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D1DFD" w14:textId="77777777" w:rsidR="00DF5C18" w:rsidRPr="00BE458E" w:rsidRDefault="00DF5C18">
      <w:pPr>
        <w:rPr>
          <w:rFonts w:ascii="Arial" w:hAnsi="Arial" w:cs="Arial"/>
          <w:b/>
          <w:bCs/>
        </w:rPr>
      </w:pPr>
      <w:r w:rsidRPr="00BE458E">
        <w:rPr>
          <w:rFonts w:ascii="Arial" w:hAnsi="Arial" w:cs="Arial"/>
          <w:b/>
          <w:bCs/>
        </w:rPr>
        <w:t xml:space="preserve">Warwickshire County Council Equality Impact Assessment (EIA) Form </w:t>
      </w:r>
    </w:p>
    <w:p w14:paraId="1CE44F00" w14:textId="77777777" w:rsidR="00DF5C18" w:rsidRPr="00BE458E" w:rsidRDefault="00DF5C18">
      <w:pPr>
        <w:rPr>
          <w:rFonts w:ascii="Arial" w:hAnsi="Arial" w:cs="Arial"/>
        </w:rPr>
      </w:pPr>
      <w:r w:rsidRPr="00BE458E">
        <w:rPr>
          <w:rFonts w:ascii="Arial" w:hAnsi="Arial" w:cs="Arial"/>
        </w:rPr>
        <w:t xml:space="preserve">The purpose of an EIA is to ensure WCC is as inclusive as possible, both as a service deliverer and as an employer. It also demonstrates our compliance with Public Sector Equality Duty (PSED). </w:t>
      </w:r>
    </w:p>
    <w:p w14:paraId="7DB76F8A" w14:textId="77777777" w:rsidR="00DF5C18" w:rsidRPr="00BE458E" w:rsidRDefault="00DF5C18">
      <w:pPr>
        <w:rPr>
          <w:rFonts w:ascii="Arial" w:hAnsi="Arial" w:cs="Arial"/>
        </w:rPr>
      </w:pPr>
      <w:r w:rsidRPr="00BE458E">
        <w:rPr>
          <w:rFonts w:ascii="Arial" w:hAnsi="Arial" w:cs="Arial"/>
        </w:rPr>
        <w:t>This document is a planning tool, designed to help you improve programmes of work by considering the implications for different groups of people. A guidance document is available here.</w:t>
      </w:r>
    </w:p>
    <w:p w14:paraId="013EF859" w14:textId="77777777" w:rsidR="00DF5C18" w:rsidRPr="00BE458E" w:rsidRDefault="00DF5C18">
      <w:pPr>
        <w:rPr>
          <w:rFonts w:ascii="Arial" w:hAnsi="Arial" w:cs="Arial"/>
        </w:rPr>
      </w:pPr>
      <w:r w:rsidRPr="00BE458E">
        <w:rPr>
          <w:rFonts w:ascii="Arial" w:hAnsi="Arial" w:cs="Arial"/>
        </w:rPr>
        <w:t xml:space="preserve">Please note that, once approved, this document will be made public, unless you have indicated that it contains sensitive information. Please ensure that the form is clear and easy to understand. If you would like any support or advice on completing this document, please contact the Equality, Diversity and Inclusion (EDI) team on 01926 412370 or </w:t>
      </w:r>
      <w:hyperlink r:id="rId7" w:history="1">
        <w:r w:rsidRPr="00BE458E">
          <w:rPr>
            <w:rStyle w:val="Hyperlink"/>
            <w:rFonts w:ascii="Arial" w:hAnsi="Arial" w:cs="Arial"/>
          </w:rPr>
          <w:t>equalities@warwickshire.gov.uk</w:t>
        </w:r>
      </w:hyperlink>
      <w:r w:rsidRPr="00BE458E">
        <w:rPr>
          <w:rFonts w:ascii="Arial" w:hAnsi="Arial" w:cs="Arial"/>
        </w:rPr>
        <w:t xml:space="preserve"> </w:t>
      </w:r>
    </w:p>
    <w:p w14:paraId="67CA2182" w14:textId="77777777" w:rsidR="00DF5C18" w:rsidRPr="00BE458E" w:rsidRDefault="00DF5C18">
      <w:pPr>
        <w:rPr>
          <w:rFonts w:ascii="Arial" w:hAnsi="Arial" w:cs="Arial"/>
        </w:rPr>
      </w:pPr>
    </w:p>
    <w:tbl>
      <w:tblPr>
        <w:tblStyle w:val="TableGrid"/>
        <w:tblW w:w="9206" w:type="dxa"/>
        <w:tblLook w:val="04A0" w:firstRow="1" w:lastRow="0" w:firstColumn="1" w:lastColumn="0" w:noHBand="0" w:noVBand="1"/>
      </w:tblPr>
      <w:tblGrid>
        <w:gridCol w:w="4603"/>
        <w:gridCol w:w="4603"/>
      </w:tblGrid>
      <w:tr w:rsidR="00DF5C18" w:rsidRPr="00BE458E" w14:paraId="4DAD280B" w14:textId="77777777" w:rsidTr="00BE458E">
        <w:trPr>
          <w:trHeight w:val="580"/>
        </w:trPr>
        <w:tc>
          <w:tcPr>
            <w:tcW w:w="4603" w:type="dxa"/>
          </w:tcPr>
          <w:p w14:paraId="50745464" w14:textId="77777777" w:rsidR="00DF5C18" w:rsidRPr="00BE458E" w:rsidRDefault="00DF5C18">
            <w:pPr>
              <w:rPr>
                <w:rFonts w:ascii="Arial" w:hAnsi="Arial" w:cs="Arial"/>
                <w:b/>
                <w:bCs/>
              </w:rPr>
            </w:pPr>
            <w:r w:rsidRPr="00BE458E">
              <w:rPr>
                <w:rFonts w:ascii="Arial" w:hAnsi="Arial" w:cs="Arial"/>
                <w:b/>
                <w:bCs/>
              </w:rPr>
              <w:t>Service / policy / strategy / practice / plan being assessed</w:t>
            </w:r>
          </w:p>
        </w:tc>
        <w:tc>
          <w:tcPr>
            <w:tcW w:w="4603" w:type="dxa"/>
          </w:tcPr>
          <w:p w14:paraId="19D64F4E" w14:textId="751156E6" w:rsidR="00DF5C18" w:rsidRPr="00BE458E" w:rsidRDefault="002162C1">
            <w:pPr>
              <w:rPr>
                <w:rFonts w:ascii="Arial" w:hAnsi="Arial" w:cs="Arial"/>
              </w:rPr>
            </w:pPr>
            <w:r>
              <w:rPr>
                <w:rFonts w:ascii="Arial" w:hAnsi="Arial" w:cs="Arial"/>
              </w:rPr>
              <w:t>A46 Strategic Link Road: p</w:t>
            </w:r>
            <w:r w:rsidR="00BE458E">
              <w:rPr>
                <w:rFonts w:ascii="Arial" w:hAnsi="Arial" w:cs="Arial"/>
              </w:rPr>
              <w:t>roposal for a new transport corridor between the A46 Stoneleigh Junction and the South of Coventry &amp; University of Warwick.</w:t>
            </w:r>
          </w:p>
        </w:tc>
      </w:tr>
      <w:tr w:rsidR="00DF5C18" w:rsidRPr="00BE458E" w14:paraId="18613C4D" w14:textId="77777777" w:rsidTr="00BE458E">
        <w:trPr>
          <w:trHeight w:val="290"/>
        </w:trPr>
        <w:tc>
          <w:tcPr>
            <w:tcW w:w="4603" w:type="dxa"/>
          </w:tcPr>
          <w:p w14:paraId="06E61D7E" w14:textId="77777777" w:rsidR="00DF5C18" w:rsidRPr="00BE458E" w:rsidRDefault="00DF5C18">
            <w:pPr>
              <w:rPr>
                <w:rFonts w:ascii="Arial" w:hAnsi="Arial" w:cs="Arial"/>
                <w:b/>
                <w:bCs/>
              </w:rPr>
            </w:pPr>
            <w:r w:rsidRPr="00BE458E">
              <w:rPr>
                <w:rFonts w:ascii="Arial" w:hAnsi="Arial" w:cs="Arial"/>
                <w:b/>
                <w:bCs/>
              </w:rPr>
              <w:t>Business Unit / Service Area</w:t>
            </w:r>
          </w:p>
        </w:tc>
        <w:tc>
          <w:tcPr>
            <w:tcW w:w="4603" w:type="dxa"/>
          </w:tcPr>
          <w:p w14:paraId="4506290A" w14:textId="77777777" w:rsidR="00DF5C18" w:rsidRPr="00BE458E" w:rsidRDefault="00BE458E">
            <w:pPr>
              <w:rPr>
                <w:rFonts w:ascii="Arial" w:hAnsi="Arial" w:cs="Arial"/>
              </w:rPr>
            </w:pPr>
            <w:r w:rsidRPr="00BE458E">
              <w:rPr>
                <w:rFonts w:ascii="Arial" w:hAnsi="Arial" w:cs="Arial"/>
                <w:color w:val="000000"/>
                <w:bdr w:val="none" w:sz="0" w:space="0" w:color="auto" w:frame="1"/>
              </w:rPr>
              <w:t>Environment Services, Communities</w:t>
            </w:r>
          </w:p>
        </w:tc>
      </w:tr>
      <w:tr w:rsidR="00DF5C18" w:rsidRPr="00BE458E" w14:paraId="4B4298C8" w14:textId="77777777" w:rsidTr="00BE458E">
        <w:trPr>
          <w:trHeight w:val="1160"/>
        </w:trPr>
        <w:tc>
          <w:tcPr>
            <w:tcW w:w="4603" w:type="dxa"/>
          </w:tcPr>
          <w:p w14:paraId="65531D61" w14:textId="77777777" w:rsidR="00BE458E" w:rsidRDefault="00DF5C18">
            <w:pPr>
              <w:rPr>
                <w:rFonts w:ascii="Arial" w:hAnsi="Arial" w:cs="Arial"/>
                <w:b/>
                <w:bCs/>
              </w:rPr>
            </w:pPr>
            <w:r w:rsidRPr="00BE458E">
              <w:rPr>
                <w:rFonts w:ascii="Arial" w:hAnsi="Arial" w:cs="Arial"/>
                <w:b/>
                <w:bCs/>
              </w:rPr>
              <w:t>Is this a new or existing service / policy / strategy / practice / plan?</w:t>
            </w:r>
          </w:p>
          <w:p w14:paraId="409AF00C" w14:textId="77777777" w:rsidR="00DF5C18" w:rsidRPr="00BE458E" w:rsidRDefault="00DF5C18">
            <w:pPr>
              <w:rPr>
                <w:rFonts w:ascii="Arial" w:hAnsi="Arial" w:cs="Arial"/>
              </w:rPr>
            </w:pPr>
            <w:r w:rsidRPr="00BE458E">
              <w:rPr>
                <w:rFonts w:ascii="Arial" w:hAnsi="Arial" w:cs="Arial"/>
              </w:rPr>
              <w:t xml:space="preserve">If an existing service / policy / strategy / practice / </w:t>
            </w:r>
            <w:proofErr w:type="gramStart"/>
            <w:r w:rsidRPr="00BE458E">
              <w:rPr>
                <w:rFonts w:ascii="Arial" w:hAnsi="Arial" w:cs="Arial"/>
              </w:rPr>
              <w:t>plan</w:t>
            </w:r>
            <w:proofErr w:type="gramEnd"/>
            <w:r w:rsidRPr="00BE458E">
              <w:rPr>
                <w:rFonts w:ascii="Arial" w:hAnsi="Arial" w:cs="Arial"/>
              </w:rPr>
              <w:t xml:space="preserve"> please state date of last assessment</w:t>
            </w:r>
          </w:p>
        </w:tc>
        <w:tc>
          <w:tcPr>
            <w:tcW w:w="4603" w:type="dxa"/>
          </w:tcPr>
          <w:p w14:paraId="12F7E616" w14:textId="6EF780F3" w:rsidR="00DF5C18" w:rsidRPr="00BE458E" w:rsidRDefault="00BE458E">
            <w:pPr>
              <w:rPr>
                <w:rFonts w:ascii="Arial" w:hAnsi="Arial" w:cs="Arial"/>
              </w:rPr>
            </w:pPr>
            <w:r>
              <w:rPr>
                <w:rFonts w:ascii="Arial" w:hAnsi="Arial" w:cs="Arial"/>
              </w:rPr>
              <w:t xml:space="preserve">This is a </w:t>
            </w:r>
            <w:r w:rsidR="00723212">
              <w:rPr>
                <w:rFonts w:ascii="Arial" w:hAnsi="Arial" w:cs="Arial"/>
              </w:rPr>
              <w:t xml:space="preserve">proposed </w:t>
            </w:r>
            <w:r>
              <w:rPr>
                <w:rFonts w:ascii="Arial" w:hAnsi="Arial" w:cs="Arial"/>
              </w:rPr>
              <w:t xml:space="preserve">new addition to </w:t>
            </w:r>
            <w:r w:rsidR="004300ED">
              <w:rPr>
                <w:rFonts w:ascii="Arial" w:hAnsi="Arial" w:cs="Arial"/>
              </w:rPr>
              <w:t xml:space="preserve">highway </w:t>
            </w:r>
            <w:r>
              <w:rPr>
                <w:rFonts w:ascii="Arial" w:hAnsi="Arial" w:cs="Arial"/>
              </w:rPr>
              <w:t>infrastructure</w:t>
            </w:r>
          </w:p>
        </w:tc>
      </w:tr>
      <w:tr w:rsidR="00DF5C18" w:rsidRPr="00BE458E" w14:paraId="78EB0D8F" w14:textId="77777777" w:rsidTr="00BE458E">
        <w:trPr>
          <w:trHeight w:val="290"/>
        </w:trPr>
        <w:tc>
          <w:tcPr>
            <w:tcW w:w="4603" w:type="dxa"/>
          </w:tcPr>
          <w:p w14:paraId="54EC12BD" w14:textId="77777777" w:rsidR="00DF5C18" w:rsidRPr="00BE458E" w:rsidRDefault="00DF5C18">
            <w:pPr>
              <w:rPr>
                <w:rFonts w:ascii="Arial" w:hAnsi="Arial" w:cs="Arial"/>
                <w:b/>
                <w:bCs/>
              </w:rPr>
            </w:pPr>
            <w:r w:rsidRPr="00BE458E">
              <w:rPr>
                <w:rFonts w:ascii="Arial" w:hAnsi="Arial" w:cs="Arial"/>
                <w:b/>
                <w:bCs/>
              </w:rPr>
              <w:t>EIA Review team – list of members</w:t>
            </w:r>
          </w:p>
        </w:tc>
        <w:tc>
          <w:tcPr>
            <w:tcW w:w="4603" w:type="dxa"/>
          </w:tcPr>
          <w:p w14:paraId="38F79B15" w14:textId="77777777" w:rsidR="00DF5C18" w:rsidRDefault="00BE458E">
            <w:pPr>
              <w:rPr>
                <w:rFonts w:ascii="Arial" w:hAnsi="Arial" w:cs="Arial"/>
              </w:rPr>
            </w:pPr>
            <w:r>
              <w:rPr>
                <w:rFonts w:ascii="Arial" w:hAnsi="Arial" w:cs="Arial"/>
              </w:rPr>
              <w:t>Paul Bentley (Team Leader, Engineering Design Services)</w:t>
            </w:r>
          </w:p>
          <w:p w14:paraId="7F97AD94" w14:textId="6F12C358" w:rsidR="00527EB2" w:rsidRPr="00BE458E" w:rsidRDefault="00527EB2">
            <w:pPr>
              <w:rPr>
                <w:rFonts w:ascii="Arial" w:hAnsi="Arial" w:cs="Arial"/>
              </w:rPr>
            </w:pPr>
            <w:r>
              <w:rPr>
                <w:rFonts w:ascii="Arial" w:hAnsi="Arial" w:cs="Arial"/>
              </w:rPr>
              <w:t>Nicola van der Hoven (Section Manager, EDS)</w:t>
            </w:r>
          </w:p>
        </w:tc>
      </w:tr>
      <w:tr w:rsidR="00DF5C18" w:rsidRPr="00BE458E" w14:paraId="3F22FA20" w14:textId="77777777" w:rsidTr="00BE458E">
        <w:trPr>
          <w:trHeight w:val="580"/>
        </w:trPr>
        <w:tc>
          <w:tcPr>
            <w:tcW w:w="4603" w:type="dxa"/>
          </w:tcPr>
          <w:p w14:paraId="6C741E75" w14:textId="77777777" w:rsidR="00DF5C18" w:rsidRPr="00BE458E" w:rsidRDefault="00DF5C18">
            <w:pPr>
              <w:rPr>
                <w:rFonts w:ascii="Arial" w:hAnsi="Arial" w:cs="Arial"/>
                <w:b/>
                <w:bCs/>
              </w:rPr>
            </w:pPr>
            <w:r w:rsidRPr="00BE458E">
              <w:rPr>
                <w:rFonts w:ascii="Arial" w:hAnsi="Arial" w:cs="Arial"/>
                <w:b/>
                <w:bCs/>
              </w:rPr>
              <w:t>Do any other Business Units / Service Areas need to be included?</w:t>
            </w:r>
          </w:p>
        </w:tc>
        <w:tc>
          <w:tcPr>
            <w:tcW w:w="4603" w:type="dxa"/>
          </w:tcPr>
          <w:p w14:paraId="3DC163EB" w14:textId="77777777" w:rsidR="00DF5C18" w:rsidRPr="00BE458E" w:rsidRDefault="00BE458E">
            <w:pPr>
              <w:rPr>
                <w:rFonts w:ascii="Arial" w:hAnsi="Arial" w:cs="Arial"/>
              </w:rPr>
            </w:pPr>
            <w:r>
              <w:rPr>
                <w:rFonts w:ascii="Arial" w:hAnsi="Arial" w:cs="Arial"/>
              </w:rPr>
              <w:t>No</w:t>
            </w:r>
          </w:p>
        </w:tc>
      </w:tr>
      <w:tr w:rsidR="00DF5C18" w:rsidRPr="00BE458E" w14:paraId="50BDAE89" w14:textId="77777777" w:rsidTr="00BE458E">
        <w:trPr>
          <w:trHeight w:val="580"/>
        </w:trPr>
        <w:tc>
          <w:tcPr>
            <w:tcW w:w="4603" w:type="dxa"/>
          </w:tcPr>
          <w:p w14:paraId="3BE2699A" w14:textId="77777777" w:rsidR="00DF5C18" w:rsidRPr="00BE458E" w:rsidRDefault="00DF5C18">
            <w:pPr>
              <w:rPr>
                <w:rFonts w:ascii="Arial" w:hAnsi="Arial" w:cs="Arial"/>
                <w:b/>
                <w:bCs/>
              </w:rPr>
            </w:pPr>
            <w:r w:rsidRPr="00BE458E">
              <w:rPr>
                <w:rFonts w:ascii="Arial" w:hAnsi="Arial" w:cs="Arial"/>
                <w:b/>
                <w:bCs/>
              </w:rPr>
              <w:t>Does this EIA contain personal and / or sensitive information?</w:t>
            </w:r>
          </w:p>
        </w:tc>
        <w:tc>
          <w:tcPr>
            <w:tcW w:w="4603" w:type="dxa"/>
          </w:tcPr>
          <w:p w14:paraId="77FA19D3" w14:textId="48A1CAFA" w:rsidR="00DF5C18" w:rsidRPr="00BE458E" w:rsidRDefault="00CA4C81">
            <w:pPr>
              <w:rPr>
                <w:rFonts w:ascii="Arial" w:hAnsi="Arial" w:cs="Arial"/>
              </w:rPr>
            </w:pPr>
            <w:r>
              <w:rPr>
                <w:rFonts w:ascii="Arial" w:hAnsi="Arial" w:cs="Arial"/>
              </w:rPr>
              <w:t>No</w:t>
            </w:r>
          </w:p>
        </w:tc>
      </w:tr>
      <w:tr w:rsidR="00DF5C18" w:rsidRPr="00BE458E" w14:paraId="78D5864A" w14:textId="77777777" w:rsidTr="00BE458E">
        <w:trPr>
          <w:trHeight w:val="1160"/>
        </w:trPr>
        <w:tc>
          <w:tcPr>
            <w:tcW w:w="4603" w:type="dxa"/>
          </w:tcPr>
          <w:p w14:paraId="17DD936A" w14:textId="77777777" w:rsidR="00DF5C18" w:rsidRDefault="00DF5C18">
            <w:pPr>
              <w:rPr>
                <w:rFonts w:ascii="Arial" w:hAnsi="Arial" w:cs="Arial"/>
                <w:b/>
                <w:bCs/>
              </w:rPr>
            </w:pPr>
            <w:r w:rsidRPr="00BE458E">
              <w:rPr>
                <w:rFonts w:ascii="Arial" w:hAnsi="Arial" w:cs="Arial"/>
                <w:b/>
                <w:bCs/>
              </w:rPr>
              <w:t>Are any of the outcomes from this assessment likely to result in complaints from existing services users, members of the public and / or employees?</w:t>
            </w:r>
          </w:p>
          <w:p w14:paraId="2A6D1496" w14:textId="77777777" w:rsidR="00BE458E" w:rsidRPr="00BE458E" w:rsidRDefault="00BE458E">
            <w:pPr>
              <w:rPr>
                <w:rFonts w:ascii="Arial" w:hAnsi="Arial" w:cs="Arial"/>
                <w:b/>
                <w:bCs/>
              </w:rPr>
            </w:pPr>
            <w:r w:rsidRPr="00BE458E">
              <w:rPr>
                <w:rFonts w:ascii="Arial" w:hAnsi="Arial" w:cs="Arial"/>
              </w:rPr>
              <w:t xml:space="preserve">If </w:t>
            </w:r>
            <w:proofErr w:type="gramStart"/>
            <w:r w:rsidRPr="00BE458E">
              <w:rPr>
                <w:rFonts w:ascii="Arial" w:hAnsi="Arial" w:cs="Arial"/>
                <w:b/>
                <w:bCs/>
              </w:rPr>
              <w:t>yes</w:t>
            </w:r>
            <w:proofErr w:type="gramEnd"/>
            <w:r w:rsidRPr="00BE458E">
              <w:rPr>
                <w:rFonts w:ascii="Arial" w:hAnsi="Arial" w:cs="Arial"/>
              </w:rPr>
              <w:t xml:space="preserve"> please let your Assistant Director and the Customer Relations Team know as soon as possible</w:t>
            </w:r>
          </w:p>
        </w:tc>
        <w:tc>
          <w:tcPr>
            <w:tcW w:w="4603" w:type="dxa"/>
          </w:tcPr>
          <w:p w14:paraId="35BB987B" w14:textId="2E1DAB6A" w:rsidR="00DF5C18" w:rsidRPr="00BE458E" w:rsidRDefault="00BE458E">
            <w:pPr>
              <w:rPr>
                <w:rFonts w:ascii="Arial" w:hAnsi="Arial" w:cs="Arial"/>
              </w:rPr>
            </w:pPr>
            <w:r>
              <w:rPr>
                <w:rFonts w:ascii="Arial" w:hAnsi="Arial" w:cs="Arial"/>
              </w:rPr>
              <w:t>No</w:t>
            </w:r>
            <w:r w:rsidR="0011512E">
              <w:rPr>
                <w:rFonts w:ascii="Arial" w:hAnsi="Arial" w:cs="Arial"/>
              </w:rPr>
              <w:t xml:space="preserve">t </w:t>
            </w:r>
            <w:r w:rsidR="002162C1">
              <w:rPr>
                <w:rFonts w:ascii="Arial" w:hAnsi="Arial" w:cs="Arial"/>
              </w:rPr>
              <w:t>from the assessment, but it is expected that there will be significant engagement from service users and members of the public regarding the proposal.</w:t>
            </w:r>
          </w:p>
        </w:tc>
      </w:tr>
    </w:tbl>
    <w:p w14:paraId="328DBC65" w14:textId="77777777" w:rsidR="00DF5C18" w:rsidRPr="00BE458E" w:rsidRDefault="00DF5C18">
      <w:pPr>
        <w:rPr>
          <w:rFonts w:ascii="Arial" w:hAnsi="Arial" w:cs="Arial"/>
        </w:rPr>
      </w:pPr>
    </w:p>
    <w:p w14:paraId="02813DBF" w14:textId="77777777" w:rsidR="00DF5C18" w:rsidRPr="00BE458E" w:rsidRDefault="00DF5C18">
      <w:pPr>
        <w:rPr>
          <w:rFonts w:ascii="Arial" w:hAnsi="Arial" w:cs="Arial"/>
        </w:rPr>
      </w:pPr>
    </w:p>
    <w:p w14:paraId="332A6DB4" w14:textId="77777777" w:rsidR="00DF5C18" w:rsidRPr="00BE458E" w:rsidRDefault="00DF5C18">
      <w:pPr>
        <w:rPr>
          <w:rFonts w:ascii="Arial" w:hAnsi="Arial" w:cs="Arial"/>
        </w:rPr>
      </w:pPr>
    </w:p>
    <w:p w14:paraId="7DBF5766" w14:textId="77777777" w:rsidR="00DF5C18" w:rsidRPr="00BE458E" w:rsidRDefault="00DF5C18">
      <w:pPr>
        <w:rPr>
          <w:rFonts w:ascii="Arial" w:hAnsi="Arial" w:cs="Arial"/>
        </w:rPr>
      </w:pPr>
    </w:p>
    <w:p w14:paraId="3088E010" w14:textId="77777777" w:rsidR="00DF5C18" w:rsidRPr="00BE458E" w:rsidRDefault="00DF5C18">
      <w:pPr>
        <w:rPr>
          <w:rFonts w:ascii="Arial" w:hAnsi="Arial" w:cs="Arial"/>
        </w:rPr>
      </w:pPr>
    </w:p>
    <w:p w14:paraId="0E0890F8" w14:textId="77777777" w:rsidR="00DF5C18" w:rsidRPr="00BE458E" w:rsidRDefault="00DF5C18">
      <w:pPr>
        <w:rPr>
          <w:rFonts w:ascii="Arial" w:hAnsi="Arial" w:cs="Arial"/>
        </w:rPr>
      </w:pPr>
    </w:p>
    <w:p w14:paraId="79AE34AF" w14:textId="77777777" w:rsidR="00DF5C18" w:rsidRPr="00BE458E" w:rsidRDefault="00DF5C18">
      <w:pPr>
        <w:rPr>
          <w:rFonts w:ascii="Arial" w:hAnsi="Arial" w:cs="Arial"/>
        </w:rPr>
      </w:pPr>
    </w:p>
    <w:p w14:paraId="2B281F6D" w14:textId="77777777" w:rsidR="00BE458E" w:rsidRDefault="00BE458E">
      <w:pPr>
        <w:rPr>
          <w:rFonts w:ascii="Arial" w:hAnsi="Arial" w:cs="Arial"/>
        </w:rPr>
      </w:pPr>
    </w:p>
    <w:p w14:paraId="3D4A6A32" w14:textId="77777777" w:rsidR="00BE458E" w:rsidRDefault="00DF5C18" w:rsidP="00BE458E">
      <w:pPr>
        <w:pStyle w:val="ListParagraph"/>
        <w:numPr>
          <w:ilvl w:val="0"/>
          <w:numId w:val="1"/>
        </w:numPr>
        <w:rPr>
          <w:rFonts w:ascii="Arial" w:hAnsi="Arial" w:cs="Arial"/>
          <w:b/>
          <w:bCs/>
        </w:rPr>
      </w:pPr>
      <w:r w:rsidRPr="00BE458E">
        <w:rPr>
          <w:rFonts w:ascii="Arial" w:hAnsi="Arial" w:cs="Arial"/>
          <w:b/>
          <w:bCs/>
        </w:rPr>
        <w:t>Please explain the background to your proposed activity and the reasons for it.</w:t>
      </w:r>
    </w:p>
    <w:p w14:paraId="6AD8D295" w14:textId="77777777" w:rsidR="001F37AC" w:rsidRPr="001F37AC" w:rsidRDefault="001F37AC" w:rsidP="001F37AC">
      <w:pPr>
        <w:spacing w:after="0" w:line="240" w:lineRule="auto"/>
        <w:rPr>
          <w:szCs w:val="24"/>
        </w:rPr>
      </w:pPr>
      <w:r w:rsidRPr="001F37AC">
        <w:rPr>
          <w:szCs w:val="24"/>
        </w:rPr>
        <w:t xml:space="preserve">In December 2016 Cabinet approved </w:t>
      </w:r>
      <w:r>
        <w:t>the development of t</w:t>
      </w:r>
      <w:r w:rsidRPr="004E1564">
        <w:t>he A46 Link Road scheme</w:t>
      </w:r>
      <w:r>
        <w:t>, working in partnership with Warwick District Council and Coventry City Council, and authorised the Strategic Directors for Communities and Resources to take all necessary steps to prepare the scheme for implementation.</w:t>
      </w:r>
    </w:p>
    <w:p w14:paraId="1B1396D7" w14:textId="77777777" w:rsidR="001F37AC" w:rsidRDefault="001F37AC" w:rsidP="001F37AC">
      <w:pPr>
        <w:spacing w:after="0" w:line="240" w:lineRule="auto"/>
        <w:rPr>
          <w:rFonts w:ascii="Arial" w:hAnsi="Arial" w:cs="Arial"/>
          <w:b/>
          <w:bCs/>
        </w:rPr>
      </w:pPr>
    </w:p>
    <w:p w14:paraId="598E818F" w14:textId="77777777" w:rsidR="001F37AC" w:rsidRDefault="001F37AC" w:rsidP="001F37AC">
      <w:pPr>
        <w:spacing w:after="0" w:line="240" w:lineRule="auto"/>
        <w:rPr>
          <w:szCs w:val="24"/>
        </w:rPr>
      </w:pPr>
      <w:r w:rsidRPr="001F37AC">
        <w:rPr>
          <w:szCs w:val="24"/>
        </w:rPr>
        <w:t xml:space="preserve">The A46 Strategic Link Road has been developed to a high-level feasibility stage in accordance with the vision to support planned sub-regional housing and employment growth within Warwick District, Coventry City and the wider A46/ A45 corridor. This will ensure that </w:t>
      </w:r>
      <w:proofErr w:type="gramStart"/>
      <w:r w:rsidRPr="001F37AC">
        <w:rPr>
          <w:szCs w:val="24"/>
        </w:rPr>
        <w:t>local residents</w:t>
      </w:r>
      <w:proofErr w:type="gramEnd"/>
      <w:r w:rsidRPr="001F37AC">
        <w:rPr>
          <w:szCs w:val="24"/>
        </w:rPr>
        <w:t xml:space="preserve"> and businesses within Coventry and Warwickshire are able to take advantage of the economic opportunities afforded by growth and development in the sub region.</w:t>
      </w:r>
    </w:p>
    <w:p w14:paraId="4B0D216B" w14:textId="77777777" w:rsidR="001F37AC" w:rsidRDefault="001F37AC" w:rsidP="001F37AC">
      <w:pPr>
        <w:spacing w:after="0" w:line="240" w:lineRule="auto"/>
        <w:rPr>
          <w:szCs w:val="24"/>
        </w:rPr>
      </w:pPr>
    </w:p>
    <w:p w14:paraId="51C7D0E0" w14:textId="77777777" w:rsidR="001F37AC" w:rsidRPr="001F37AC" w:rsidRDefault="001F37AC" w:rsidP="001F37AC">
      <w:pPr>
        <w:rPr>
          <w:rFonts w:ascii="Arial" w:hAnsi="Arial" w:cs="Arial"/>
          <w:b/>
          <w:bCs/>
        </w:rPr>
      </w:pPr>
      <w:r w:rsidRPr="00FD57BC">
        <w:t xml:space="preserve">The proposed strategic link road would see a new </w:t>
      </w:r>
      <w:r>
        <w:t xml:space="preserve">transport corridor </w:t>
      </w:r>
      <w:r w:rsidRPr="00FD57BC">
        <w:t xml:space="preserve">between Stoneleigh Junction on the A46 </w:t>
      </w:r>
      <w:r>
        <w:t>and</w:t>
      </w:r>
      <w:r w:rsidRPr="00FD57BC">
        <w:t xml:space="preserve"> Westwood Heat</w:t>
      </w:r>
      <w:r>
        <w:t>h Road</w:t>
      </w:r>
      <w:r w:rsidRPr="00FD57BC">
        <w:t xml:space="preserve"> in Coventry</w:t>
      </w:r>
      <w:r>
        <w:t>, with a direct connection into the University of Warwick</w:t>
      </w:r>
      <w:r w:rsidRPr="00FD57BC">
        <w:t>. The scheme would also include improvement</w:t>
      </w:r>
      <w:r>
        <w:t>s</w:t>
      </w:r>
      <w:r w:rsidRPr="00FD57BC">
        <w:t xml:space="preserve"> to </w:t>
      </w:r>
      <w:proofErr w:type="gramStart"/>
      <w:r>
        <w:t>a number of</w:t>
      </w:r>
      <w:proofErr w:type="gramEnd"/>
      <w:r>
        <w:t xml:space="preserve"> </w:t>
      </w:r>
      <w:r w:rsidRPr="00FD57BC">
        <w:t xml:space="preserve">local junctions within Coventry to </w:t>
      </w:r>
      <w:r>
        <w:t>help mitigate</w:t>
      </w:r>
      <w:r w:rsidRPr="00FD57BC">
        <w:t xml:space="preserve"> the</w:t>
      </w:r>
      <w:r>
        <w:t xml:space="preserve"> predicted</w:t>
      </w:r>
      <w:r w:rsidRPr="00FD57BC">
        <w:t xml:space="preserve"> impact</w:t>
      </w:r>
      <w:r>
        <w:t>s</w:t>
      </w:r>
      <w:r w:rsidRPr="00FD57BC">
        <w:t xml:space="preserve"> of the scheme</w:t>
      </w:r>
      <w:r>
        <w:t xml:space="preserve"> in that area of the city</w:t>
      </w:r>
      <w:r w:rsidRPr="00FD57BC">
        <w:t>.</w:t>
      </w:r>
    </w:p>
    <w:p w14:paraId="79A4F464" w14:textId="77777777" w:rsidR="001F37AC" w:rsidRPr="001F37AC" w:rsidRDefault="001F37AC" w:rsidP="001F37AC">
      <w:pPr>
        <w:spacing w:after="0" w:line="240" w:lineRule="auto"/>
        <w:rPr>
          <w:szCs w:val="24"/>
        </w:rPr>
      </w:pPr>
      <w:r>
        <w:rPr>
          <w:szCs w:val="24"/>
        </w:rPr>
        <w:t xml:space="preserve">The </w:t>
      </w:r>
      <w:r w:rsidRPr="001F37AC">
        <w:rPr>
          <w:szCs w:val="24"/>
        </w:rPr>
        <w:t>aim</w:t>
      </w:r>
      <w:r>
        <w:rPr>
          <w:szCs w:val="24"/>
        </w:rPr>
        <w:t xml:space="preserve"> if the scheme is to </w:t>
      </w:r>
      <w:r w:rsidRPr="001F37AC">
        <w:rPr>
          <w:szCs w:val="24"/>
        </w:rPr>
        <w:t>achieve the following objectives:</w:t>
      </w:r>
    </w:p>
    <w:p w14:paraId="4840AA6C" w14:textId="77777777" w:rsidR="001F37AC" w:rsidRPr="003C6A78" w:rsidRDefault="001F37AC" w:rsidP="001F37AC">
      <w:pPr>
        <w:rPr>
          <w:szCs w:val="24"/>
        </w:rPr>
      </w:pPr>
    </w:p>
    <w:p w14:paraId="73D6C214" w14:textId="77777777" w:rsidR="001F37AC" w:rsidRPr="00DE43C5" w:rsidRDefault="001F37AC" w:rsidP="001F37AC">
      <w:pPr>
        <w:pStyle w:val="ListParagraph"/>
        <w:numPr>
          <w:ilvl w:val="2"/>
          <w:numId w:val="9"/>
        </w:numPr>
        <w:spacing w:after="0" w:line="240" w:lineRule="auto"/>
        <w:rPr>
          <w:szCs w:val="24"/>
        </w:rPr>
      </w:pPr>
      <w:r w:rsidRPr="00DE43C5">
        <w:rPr>
          <w:szCs w:val="24"/>
        </w:rPr>
        <w:t xml:space="preserve">To </w:t>
      </w:r>
      <w:r>
        <w:rPr>
          <w:szCs w:val="24"/>
        </w:rPr>
        <w:t>facilitate</w:t>
      </w:r>
      <w:r w:rsidRPr="00DE43C5">
        <w:rPr>
          <w:szCs w:val="24"/>
        </w:rPr>
        <w:t xml:space="preserve"> and support the housing and employment proposals contained within the Local Plans for Warwick District and Coventry City</w:t>
      </w:r>
    </w:p>
    <w:p w14:paraId="10E07919" w14:textId="77777777" w:rsidR="001F37AC" w:rsidRPr="00611DB3" w:rsidRDefault="001F37AC" w:rsidP="001F37AC">
      <w:pPr>
        <w:pStyle w:val="ListParagraph"/>
        <w:numPr>
          <w:ilvl w:val="2"/>
          <w:numId w:val="9"/>
        </w:numPr>
        <w:spacing w:after="0" w:line="240" w:lineRule="auto"/>
        <w:rPr>
          <w:szCs w:val="24"/>
        </w:rPr>
      </w:pPr>
      <w:r w:rsidRPr="00DE43C5">
        <w:rPr>
          <w:szCs w:val="24"/>
        </w:rPr>
        <w:t>To support the growth aspirations of the University of Warwick (</w:t>
      </w:r>
      <w:proofErr w:type="spellStart"/>
      <w:r w:rsidRPr="00DE43C5">
        <w:rPr>
          <w:szCs w:val="24"/>
        </w:rPr>
        <w:t>UoW</w:t>
      </w:r>
      <w:proofErr w:type="spellEnd"/>
      <w:r w:rsidRPr="00DE43C5">
        <w:rPr>
          <w:szCs w:val="24"/>
        </w:rPr>
        <w:t>), Stoneleigh Park and other key existing and proposed employment sites within the immediate area and wider A46 corridor in the context of the adopted Local Plans,</w:t>
      </w:r>
    </w:p>
    <w:p w14:paraId="0E926311" w14:textId="77777777" w:rsidR="001F37AC" w:rsidRPr="00611DB3" w:rsidRDefault="001F37AC" w:rsidP="001F37AC">
      <w:pPr>
        <w:pStyle w:val="ListParagraph"/>
        <w:numPr>
          <w:ilvl w:val="2"/>
          <w:numId w:val="9"/>
        </w:numPr>
        <w:spacing w:after="0" w:line="240" w:lineRule="auto"/>
        <w:rPr>
          <w:szCs w:val="24"/>
        </w:rPr>
      </w:pPr>
      <w:r w:rsidRPr="00611DB3">
        <w:rPr>
          <w:szCs w:val="24"/>
        </w:rPr>
        <w:t>To ensure the Coventry and Warwickshire area is well connected to the economic opportunities which will arise as a result</w:t>
      </w:r>
      <w:r>
        <w:rPr>
          <w:szCs w:val="24"/>
        </w:rPr>
        <w:t xml:space="preserve"> of</w:t>
      </w:r>
      <w:r w:rsidRPr="00611DB3">
        <w:rPr>
          <w:szCs w:val="24"/>
        </w:rPr>
        <w:t xml:space="preserve"> growth and development in the region including HS2 and associated growth </w:t>
      </w:r>
      <w:r>
        <w:rPr>
          <w:szCs w:val="24"/>
        </w:rPr>
        <w:t xml:space="preserve">at </w:t>
      </w:r>
      <w:r w:rsidRPr="00611DB3">
        <w:rPr>
          <w:szCs w:val="24"/>
        </w:rPr>
        <w:t>UK Central</w:t>
      </w:r>
      <w:r>
        <w:rPr>
          <w:szCs w:val="24"/>
        </w:rPr>
        <w:t>;</w:t>
      </w:r>
      <w:r w:rsidRPr="00611DB3">
        <w:rPr>
          <w:szCs w:val="24"/>
        </w:rPr>
        <w:t xml:space="preserve"> </w:t>
      </w:r>
    </w:p>
    <w:p w14:paraId="20EF3262" w14:textId="77777777" w:rsidR="001F37AC" w:rsidRPr="00611DB3" w:rsidRDefault="001F37AC" w:rsidP="001F37AC">
      <w:pPr>
        <w:pStyle w:val="ListParagraph"/>
        <w:numPr>
          <w:ilvl w:val="2"/>
          <w:numId w:val="9"/>
        </w:numPr>
        <w:spacing w:after="0" w:line="240" w:lineRule="auto"/>
        <w:rPr>
          <w:szCs w:val="24"/>
        </w:rPr>
      </w:pPr>
      <w:r w:rsidRPr="00611DB3">
        <w:rPr>
          <w:szCs w:val="24"/>
        </w:rPr>
        <w:t xml:space="preserve">To provide additional resilience to the Strategic Road Network (specifically the M6, M42, A46 and A45) through the delivery of a new </w:t>
      </w:r>
      <w:proofErr w:type="gramStart"/>
      <w:r w:rsidRPr="00611DB3">
        <w:rPr>
          <w:szCs w:val="24"/>
        </w:rPr>
        <w:t>high quality</w:t>
      </w:r>
      <w:proofErr w:type="gramEnd"/>
      <w:r w:rsidRPr="00611DB3">
        <w:rPr>
          <w:szCs w:val="24"/>
        </w:rPr>
        <w:t xml:space="preserve"> link</w:t>
      </w:r>
      <w:r>
        <w:rPr>
          <w:szCs w:val="24"/>
        </w:rPr>
        <w:t>.</w:t>
      </w:r>
    </w:p>
    <w:p w14:paraId="136C9DB7" w14:textId="77777777" w:rsidR="001F37AC" w:rsidRPr="00890162" w:rsidRDefault="001F37AC" w:rsidP="001F37AC">
      <w:pPr>
        <w:pStyle w:val="ListParagraph"/>
        <w:numPr>
          <w:ilvl w:val="2"/>
          <w:numId w:val="9"/>
        </w:numPr>
        <w:spacing w:after="0" w:line="240" w:lineRule="auto"/>
        <w:rPr>
          <w:szCs w:val="24"/>
        </w:rPr>
      </w:pPr>
      <w:r w:rsidRPr="00611DB3">
        <w:rPr>
          <w:szCs w:val="24"/>
        </w:rPr>
        <w:t>To help reduce congestion in the A45 corridor which will allow further housing growth to come forward in North West, West and South West Coventry and parts of Warwick District</w:t>
      </w:r>
      <w:r w:rsidRPr="00890162">
        <w:rPr>
          <w:szCs w:val="24"/>
        </w:rPr>
        <w:t>; and</w:t>
      </w:r>
    </w:p>
    <w:p w14:paraId="48EB2D3A" w14:textId="77777777" w:rsidR="001F37AC" w:rsidRDefault="001F37AC" w:rsidP="001F37AC">
      <w:pPr>
        <w:pStyle w:val="ListParagraph"/>
        <w:numPr>
          <w:ilvl w:val="2"/>
          <w:numId w:val="9"/>
        </w:numPr>
        <w:spacing w:after="0" w:line="240" w:lineRule="auto"/>
        <w:rPr>
          <w:szCs w:val="24"/>
        </w:rPr>
      </w:pPr>
      <w:r>
        <w:rPr>
          <w:szCs w:val="24"/>
        </w:rPr>
        <w:t>To u</w:t>
      </w:r>
      <w:r w:rsidRPr="00611DB3">
        <w:rPr>
          <w:szCs w:val="24"/>
        </w:rPr>
        <w:t xml:space="preserve">nlock land to </w:t>
      </w:r>
      <w:r>
        <w:rPr>
          <w:szCs w:val="24"/>
        </w:rPr>
        <w:t>help realise the opportunity</w:t>
      </w:r>
      <w:r w:rsidRPr="00611DB3">
        <w:rPr>
          <w:szCs w:val="24"/>
        </w:rPr>
        <w:t xml:space="preserve"> for</w:t>
      </w:r>
      <w:r>
        <w:rPr>
          <w:szCs w:val="24"/>
        </w:rPr>
        <w:t xml:space="preserve"> a number of</w:t>
      </w:r>
      <w:r w:rsidRPr="00611DB3">
        <w:rPr>
          <w:szCs w:val="24"/>
        </w:rPr>
        <w:t xml:space="preserve"> strategic sustainable transport infrastructure</w:t>
      </w:r>
      <w:r>
        <w:rPr>
          <w:szCs w:val="24"/>
        </w:rPr>
        <w:t xml:space="preserve"> improvements in the area, including a new railway station to serve the University of Warwick, improved access to Tile Hill station, bus priority and a network of pedestrian and cycle routes.</w:t>
      </w:r>
    </w:p>
    <w:p w14:paraId="0132E94F" w14:textId="77777777" w:rsidR="001F37AC" w:rsidRDefault="001F37AC" w:rsidP="001F37AC">
      <w:pPr>
        <w:rPr>
          <w:rFonts w:ascii="Arial" w:hAnsi="Arial" w:cs="Arial"/>
          <w:b/>
          <w:bCs/>
        </w:rPr>
      </w:pPr>
    </w:p>
    <w:p w14:paraId="192D2A02" w14:textId="77777777" w:rsidR="001F37AC" w:rsidRDefault="001F37AC" w:rsidP="001F37AC">
      <w:pPr>
        <w:rPr>
          <w:rFonts w:ascii="Arial" w:hAnsi="Arial" w:cs="Arial"/>
          <w:b/>
          <w:bCs/>
        </w:rPr>
      </w:pPr>
    </w:p>
    <w:p w14:paraId="74B14BF1" w14:textId="77777777" w:rsidR="001F37AC" w:rsidRDefault="001F37AC" w:rsidP="001F37AC">
      <w:pPr>
        <w:rPr>
          <w:rFonts w:ascii="Arial" w:hAnsi="Arial" w:cs="Arial"/>
          <w:b/>
          <w:bCs/>
        </w:rPr>
      </w:pPr>
    </w:p>
    <w:p w14:paraId="50BB5140" w14:textId="77777777" w:rsidR="001F37AC" w:rsidRDefault="001F37AC" w:rsidP="001F37AC">
      <w:pPr>
        <w:rPr>
          <w:rFonts w:ascii="Arial" w:hAnsi="Arial" w:cs="Arial"/>
          <w:b/>
          <w:bCs/>
        </w:rPr>
      </w:pPr>
    </w:p>
    <w:p w14:paraId="3D28EDAD" w14:textId="77777777" w:rsidR="001F37AC" w:rsidRDefault="001F37AC" w:rsidP="001F37AC">
      <w:pPr>
        <w:rPr>
          <w:rFonts w:ascii="Arial" w:hAnsi="Arial" w:cs="Arial"/>
          <w:b/>
          <w:bCs/>
        </w:rPr>
      </w:pPr>
    </w:p>
    <w:p w14:paraId="6632CF20" w14:textId="77777777" w:rsidR="001F37AC" w:rsidRDefault="001F37AC" w:rsidP="001F37AC">
      <w:pPr>
        <w:rPr>
          <w:rFonts w:ascii="Arial" w:hAnsi="Arial" w:cs="Arial"/>
          <w:b/>
          <w:bCs/>
        </w:rPr>
      </w:pPr>
    </w:p>
    <w:p w14:paraId="4640F131" w14:textId="77777777" w:rsidR="001F37AC" w:rsidRPr="001F37AC" w:rsidRDefault="001F37AC" w:rsidP="001F37AC">
      <w:pPr>
        <w:rPr>
          <w:rFonts w:ascii="Arial" w:hAnsi="Arial" w:cs="Arial"/>
          <w:b/>
          <w:bCs/>
        </w:rPr>
      </w:pPr>
    </w:p>
    <w:p w14:paraId="4471B43A" w14:textId="77777777" w:rsidR="00057754" w:rsidRDefault="00057754" w:rsidP="00057754">
      <w:pPr>
        <w:pStyle w:val="ListParagraph"/>
        <w:rPr>
          <w:rFonts w:ascii="Arial" w:hAnsi="Arial" w:cs="Arial"/>
          <w:b/>
          <w:bCs/>
        </w:rPr>
      </w:pPr>
    </w:p>
    <w:p w14:paraId="591BDD3A" w14:textId="77777777" w:rsidR="00BE458E" w:rsidRPr="00057754" w:rsidRDefault="00DF5C18" w:rsidP="00BE458E">
      <w:pPr>
        <w:pStyle w:val="ListParagraph"/>
        <w:numPr>
          <w:ilvl w:val="0"/>
          <w:numId w:val="1"/>
        </w:numPr>
        <w:rPr>
          <w:rFonts w:ascii="Arial" w:hAnsi="Arial" w:cs="Arial"/>
          <w:b/>
          <w:bCs/>
        </w:rPr>
      </w:pPr>
      <w:r w:rsidRPr="00057754">
        <w:rPr>
          <w:rFonts w:ascii="Arial" w:hAnsi="Arial" w:cs="Arial"/>
          <w:b/>
          <w:bCs/>
        </w:rPr>
        <w:t>Please outline your proposed activity including a summary of the main actions</w:t>
      </w:r>
      <w:r w:rsidRPr="00BE458E">
        <w:rPr>
          <w:rFonts w:ascii="Arial" w:hAnsi="Arial" w:cs="Arial"/>
        </w:rPr>
        <w:t xml:space="preserve">. </w:t>
      </w:r>
    </w:p>
    <w:p w14:paraId="1D02D0D7" w14:textId="662A1823" w:rsidR="001F37AC" w:rsidRDefault="001F37AC" w:rsidP="001F37AC">
      <w:r>
        <w:t xml:space="preserve">The </w:t>
      </w:r>
      <w:r w:rsidR="007805B6">
        <w:t>proposed full</w:t>
      </w:r>
      <w:r w:rsidR="00414449">
        <w:t xml:space="preserve"> </w:t>
      </w:r>
      <w:r>
        <w:t>development of</w:t>
      </w:r>
      <w:r w:rsidRPr="00B04C7E">
        <w:t xml:space="preserve"> the A46 Strategic Link Road scheme, working in partnership with Coventry City Council and Warwick District Council</w:t>
      </w:r>
      <w:r w:rsidR="00414449">
        <w:t>, are as follows:</w:t>
      </w:r>
    </w:p>
    <w:p w14:paraId="04EC27D9" w14:textId="0E31B9F6" w:rsidR="00065F34" w:rsidRPr="00065F34" w:rsidRDefault="004E3F16" w:rsidP="00065F34">
      <w:pPr>
        <w:pStyle w:val="ListParagraph"/>
        <w:numPr>
          <w:ilvl w:val="0"/>
          <w:numId w:val="11"/>
        </w:numPr>
      </w:pPr>
      <w:r>
        <w:t>N</w:t>
      </w:r>
      <w:r w:rsidR="00065F34" w:rsidRPr="00065F34">
        <w:t>ew link road constructed between the upgraded A46 Stoneleigh Road junction and Westwood</w:t>
      </w:r>
      <w:r>
        <w:t xml:space="preserve"> </w:t>
      </w:r>
      <w:r w:rsidR="00065F34" w:rsidRPr="00065F34">
        <w:t>Heath Road in Coventry, with a direct connection into the University of Warwick. The scheme would also include</w:t>
      </w:r>
      <w:r>
        <w:t xml:space="preserve"> </w:t>
      </w:r>
      <w:r w:rsidR="00065F34" w:rsidRPr="00065F34">
        <w:t xml:space="preserve">improvements to </w:t>
      </w:r>
      <w:proofErr w:type="gramStart"/>
      <w:r w:rsidR="00065F34" w:rsidRPr="00065F34">
        <w:t>a number of</w:t>
      </w:r>
      <w:proofErr w:type="gramEnd"/>
      <w:r w:rsidR="00065F34" w:rsidRPr="00065F34">
        <w:t xml:space="preserve"> local junctions within Coventry to help mitigate the predicted impacts of the scheme in</w:t>
      </w:r>
      <w:r>
        <w:t xml:space="preserve"> </w:t>
      </w:r>
      <w:r w:rsidR="00065F34" w:rsidRPr="00065F34">
        <w:t>that area of the city.</w:t>
      </w:r>
    </w:p>
    <w:p w14:paraId="46D7D0BE" w14:textId="583277C1" w:rsidR="00065F34" w:rsidRPr="00065F34" w:rsidRDefault="00065F34" w:rsidP="00065F34">
      <w:pPr>
        <w:pStyle w:val="ListParagraph"/>
        <w:numPr>
          <w:ilvl w:val="0"/>
          <w:numId w:val="11"/>
        </w:numPr>
      </w:pPr>
      <w:r w:rsidRPr="00065F34">
        <w:t>At the eastern end, the new link road is proposed to connect directly onto the improved junction between the A46</w:t>
      </w:r>
      <w:r w:rsidR="004E3F16">
        <w:t xml:space="preserve"> </w:t>
      </w:r>
      <w:r w:rsidRPr="00065F34">
        <w:t>and Stoneleigh Road, with the addition of a left-in, left-out junction to the proposed King’s Hill development. It would</w:t>
      </w:r>
      <w:r w:rsidR="004E3F16">
        <w:t xml:space="preserve"> </w:t>
      </w:r>
      <w:r w:rsidRPr="00065F34">
        <w:t>continue to the A429 Kenilworth Road, where a new roundabout would be constructed connecting to the A429</w:t>
      </w:r>
      <w:r w:rsidR="004E3F16">
        <w:t xml:space="preserve"> </w:t>
      </w:r>
      <w:r w:rsidRPr="00065F34">
        <w:t>Kenilworth Road, with a possible additional connection to a proposed new railway station and interchange. From</w:t>
      </w:r>
      <w:r w:rsidR="004E3F16">
        <w:t xml:space="preserve"> </w:t>
      </w:r>
      <w:r w:rsidRPr="00065F34">
        <w:t>the A429 Kenilworth Road, the new link road could then connect to Westwood Heath Road, as well as providing an</w:t>
      </w:r>
      <w:r w:rsidR="004E3F16">
        <w:t xml:space="preserve"> </w:t>
      </w:r>
      <w:r w:rsidRPr="00065F34">
        <w:t>opportunity for direct access into the University of Warwick.</w:t>
      </w:r>
    </w:p>
    <w:p w14:paraId="18B963AB" w14:textId="425C253A" w:rsidR="00065F34" w:rsidRDefault="00065F34" w:rsidP="00065F34">
      <w:pPr>
        <w:pStyle w:val="ListParagraph"/>
        <w:numPr>
          <w:ilvl w:val="0"/>
          <w:numId w:val="11"/>
        </w:numPr>
      </w:pPr>
      <w:r w:rsidRPr="00065F34">
        <w:t>The new road would be a dual carriageway with segregated cycle and pedestrian facilities on one or both sides of the</w:t>
      </w:r>
      <w:r w:rsidR="004E3F16">
        <w:t xml:space="preserve"> </w:t>
      </w:r>
      <w:r w:rsidRPr="00065F34">
        <w:t>carriageway, until the junction with University of Warwick. At this point the link road would reduce to single carriageway</w:t>
      </w:r>
      <w:r w:rsidR="004E3F16">
        <w:t xml:space="preserve"> </w:t>
      </w:r>
      <w:r w:rsidRPr="00065F34">
        <w:t>road with continued segregated cycle and pedestrian facilities provision. Additional capacity could also be made</w:t>
      </w:r>
      <w:r w:rsidR="004E3F16">
        <w:t xml:space="preserve"> </w:t>
      </w:r>
      <w:r w:rsidRPr="00065F34">
        <w:t>available for additional sustainable transport options such as a possible dedicated bus lane, capacity for very light rail</w:t>
      </w:r>
      <w:r w:rsidR="004E3F16">
        <w:t xml:space="preserve"> </w:t>
      </w:r>
      <w:r w:rsidRPr="00065F34">
        <w:t>(VLR) and potential direct transport links into University of Warwick.</w:t>
      </w:r>
    </w:p>
    <w:p w14:paraId="640CF4B7" w14:textId="3FF19A20" w:rsidR="007805B6" w:rsidRDefault="003F532F" w:rsidP="007805B6">
      <w:r>
        <w:t xml:space="preserve">The development of the above set of outputs will depends on the outcome of the Issues and Options Consultation </w:t>
      </w:r>
      <w:r w:rsidR="009F1327">
        <w:t>the results of which will be taken for formal approval to process to the WCC Cabinet.</w:t>
      </w:r>
    </w:p>
    <w:p w14:paraId="32B2A15B" w14:textId="25ADA62F" w:rsidR="009F1327" w:rsidRPr="00065F34" w:rsidRDefault="009F1327" w:rsidP="007805B6">
      <w:r>
        <w:t xml:space="preserve">The next </w:t>
      </w:r>
      <w:r w:rsidR="000F6C3B">
        <w:t xml:space="preserve">key activity within the project is as follows, </w:t>
      </w:r>
      <w:r w:rsidR="00525258">
        <w:t>and</w:t>
      </w:r>
      <w:r w:rsidR="000F6C3B">
        <w:t xml:space="preserve"> moving </w:t>
      </w:r>
      <w:r w:rsidR="00525258">
        <w:t xml:space="preserve">on </w:t>
      </w:r>
      <w:r w:rsidR="000F6C3B">
        <w:t xml:space="preserve">from </w:t>
      </w:r>
      <w:r w:rsidR="00525258">
        <w:t xml:space="preserve">the </w:t>
      </w:r>
      <w:r w:rsidR="000F6C3B">
        <w:t xml:space="preserve">consultation </w:t>
      </w:r>
      <w:r w:rsidR="00525258">
        <w:t xml:space="preserve">activity </w:t>
      </w:r>
      <w:r w:rsidR="000F6C3B">
        <w:t>is dependent on WCC Cabinet decision:</w:t>
      </w:r>
    </w:p>
    <w:p w14:paraId="1012889F" w14:textId="77777777" w:rsidR="001F37AC" w:rsidRDefault="001F37AC" w:rsidP="001F37AC">
      <w:pPr>
        <w:pStyle w:val="ListParagraph"/>
        <w:numPr>
          <w:ilvl w:val="0"/>
          <w:numId w:val="6"/>
        </w:numPr>
      </w:pPr>
      <w:r>
        <w:t>undertaking public consultation;</w:t>
      </w:r>
    </w:p>
    <w:p w14:paraId="320FFE4D" w14:textId="77777777" w:rsidR="001F37AC" w:rsidRDefault="001F37AC" w:rsidP="001F37AC">
      <w:pPr>
        <w:pStyle w:val="ListParagraph"/>
        <w:numPr>
          <w:ilvl w:val="0"/>
          <w:numId w:val="6"/>
        </w:numPr>
      </w:pPr>
      <w:r>
        <w:t xml:space="preserve">completing detailed feasibility design and </w:t>
      </w:r>
      <w:r w:rsidRPr="00B04C7E">
        <w:t>determining land requirements;</w:t>
      </w:r>
    </w:p>
    <w:p w14:paraId="2A9B8ED7" w14:textId="77777777" w:rsidR="001F37AC" w:rsidRDefault="001F37AC" w:rsidP="001F37AC">
      <w:pPr>
        <w:pStyle w:val="ListParagraph"/>
        <w:numPr>
          <w:ilvl w:val="0"/>
          <w:numId w:val="6"/>
        </w:numPr>
      </w:pPr>
      <w:r w:rsidRPr="00B04C7E">
        <w:t>negotiating terms for any necessary land acquisitions, alterations to private accesses and any 3</w:t>
      </w:r>
      <w:r w:rsidRPr="001F37AC">
        <w:rPr>
          <w:vertAlign w:val="superscript"/>
        </w:rPr>
        <w:t>rd</w:t>
      </w:r>
      <w:r w:rsidRPr="00B04C7E">
        <w:t xml:space="preserve"> party agreements required for the scheme;</w:t>
      </w:r>
    </w:p>
    <w:p w14:paraId="2CC390CB" w14:textId="77777777" w:rsidR="001F37AC" w:rsidRDefault="001F37AC" w:rsidP="001F37AC">
      <w:pPr>
        <w:pStyle w:val="ListParagraph"/>
        <w:numPr>
          <w:ilvl w:val="0"/>
          <w:numId w:val="6"/>
        </w:numPr>
      </w:pPr>
      <w:r>
        <w:t>preparing</w:t>
      </w:r>
      <w:r w:rsidRPr="00B04C7E">
        <w:t xml:space="preserve"> applications for planning permission and any other </w:t>
      </w:r>
      <w:r>
        <w:t>statutory</w:t>
      </w:r>
      <w:r w:rsidRPr="00B04C7E">
        <w:t xml:space="preserve"> consents;</w:t>
      </w:r>
    </w:p>
    <w:p w14:paraId="6596888C" w14:textId="77777777" w:rsidR="001F37AC" w:rsidRDefault="001F37AC" w:rsidP="001F37AC">
      <w:pPr>
        <w:pStyle w:val="ListParagraph"/>
        <w:numPr>
          <w:ilvl w:val="0"/>
          <w:numId w:val="6"/>
        </w:numPr>
      </w:pPr>
      <w:r>
        <w:t>determining the procurement strategy; and</w:t>
      </w:r>
    </w:p>
    <w:p w14:paraId="5B0143AA" w14:textId="77777777" w:rsidR="001F37AC" w:rsidRPr="00B04C7E" w:rsidRDefault="001F37AC" w:rsidP="001F37AC">
      <w:pPr>
        <w:pStyle w:val="ListParagraph"/>
        <w:numPr>
          <w:ilvl w:val="0"/>
          <w:numId w:val="6"/>
        </w:numPr>
      </w:pPr>
      <w:r>
        <w:t>preparing and submitting applications for funding, or support Coventry City Council in preparing and submitting applications for funding.</w:t>
      </w:r>
    </w:p>
    <w:p w14:paraId="5A8DC4AC" w14:textId="77777777" w:rsidR="00057754" w:rsidRPr="00057754" w:rsidRDefault="00057754" w:rsidP="00057754">
      <w:pPr>
        <w:pStyle w:val="ListParagraph"/>
        <w:rPr>
          <w:rFonts w:ascii="Arial" w:hAnsi="Arial" w:cs="Arial"/>
          <w:b/>
          <w:bCs/>
        </w:rPr>
      </w:pPr>
    </w:p>
    <w:p w14:paraId="0BBED441" w14:textId="77777777" w:rsidR="00057754" w:rsidRPr="00BE458E" w:rsidRDefault="00057754" w:rsidP="00057754">
      <w:pPr>
        <w:pStyle w:val="ListParagraph"/>
        <w:rPr>
          <w:rFonts w:ascii="Arial" w:hAnsi="Arial" w:cs="Arial"/>
          <w:b/>
          <w:bCs/>
        </w:rPr>
      </w:pPr>
    </w:p>
    <w:p w14:paraId="32E165F4" w14:textId="77777777" w:rsidR="00BE458E" w:rsidRPr="00CA4C81" w:rsidRDefault="00DF5C18" w:rsidP="00BE458E">
      <w:pPr>
        <w:pStyle w:val="ListParagraph"/>
        <w:numPr>
          <w:ilvl w:val="0"/>
          <w:numId w:val="1"/>
        </w:numPr>
        <w:rPr>
          <w:rFonts w:ascii="Arial" w:hAnsi="Arial" w:cs="Arial"/>
          <w:b/>
          <w:bCs/>
        </w:rPr>
      </w:pPr>
      <w:r w:rsidRPr="00CA4C81">
        <w:rPr>
          <w:rFonts w:ascii="Arial" w:hAnsi="Arial" w:cs="Arial"/>
          <w:b/>
          <w:bCs/>
        </w:rPr>
        <w:t>Who is this going to impact and how? (customers, service users, public and staff)</w:t>
      </w:r>
    </w:p>
    <w:p w14:paraId="0C111F28" w14:textId="67DAA23B" w:rsidR="008B426F" w:rsidRPr="008B426F" w:rsidRDefault="002B137D" w:rsidP="00BE458E">
      <w:pPr>
        <w:rPr>
          <w:rFonts w:ascii="Arial" w:hAnsi="Arial" w:cs="Arial"/>
        </w:rPr>
      </w:pPr>
      <w:r>
        <w:rPr>
          <w:rFonts w:ascii="Arial" w:hAnsi="Arial" w:cs="Arial"/>
        </w:rPr>
        <w:t>The overall scheme</w:t>
      </w:r>
      <w:r w:rsidR="001E520F">
        <w:rPr>
          <w:rFonts w:ascii="Arial" w:hAnsi="Arial" w:cs="Arial"/>
        </w:rPr>
        <w:t xml:space="preserve"> through consultation, design development and construction</w:t>
      </w:r>
      <w:r>
        <w:rPr>
          <w:rFonts w:ascii="Arial" w:hAnsi="Arial" w:cs="Arial"/>
        </w:rPr>
        <w:t xml:space="preserve"> has the potential to impact; local residents, </w:t>
      </w:r>
      <w:r w:rsidR="00B246CC">
        <w:rPr>
          <w:rFonts w:ascii="Arial" w:hAnsi="Arial" w:cs="Arial"/>
        </w:rPr>
        <w:t>landowners, business and organisations, travelling public, pedestrians, cyclists, equestrians</w:t>
      </w:r>
      <w:r w:rsidR="002E0AC1">
        <w:rPr>
          <w:rFonts w:ascii="Arial" w:hAnsi="Arial" w:cs="Arial"/>
        </w:rPr>
        <w:t>, and the extent of the</w:t>
      </w:r>
      <w:r w:rsidR="008B426F" w:rsidRPr="008B426F">
        <w:rPr>
          <w:rFonts w:ascii="Arial" w:hAnsi="Arial" w:cs="Arial"/>
        </w:rPr>
        <w:t xml:space="preserve">se impacts will vary dependant on </w:t>
      </w:r>
      <w:r w:rsidR="001E520F">
        <w:rPr>
          <w:rFonts w:ascii="Arial" w:hAnsi="Arial" w:cs="Arial"/>
        </w:rPr>
        <w:t xml:space="preserve">stakeholder type and </w:t>
      </w:r>
      <w:r w:rsidR="008B426F" w:rsidRPr="008B426F">
        <w:rPr>
          <w:rFonts w:ascii="Arial" w:hAnsi="Arial" w:cs="Arial"/>
        </w:rPr>
        <w:t>location</w:t>
      </w:r>
      <w:r w:rsidR="00380658">
        <w:rPr>
          <w:rFonts w:ascii="Arial" w:hAnsi="Arial" w:cs="Arial"/>
        </w:rPr>
        <w:t>, and will include positive and negative impact</w:t>
      </w:r>
      <w:r w:rsidR="008B426F" w:rsidRPr="008B426F">
        <w:rPr>
          <w:rFonts w:ascii="Arial" w:hAnsi="Arial" w:cs="Arial"/>
        </w:rPr>
        <w:t>.</w:t>
      </w:r>
    </w:p>
    <w:p w14:paraId="73CC3416" w14:textId="79B0B402" w:rsidR="008B426F" w:rsidRDefault="008B426F" w:rsidP="00BE458E">
      <w:pPr>
        <w:rPr>
          <w:rFonts w:ascii="Arial" w:hAnsi="Arial" w:cs="Arial"/>
        </w:rPr>
      </w:pPr>
      <w:r w:rsidRPr="008B426F">
        <w:rPr>
          <w:rFonts w:ascii="Arial" w:hAnsi="Arial" w:cs="Arial"/>
        </w:rPr>
        <w:t xml:space="preserve">A public consultation exercise will outline the overall principles of the scheme, what the impacts are and give the public an opportunity to comment on the scheme and feedback </w:t>
      </w:r>
      <w:r w:rsidRPr="008B426F">
        <w:rPr>
          <w:rFonts w:ascii="Arial" w:hAnsi="Arial" w:cs="Arial"/>
        </w:rPr>
        <w:lastRenderedPageBreak/>
        <w:t>their opinions</w:t>
      </w:r>
      <w:r w:rsidR="001851F5">
        <w:rPr>
          <w:rFonts w:ascii="Arial" w:hAnsi="Arial" w:cs="Arial"/>
        </w:rPr>
        <w:t xml:space="preserve">, this information will be fed into reporting to the </w:t>
      </w:r>
      <w:r w:rsidR="00D740F2">
        <w:rPr>
          <w:rFonts w:ascii="Arial" w:hAnsi="Arial" w:cs="Arial"/>
        </w:rPr>
        <w:t>decision making and informing the development of any chosen option</w:t>
      </w:r>
      <w:r w:rsidRPr="008B426F">
        <w:rPr>
          <w:rFonts w:ascii="Arial" w:hAnsi="Arial" w:cs="Arial"/>
        </w:rPr>
        <w:t xml:space="preserve">. </w:t>
      </w:r>
    </w:p>
    <w:p w14:paraId="0AF6BA26" w14:textId="1959E46F" w:rsidR="00CC68D5" w:rsidRPr="008B426F" w:rsidRDefault="00075D8C" w:rsidP="00BE458E">
      <w:pPr>
        <w:rPr>
          <w:rFonts w:ascii="Arial" w:hAnsi="Arial" w:cs="Arial"/>
        </w:rPr>
      </w:pPr>
      <w:r>
        <w:rPr>
          <w:rFonts w:ascii="Arial" w:hAnsi="Arial" w:cs="Arial"/>
        </w:rPr>
        <w:t xml:space="preserve">In the south Coventry </w:t>
      </w:r>
      <w:proofErr w:type="gramStart"/>
      <w:r>
        <w:rPr>
          <w:rFonts w:ascii="Arial" w:hAnsi="Arial" w:cs="Arial"/>
        </w:rPr>
        <w:t>area</w:t>
      </w:r>
      <w:proofErr w:type="gramEnd"/>
      <w:r>
        <w:rPr>
          <w:rFonts w:ascii="Arial" w:hAnsi="Arial" w:cs="Arial"/>
        </w:rPr>
        <w:t xml:space="preserve"> there currently exists a traffic route</w:t>
      </w:r>
      <w:r w:rsidR="00884084">
        <w:rPr>
          <w:rFonts w:ascii="Arial" w:hAnsi="Arial" w:cs="Arial"/>
        </w:rPr>
        <w:t xml:space="preserve"> which includes some pedestrian and cycling facilities, via Stoneleigh Road, Gibbet Hill Road and Westwood Heath Road, </w:t>
      </w:r>
      <w:r w:rsidR="00965E81">
        <w:rPr>
          <w:rFonts w:ascii="Arial" w:hAnsi="Arial" w:cs="Arial"/>
        </w:rPr>
        <w:t xml:space="preserve">there is also a system of minor roads, footpaths and </w:t>
      </w:r>
      <w:proofErr w:type="spellStart"/>
      <w:r w:rsidR="00965E81">
        <w:rPr>
          <w:rFonts w:ascii="Arial" w:hAnsi="Arial" w:cs="Arial"/>
        </w:rPr>
        <w:t>cyclepaths</w:t>
      </w:r>
      <w:proofErr w:type="spellEnd"/>
      <w:r w:rsidR="00AB1E19">
        <w:rPr>
          <w:rFonts w:ascii="Arial" w:hAnsi="Arial" w:cs="Arial"/>
        </w:rPr>
        <w:t xml:space="preserve">. The proposed scheme will include a more direct route for </w:t>
      </w:r>
      <w:r w:rsidR="005657DD">
        <w:rPr>
          <w:rFonts w:ascii="Arial" w:hAnsi="Arial" w:cs="Arial"/>
        </w:rPr>
        <w:t>motorised traffic which will reduce congestion on the current traffic route</w:t>
      </w:r>
      <w:r w:rsidR="00497750">
        <w:rPr>
          <w:rFonts w:ascii="Arial" w:hAnsi="Arial" w:cs="Arial"/>
        </w:rPr>
        <w:t xml:space="preserve"> and improve conditions for pedestrians and cyclists</w:t>
      </w:r>
      <w:r w:rsidR="00E65E39">
        <w:rPr>
          <w:rFonts w:ascii="Arial" w:hAnsi="Arial" w:cs="Arial"/>
        </w:rPr>
        <w:t xml:space="preserve"> and</w:t>
      </w:r>
      <w:r w:rsidR="00724BDA">
        <w:rPr>
          <w:rFonts w:ascii="Arial" w:hAnsi="Arial" w:cs="Arial"/>
        </w:rPr>
        <w:t>,</w:t>
      </w:r>
      <w:r w:rsidR="00E65E39">
        <w:rPr>
          <w:rFonts w:ascii="Arial" w:hAnsi="Arial" w:cs="Arial"/>
        </w:rPr>
        <w:t xml:space="preserve"> will also in itself provide a complete link </w:t>
      </w:r>
      <w:r w:rsidR="00A5057D">
        <w:rPr>
          <w:rFonts w:ascii="Arial" w:hAnsi="Arial" w:cs="Arial"/>
        </w:rPr>
        <w:t>for pedestrians and cyclist</w:t>
      </w:r>
      <w:r w:rsidR="00793C2A">
        <w:rPr>
          <w:rFonts w:ascii="Arial" w:hAnsi="Arial" w:cs="Arial"/>
        </w:rPr>
        <w:t xml:space="preserve">s. </w:t>
      </w:r>
      <w:r w:rsidR="00724BDA">
        <w:rPr>
          <w:rFonts w:ascii="Arial" w:hAnsi="Arial" w:cs="Arial"/>
        </w:rPr>
        <w:t xml:space="preserve">The </w:t>
      </w:r>
      <w:r w:rsidR="00C03283">
        <w:rPr>
          <w:rFonts w:ascii="Arial" w:hAnsi="Arial" w:cs="Arial"/>
        </w:rPr>
        <w:t>scheme design will be in accordance with the Design Manual for Roads and Bridges and will be DDA compliant</w:t>
      </w:r>
      <w:r w:rsidR="007A7F67">
        <w:rPr>
          <w:rFonts w:ascii="Arial" w:hAnsi="Arial" w:cs="Arial"/>
        </w:rPr>
        <w:t>, where these are achievable where there are existing highway features.</w:t>
      </w:r>
    </w:p>
    <w:p w14:paraId="56037445" w14:textId="77777777" w:rsidR="001F37AC" w:rsidRDefault="001F37AC" w:rsidP="00BE458E">
      <w:pPr>
        <w:rPr>
          <w:rFonts w:ascii="Arial" w:hAnsi="Arial" w:cs="Arial"/>
          <w:color w:val="FF0000"/>
        </w:rPr>
      </w:pPr>
    </w:p>
    <w:p w14:paraId="5D90683C" w14:textId="77777777" w:rsidR="008B426F" w:rsidRDefault="008B426F" w:rsidP="00BE458E">
      <w:pPr>
        <w:rPr>
          <w:rFonts w:ascii="Arial" w:hAnsi="Arial" w:cs="Arial"/>
          <w:color w:val="FF0000"/>
        </w:rPr>
      </w:pPr>
    </w:p>
    <w:p w14:paraId="07FBB897" w14:textId="77777777" w:rsidR="008B426F" w:rsidRDefault="008B426F" w:rsidP="00BE458E">
      <w:pPr>
        <w:rPr>
          <w:rFonts w:ascii="Arial" w:hAnsi="Arial" w:cs="Arial"/>
          <w:color w:val="FF0000"/>
        </w:rPr>
      </w:pPr>
    </w:p>
    <w:p w14:paraId="5EE536D2" w14:textId="77777777" w:rsidR="008B426F" w:rsidRDefault="008B426F" w:rsidP="00BE458E">
      <w:pPr>
        <w:rPr>
          <w:rFonts w:ascii="Arial" w:hAnsi="Arial" w:cs="Arial"/>
          <w:color w:val="FF0000"/>
        </w:rPr>
      </w:pPr>
    </w:p>
    <w:p w14:paraId="1A74F873" w14:textId="77777777" w:rsidR="008B426F" w:rsidRDefault="008B426F" w:rsidP="00BE458E">
      <w:pPr>
        <w:rPr>
          <w:rFonts w:ascii="Arial" w:hAnsi="Arial" w:cs="Arial"/>
          <w:color w:val="FF0000"/>
        </w:rPr>
      </w:pPr>
    </w:p>
    <w:p w14:paraId="146C054F" w14:textId="77777777" w:rsidR="008B426F" w:rsidRDefault="008B426F" w:rsidP="00BE458E">
      <w:pPr>
        <w:rPr>
          <w:rFonts w:ascii="Arial" w:hAnsi="Arial" w:cs="Arial"/>
          <w:color w:val="FF0000"/>
        </w:rPr>
      </w:pPr>
    </w:p>
    <w:p w14:paraId="0F145DA7" w14:textId="77777777" w:rsidR="008B426F" w:rsidRDefault="008B426F" w:rsidP="00BE458E">
      <w:pPr>
        <w:rPr>
          <w:rFonts w:ascii="Arial" w:hAnsi="Arial" w:cs="Arial"/>
          <w:color w:val="FF0000"/>
        </w:rPr>
      </w:pPr>
    </w:p>
    <w:p w14:paraId="1B597AC1" w14:textId="77777777" w:rsidR="008B426F" w:rsidRDefault="008B426F" w:rsidP="00BE458E">
      <w:pPr>
        <w:rPr>
          <w:rFonts w:ascii="Arial" w:hAnsi="Arial" w:cs="Arial"/>
          <w:color w:val="FF0000"/>
        </w:rPr>
      </w:pPr>
    </w:p>
    <w:p w14:paraId="52C70299" w14:textId="77777777" w:rsidR="008B426F" w:rsidRDefault="008B426F" w:rsidP="00BE458E">
      <w:pPr>
        <w:rPr>
          <w:rFonts w:ascii="Arial" w:hAnsi="Arial" w:cs="Arial"/>
          <w:color w:val="FF0000"/>
        </w:rPr>
      </w:pPr>
    </w:p>
    <w:p w14:paraId="37BB822C" w14:textId="77777777" w:rsidR="008B426F" w:rsidRDefault="008B426F" w:rsidP="00BE458E">
      <w:pPr>
        <w:rPr>
          <w:rFonts w:ascii="Arial" w:hAnsi="Arial" w:cs="Arial"/>
          <w:color w:val="FF0000"/>
        </w:rPr>
      </w:pPr>
    </w:p>
    <w:p w14:paraId="2F7D9C9D" w14:textId="77777777" w:rsidR="008B426F" w:rsidRDefault="008B426F" w:rsidP="00BE458E">
      <w:pPr>
        <w:rPr>
          <w:rFonts w:ascii="Arial" w:hAnsi="Arial" w:cs="Arial"/>
          <w:color w:val="FF0000"/>
        </w:rPr>
      </w:pPr>
    </w:p>
    <w:p w14:paraId="00EE0995" w14:textId="77777777" w:rsidR="008B426F" w:rsidRPr="001F37AC" w:rsidRDefault="008B426F" w:rsidP="00BE458E">
      <w:pPr>
        <w:rPr>
          <w:rFonts w:ascii="Arial" w:hAnsi="Arial" w:cs="Arial"/>
          <w:b/>
          <w:bCs/>
          <w:color w:val="FF0000"/>
        </w:rPr>
      </w:pPr>
    </w:p>
    <w:p w14:paraId="46F244BD" w14:textId="77777777" w:rsidR="00BE458E" w:rsidRPr="00CA4C81" w:rsidRDefault="00DF5C18" w:rsidP="00BE458E">
      <w:pPr>
        <w:pStyle w:val="ListParagraph"/>
        <w:numPr>
          <w:ilvl w:val="0"/>
          <w:numId w:val="1"/>
        </w:numPr>
        <w:rPr>
          <w:rFonts w:ascii="Arial" w:hAnsi="Arial" w:cs="Arial"/>
          <w:b/>
          <w:bCs/>
        </w:rPr>
      </w:pPr>
      <w:r w:rsidRPr="00CA4C81">
        <w:rPr>
          <w:rFonts w:ascii="Arial" w:hAnsi="Arial" w:cs="Arial"/>
          <w:b/>
          <w:bCs/>
        </w:rPr>
        <w:t xml:space="preserve">Please analyse the potential impact of your proposed activity against the protected characteristics. </w:t>
      </w:r>
    </w:p>
    <w:p w14:paraId="5743D58F" w14:textId="77777777" w:rsidR="00BE458E" w:rsidRPr="00BE458E" w:rsidRDefault="00BE458E" w:rsidP="00BE458E">
      <w:pPr>
        <w:ind w:left="360"/>
        <w:rPr>
          <w:rFonts w:ascii="Arial" w:hAnsi="Arial" w:cs="Arial"/>
        </w:rPr>
      </w:pPr>
      <w:r w:rsidRPr="00BE458E">
        <w:rPr>
          <w:rFonts w:ascii="Arial" w:hAnsi="Arial" w:cs="Arial"/>
        </w:rPr>
        <w:t xml:space="preserve">N.B Think about what actions you might take to mitigate / remove the negative impacts and maximize on the positive ones. This will form part of your action plan at question 7. </w:t>
      </w:r>
    </w:p>
    <w:tbl>
      <w:tblPr>
        <w:tblStyle w:val="TableGrid"/>
        <w:tblW w:w="0" w:type="auto"/>
        <w:tblLook w:val="04A0" w:firstRow="1" w:lastRow="0" w:firstColumn="1" w:lastColumn="0" w:noHBand="0" w:noVBand="1"/>
      </w:tblPr>
      <w:tblGrid>
        <w:gridCol w:w="2343"/>
        <w:gridCol w:w="2231"/>
        <w:gridCol w:w="2220"/>
        <w:gridCol w:w="2222"/>
      </w:tblGrid>
      <w:tr w:rsidR="00BE458E" w:rsidRPr="00BE458E" w14:paraId="42DF5A9F" w14:textId="77777777" w:rsidTr="00CB6BC5">
        <w:tc>
          <w:tcPr>
            <w:tcW w:w="2343" w:type="dxa"/>
          </w:tcPr>
          <w:p w14:paraId="6064BE84" w14:textId="77777777" w:rsidR="00BE458E" w:rsidRPr="00BE458E" w:rsidRDefault="00BE458E" w:rsidP="00D46785">
            <w:pPr>
              <w:rPr>
                <w:rFonts w:ascii="Arial" w:hAnsi="Arial" w:cs="Arial"/>
              </w:rPr>
            </w:pPr>
          </w:p>
        </w:tc>
        <w:tc>
          <w:tcPr>
            <w:tcW w:w="2231" w:type="dxa"/>
          </w:tcPr>
          <w:p w14:paraId="13EDB98E" w14:textId="77777777" w:rsidR="00BE458E" w:rsidRPr="00CA4C81" w:rsidRDefault="00BE458E" w:rsidP="00D46785">
            <w:pPr>
              <w:rPr>
                <w:rFonts w:ascii="Arial" w:hAnsi="Arial" w:cs="Arial"/>
                <w:b/>
                <w:bCs/>
              </w:rPr>
            </w:pPr>
            <w:r w:rsidRPr="00CA4C81">
              <w:rPr>
                <w:rFonts w:ascii="Arial" w:hAnsi="Arial" w:cs="Arial"/>
                <w:b/>
                <w:bCs/>
              </w:rPr>
              <w:t>What information do you have? What information do you still need to get?</w:t>
            </w:r>
          </w:p>
        </w:tc>
        <w:tc>
          <w:tcPr>
            <w:tcW w:w="2220" w:type="dxa"/>
          </w:tcPr>
          <w:p w14:paraId="21F429C5" w14:textId="77777777" w:rsidR="00BE458E" w:rsidRPr="00CA4C81" w:rsidRDefault="00BE458E" w:rsidP="00D46785">
            <w:pPr>
              <w:rPr>
                <w:rFonts w:ascii="Arial" w:hAnsi="Arial" w:cs="Arial"/>
                <w:b/>
                <w:bCs/>
              </w:rPr>
            </w:pPr>
            <w:r w:rsidRPr="00CA4C81">
              <w:rPr>
                <w:rFonts w:ascii="Arial" w:hAnsi="Arial" w:cs="Arial"/>
                <w:b/>
                <w:bCs/>
              </w:rPr>
              <w:t>Positive impacts</w:t>
            </w:r>
          </w:p>
        </w:tc>
        <w:tc>
          <w:tcPr>
            <w:tcW w:w="2222" w:type="dxa"/>
          </w:tcPr>
          <w:p w14:paraId="2EF33259" w14:textId="77777777" w:rsidR="00BE458E" w:rsidRPr="00CA4C81" w:rsidRDefault="00BE458E" w:rsidP="00D46785">
            <w:pPr>
              <w:rPr>
                <w:rFonts w:ascii="Arial" w:hAnsi="Arial" w:cs="Arial"/>
                <w:b/>
                <w:bCs/>
              </w:rPr>
            </w:pPr>
            <w:r w:rsidRPr="00CA4C81">
              <w:rPr>
                <w:rFonts w:ascii="Arial" w:hAnsi="Arial" w:cs="Arial"/>
                <w:b/>
                <w:bCs/>
              </w:rPr>
              <w:t>Negative impacts</w:t>
            </w:r>
          </w:p>
        </w:tc>
      </w:tr>
      <w:tr w:rsidR="00CB6BC5" w:rsidRPr="00BE458E" w14:paraId="74AE10EB" w14:textId="77777777" w:rsidTr="00CB6BC5">
        <w:tc>
          <w:tcPr>
            <w:tcW w:w="2343" w:type="dxa"/>
          </w:tcPr>
          <w:p w14:paraId="0DA45AE2" w14:textId="77777777" w:rsidR="00CB6BC5" w:rsidRPr="00CA4C81" w:rsidRDefault="00CB6BC5" w:rsidP="00D46785">
            <w:pPr>
              <w:rPr>
                <w:rFonts w:ascii="Arial" w:hAnsi="Arial" w:cs="Arial"/>
                <w:b/>
                <w:bCs/>
              </w:rPr>
            </w:pPr>
            <w:r w:rsidRPr="00CA4C81">
              <w:rPr>
                <w:rFonts w:ascii="Arial" w:hAnsi="Arial" w:cs="Arial"/>
                <w:b/>
                <w:bCs/>
              </w:rPr>
              <w:t>Age</w:t>
            </w:r>
          </w:p>
        </w:tc>
        <w:tc>
          <w:tcPr>
            <w:tcW w:w="2231" w:type="dxa"/>
          </w:tcPr>
          <w:p w14:paraId="495E91BA" w14:textId="77777777" w:rsidR="00CB6BC5" w:rsidRDefault="00C00B31" w:rsidP="00D46785">
            <w:pPr>
              <w:rPr>
                <w:rFonts w:ascii="Arial" w:hAnsi="Arial" w:cs="Arial"/>
              </w:rPr>
            </w:pPr>
            <w:r>
              <w:rPr>
                <w:rFonts w:ascii="Arial" w:hAnsi="Arial" w:cs="Arial"/>
              </w:rPr>
              <w:t>None</w:t>
            </w:r>
          </w:p>
          <w:p w14:paraId="753F50C3" w14:textId="25911DDC" w:rsidR="00C00B31" w:rsidRPr="00BE458E" w:rsidRDefault="00C00B31" w:rsidP="00D46785">
            <w:pPr>
              <w:rPr>
                <w:rFonts w:ascii="Arial" w:hAnsi="Arial" w:cs="Arial"/>
              </w:rPr>
            </w:pPr>
            <w:r>
              <w:rPr>
                <w:rFonts w:ascii="Arial" w:hAnsi="Arial" w:cs="Arial"/>
              </w:rPr>
              <w:t xml:space="preserve">New infrastructure to be provided anticipating that </w:t>
            </w:r>
            <w:r w:rsidR="00F16FC6">
              <w:rPr>
                <w:rFonts w:ascii="Arial" w:hAnsi="Arial" w:cs="Arial"/>
              </w:rPr>
              <w:t>people of all ages will be able to access it.</w:t>
            </w:r>
          </w:p>
        </w:tc>
        <w:tc>
          <w:tcPr>
            <w:tcW w:w="2220" w:type="dxa"/>
          </w:tcPr>
          <w:p w14:paraId="190A3FAE" w14:textId="4D1AE766" w:rsidR="00CB6BC5" w:rsidRPr="00BE458E" w:rsidRDefault="00C34FC3" w:rsidP="00D46785">
            <w:pPr>
              <w:rPr>
                <w:rFonts w:ascii="Arial" w:hAnsi="Arial" w:cs="Arial"/>
              </w:rPr>
            </w:pPr>
            <w:r>
              <w:rPr>
                <w:rFonts w:ascii="Arial" w:hAnsi="Arial" w:cs="Arial"/>
              </w:rPr>
              <w:t>Improvements will be provide</w:t>
            </w:r>
            <w:r w:rsidR="00804635">
              <w:rPr>
                <w:rFonts w:ascii="Arial" w:hAnsi="Arial" w:cs="Arial"/>
              </w:rPr>
              <w:t>d in compliance with the Design Manual for Roads and Bridges and the Disability Discrimination Act</w:t>
            </w:r>
            <w:r w:rsidR="009137EB">
              <w:rPr>
                <w:rFonts w:ascii="Arial" w:hAnsi="Arial" w:cs="Arial"/>
              </w:rPr>
              <w:t xml:space="preserve">. </w:t>
            </w:r>
          </w:p>
        </w:tc>
        <w:tc>
          <w:tcPr>
            <w:tcW w:w="2222" w:type="dxa"/>
          </w:tcPr>
          <w:p w14:paraId="051E8674" w14:textId="77777777" w:rsidR="00CB6BC5" w:rsidRDefault="00F079C5" w:rsidP="00D46785">
            <w:pPr>
              <w:rPr>
                <w:rFonts w:ascii="Arial" w:hAnsi="Arial" w:cs="Arial"/>
              </w:rPr>
            </w:pPr>
            <w:r>
              <w:rPr>
                <w:rFonts w:ascii="Arial" w:hAnsi="Arial" w:cs="Arial"/>
              </w:rPr>
              <w:t>Additional traffic on some roads.</w:t>
            </w:r>
          </w:p>
          <w:p w14:paraId="3939ACFC" w14:textId="52849FB8" w:rsidR="00F079C5" w:rsidRPr="00BE458E" w:rsidRDefault="00F079C5" w:rsidP="00D46785">
            <w:pPr>
              <w:rPr>
                <w:rFonts w:ascii="Arial" w:hAnsi="Arial" w:cs="Arial"/>
              </w:rPr>
            </w:pPr>
            <w:r>
              <w:rPr>
                <w:rFonts w:ascii="Arial" w:hAnsi="Arial" w:cs="Arial"/>
              </w:rPr>
              <w:t>Changes to current traffic flow patterns.</w:t>
            </w:r>
          </w:p>
        </w:tc>
      </w:tr>
      <w:tr w:rsidR="00CB6BC5" w:rsidRPr="00BE458E" w14:paraId="25D54F49" w14:textId="77777777" w:rsidTr="00CB6BC5">
        <w:tc>
          <w:tcPr>
            <w:tcW w:w="2343" w:type="dxa"/>
          </w:tcPr>
          <w:p w14:paraId="54CBEB40" w14:textId="77777777" w:rsidR="00CB6BC5" w:rsidRPr="00CA4C81" w:rsidRDefault="00CB6BC5" w:rsidP="00D46785">
            <w:pPr>
              <w:rPr>
                <w:rFonts w:ascii="Arial" w:hAnsi="Arial" w:cs="Arial"/>
                <w:b/>
                <w:bCs/>
              </w:rPr>
            </w:pPr>
            <w:r w:rsidRPr="00CA4C81">
              <w:rPr>
                <w:rFonts w:ascii="Arial" w:hAnsi="Arial" w:cs="Arial"/>
                <w:b/>
                <w:bCs/>
              </w:rPr>
              <w:t xml:space="preserve">Disability </w:t>
            </w:r>
          </w:p>
          <w:p w14:paraId="2E0CD509" w14:textId="77777777" w:rsidR="00CB6BC5" w:rsidRDefault="00CB6BC5" w:rsidP="00D46785">
            <w:pPr>
              <w:rPr>
                <w:rFonts w:ascii="Arial" w:hAnsi="Arial" w:cs="Arial"/>
                <w:b/>
                <w:bCs/>
                <w:i/>
                <w:iCs/>
              </w:rPr>
            </w:pPr>
            <w:r w:rsidRPr="00CA4C81">
              <w:rPr>
                <w:rFonts w:ascii="Arial" w:hAnsi="Arial" w:cs="Arial"/>
                <w:b/>
                <w:bCs/>
                <w:i/>
                <w:iCs/>
              </w:rPr>
              <w:t xml:space="preserve">Consider </w:t>
            </w:r>
          </w:p>
          <w:p w14:paraId="3D558B7E" w14:textId="77777777" w:rsidR="00CB6BC5" w:rsidRPr="00CA4C81" w:rsidRDefault="00CB6BC5" w:rsidP="00D46785">
            <w:pPr>
              <w:pStyle w:val="ListParagraph"/>
              <w:numPr>
                <w:ilvl w:val="0"/>
                <w:numId w:val="4"/>
              </w:numPr>
              <w:rPr>
                <w:rFonts w:ascii="Arial" w:hAnsi="Arial" w:cs="Arial"/>
                <w:b/>
                <w:bCs/>
                <w:i/>
                <w:iCs/>
              </w:rPr>
            </w:pPr>
            <w:r w:rsidRPr="00CA4C81">
              <w:rPr>
                <w:rFonts w:ascii="Arial" w:hAnsi="Arial" w:cs="Arial"/>
                <w:b/>
                <w:bCs/>
              </w:rPr>
              <w:t>Physical disabilities</w:t>
            </w:r>
          </w:p>
          <w:p w14:paraId="15D536B8" w14:textId="77777777" w:rsidR="00CB6BC5" w:rsidRPr="00CA4C81" w:rsidRDefault="00CB6BC5" w:rsidP="00D46785">
            <w:pPr>
              <w:pStyle w:val="ListParagraph"/>
              <w:numPr>
                <w:ilvl w:val="0"/>
                <w:numId w:val="4"/>
              </w:numPr>
              <w:rPr>
                <w:rFonts w:ascii="Arial" w:hAnsi="Arial" w:cs="Arial"/>
                <w:b/>
                <w:bCs/>
                <w:i/>
                <w:iCs/>
              </w:rPr>
            </w:pPr>
            <w:r w:rsidRPr="00CA4C81">
              <w:rPr>
                <w:rFonts w:ascii="Arial" w:hAnsi="Arial" w:cs="Arial"/>
                <w:b/>
                <w:bCs/>
              </w:rPr>
              <w:lastRenderedPageBreak/>
              <w:t>Sensory impairments</w:t>
            </w:r>
          </w:p>
          <w:p w14:paraId="2FA0F16F" w14:textId="77777777" w:rsidR="00CB6BC5" w:rsidRPr="00CA4C81" w:rsidRDefault="00CB6BC5" w:rsidP="00D46785">
            <w:pPr>
              <w:pStyle w:val="ListParagraph"/>
              <w:numPr>
                <w:ilvl w:val="0"/>
                <w:numId w:val="4"/>
              </w:numPr>
              <w:rPr>
                <w:rFonts w:ascii="Arial" w:hAnsi="Arial" w:cs="Arial"/>
                <w:b/>
                <w:bCs/>
                <w:i/>
                <w:iCs/>
              </w:rPr>
            </w:pPr>
            <w:proofErr w:type="spellStart"/>
            <w:r w:rsidRPr="00CA4C81">
              <w:rPr>
                <w:rFonts w:ascii="Arial" w:hAnsi="Arial" w:cs="Arial"/>
                <w:b/>
                <w:bCs/>
              </w:rPr>
              <w:t>Neurodiverse</w:t>
            </w:r>
            <w:proofErr w:type="spellEnd"/>
            <w:r w:rsidRPr="00CA4C81">
              <w:rPr>
                <w:rFonts w:ascii="Arial" w:hAnsi="Arial" w:cs="Arial"/>
                <w:b/>
                <w:bCs/>
              </w:rPr>
              <w:t xml:space="preserve"> conditions (e.g. dyslexia)</w:t>
            </w:r>
          </w:p>
          <w:p w14:paraId="4C5AF8D4" w14:textId="77777777" w:rsidR="00CB6BC5" w:rsidRPr="00CA4C81" w:rsidRDefault="00CB6BC5" w:rsidP="00D46785">
            <w:pPr>
              <w:pStyle w:val="ListParagraph"/>
              <w:numPr>
                <w:ilvl w:val="0"/>
                <w:numId w:val="4"/>
              </w:numPr>
              <w:rPr>
                <w:rFonts w:ascii="Arial" w:hAnsi="Arial" w:cs="Arial"/>
                <w:b/>
                <w:bCs/>
                <w:i/>
                <w:iCs/>
              </w:rPr>
            </w:pPr>
            <w:r w:rsidRPr="00CA4C81">
              <w:rPr>
                <w:rFonts w:ascii="Arial" w:hAnsi="Arial" w:cs="Arial"/>
                <w:b/>
                <w:bCs/>
              </w:rPr>
              <w:t xml:space="preserve">Mental health conditions (e.g. depression) </w:t>
            </w:r>
          </w:p>
          <w:p w14:paraId="5908BE1F" w14:textId="77777777" w:rsidR="00CB6BC5" w:rsidRPr="00CA4C81" w:rsidRDefault="00CB6BC5" w:rsidP="00D46785">
            <w:pPr>
              <w:pStyle w:val="ListParagraph"/>
              <w:numPr>
                <w:ilvl w:val="0"/>
                <w:numId w:val="4"/>
              </w:numPr>
              <w:rPr>
                <w:rFonts w:ascii="Arial" w:hAnsi="Arial" w:cs="Arial"/>
                <w:b/>
                <w:bCs/>
                <w:i/>
                <w:iCs/>
              </w:rPr>
            </w:pPr>
            <w:r w:rsidRPr="00CA4C81">
              <w:rPr>
                <w:rFonts w:ascii="Arial" w:hAnsi="Arial" w:cs="Arial"/>
                <w:b/>
                <w:bCs/>
              </w:rPr>
              <w:t>Medical conditions (e.g. diabetes)</w:t>
            </w:r>
          </w:p>
        </w:tc>
        <w:tc>
          <w:tcPr>
            <w:tcW w:w="2231" w:type="dxa"/>
            <w:vMerge w:val="restart"/>
          </w:tcPr>
          <w:p w14:paraId="7625558A" w14:textId="77777777" w:rsidR="00F079C5" w:rsidRDefault="00F079C5" w:rsidP="00F079C5">
            <w:pPr>
              <w:rPr>
                <w:rFonts w:ascii="Arial" w:hAnsi="Arial" w:cs="Arial"/>
              </w:rPr>
            </w:pPr>
            <w:r>
              <w:rPr>
                <w:rFonts w:ascii="Arial" w:hAnsi="Arial" w:cs="Arial"/>
              </w:rPr>
              <w:lastRenderedPageBreak/>
              <w:t>None</w:t>
            </w:r>
          </w:p>
          <w:p w14:paraId="6F965F15" w14:textId="77777777" w:rsidR="00FF2953" w:rsidRDefault="00F079C5" w:rsidP="00F079C5">
            <w:pPr>
              <w:rPr>
                <w:rFonts w:ascii="Arial" w:hAnsi="Arial" w:cs="Arial"/>
              </w:rPr>
            </w:pPr>
            <w:r>
              <w:rPr>
                <w:rFonts w:ascii="Arial" w:hAnsi="Arial" w:cs="Arial"/>
              </w:rPr>
              <w:t xml:space="preserve">New infrastructure to be provided anticipating that </w:t>
            </w:r>
            <w:r>
              <w:rPr>
                <w:rFonts w:ascii="Arial" w:hAnsi="Arial" w:cs="Arial"/>
              </w:rPr>
              <w:lastRenderedPageBreak/>
              <w:t xml:space="preserve">people </w:t>
            </w:r>
            <w:r w:rsidR="006579DE">
              <w:rPr>
                <w:rFonts w:ascii="Arial" w:hAnsi="Arial" w:cs="Arial"/>
              </w:rPr>
              <w:t>with disabilities may access it.</w:t>
            </w:r>
          </w:p>
          <w:p w14:paraId="1173B1A9" w14:textId="4A22BE51" w:rsidR="00A1494D" w:rsidRDefault="00A1494D" w:rsidP="00F079C5">
            <w:pPr>
              <w:rPr>
                <w:rFonts w:ascii="Arial" w:hAnsi="Arial" w:cs="Arial"/>
              </w:rPr>
            </w:pPr>
          </w:p>
          <w:p w14:paraId="49A63820" w14:textId="77777777" w:rsidR="00CB6BC5" w:rsidRDefault="00CB6BC5" w:rsidP="00D46785">
            <w:pPr>
              <w:rPr>
                <w:rFonts w:ascii="Arial" w:hAnsi="Arial" w:cs="Arial"/>
              </w:rPr>
            </w:pPr>
          </w:p>
          <w:p w14:paraId="605E613B" w14:textId="77777777" w:rsidR="00C921AE" w:rsidRDefault="00C921AE" w:rsidP="00D46785">
            <w:pPr>
              <w:rPr>
                <w:rFonts w:ascii="Arial" w:hAnsi="Arial" w:cs="Arial"/>
              </w:rPr>
            </w:pPr>
          </w:p>
          <w:p w14:paraId="63292BC0" w14:textId="77777777" w:rsidR="00C921AE" w:rsidRDefault="00C921AE" w:rsidP="00D46785">
            <w:pPr>
              <w:rPr>
                <w:rFonts w:ascii="Arial" w:hAnsi="Arial" w:cs="Arial"/>
              </w:rPr>
            </w:pPr>
          </w:p>
          <w:p w14:paraId="014BFAB7" w14:textId="77777777" w:rsidR="00C921AE" w:rsidRDefault="00C921AE" w:rsidP="00D46785">
            <w:pPr>
              <w:rPr>
                <w:rFonts w:ascii="Arial" w:hAnsi="Arial" w:cs="Arial"/>
              </w:rPr>
            </w:pPr>
          </w:p>
          <w:p w14:paraId="0D872D7A" w14:textId="77777777" w:rsidR="00C921AE" w:rsidRDefault="00C921AE" w:rsidP="00D46785">
            <w:pPr>
              <w:rPr>
                <w:rFonts w:ascii="Arial" w:hAnsi="Arial" w:cs="Arial"/>
              </w:rPr>
            </w:pPr>
          </w:p>
          <w:p w14:paraId="0D57844B" w14:textId="77777777" w:rsidR="00C921AE" w:rsidRDefault="00C921AE" w:rsidP="00D46785">
            <w:pPr>
              <w:rPr>
                <w:rFonts w:ascii="Arial" w:hAnsi="Arial" w:cs="Arial"/>
              </w:rPr>
            </w:pPr>
          </w:p>
          <w:p w14:paraId="1326B910" w14:textId="77777777" w:rsidR="00C921AE" w:rsidRDefault="00C921AE" w:rsidP="00D46785">
            <w:pPr>
              <w:rPr>
                <w:rFonts w:ascii="Arial" w:hAnsi="Arial" w:cs="Arial"/>
              </w:rPr>
            </w:pPr>
          </w:p>
          <w:p w14:paraId="552C3435" w14:textId="77777777" w:rsidR="00C921AE" w:rsidRDefault="00C921AE" w:rsidP="00D46785">
            <w:pPr>
              <w:rPr>
                <w:rFonts w:ascii="Arial" w:hAnsi="Arial" w:cs="Arial"/>
              </w:rPr>
            </w:pPr>
          </w:p>
          <w:p w14:paraId="581DA344" w14:textId="77777777" w:rsidR="00C921AE" w:rsidRDefault="00C921AE" w:rsidP="00D46785">
            <w:pPr>
              <w:rPr>
                <w:rFonts w:ascii="Arial" w:hAnsi="Arial" w:cs="Arial"/>
              </w:rPr>
            </w:pPr>
          </w:p>
          <w:p w14:paraId="0D41B008" w14:textId="77777777" w:rsidR="00C921AE" w:rsidRDefault="00C921AE" w:rsidP="00D46785">
            <w:pPr>
              <w:rPr>
                <w:rFonts w:ascii="Arial" w:hAnsi="Arial" w:cs="Arial"/>
              </w:rPr>
            </w:pPr>
          </w:p>
          <w:p w14:paraId="37537953" w14:textId="77777777" w:rsidR="00C921AE" w:rsidRDefault="00C921AE" w:rsidP="00D46785">
            <w:pPr>
              <w:rPr>
                <w:rFonts w:ascii="Arial" w:hAnsi="Arial" w:cs="Arial"/>
              </w:rPr>
            </w:pPr>
          </w:p>
          <w:p w14:paraId="7A773227" w14:textId="77777777" w:rsidR="00C921AE" w:rsidRDefault="00496EA3" w:rsidP="00D46785">
            <w:pPr>
              <w:rPr>
                <w:rFonts w:ascii="Arial" w:hAnsi="Arial" w:cs="Arial"/>
              </w:rPr>
            </w:pPr>
            <w:r>
              <w:rPr>
                <w:rFonts w:ascii="Arial" w:hAnsi="Arial" w:cs="Arial"/>
              </w:rPr>
              <w:t>No expected impact</w:t>
            </w:r>
          </w:p>
          <w:p w14:paraId="300884EA" w14:textId="77777777" w:rsidR="00496EA3" w:rsidRDefault="00496EA3" w:rsidP="00D46785">
            <w:pPr>
              <w:rPr>
                <w:rFonts w:ascii="Arial" w:hAnsi="Arial" w:cs="Arial"/>
              </w:rPr>
            </w:pPr>
          </w:p>
          <w:p w14:paraId="5B6600B3" w14:textId="77777777" w:rsidR="00496EA3" w:rsidRDefault="00496EA3" w:rsidP="00D46785">
            <w:pPr>
              <w:rPr>
                <w:rFonts w:ascii="Arial" w:hAnsi="Arial" w:cs="Arial"/>
              </w:rPr>
            </w:pPr>
            <w:r>
              <w:rPr>
                <w:rFonts w:ascii="Arial" w:hAnsi="Arial" w:cs="Arial"/>
              </w:rPr>
              <w:t>No expected impact</w:t>
            </w:r>
          </w:p>
          <w:p w14:paraId="6CAE7865" w14:textId="77777777" w:rsidR="00496EA3" w:rsidRDefault="00496EA3" w:rsidP="00D46785">
            <w:pPr>
              <w:rPr>
                <w:rFonts w:ascii="Arial" w:hAnsi="Arial" w:cs="Arial"/>
              </w:rPr>
            </w:pPr>
          </w:p>
          <w:p w14:paraId="5B305279" w14:textId="77777777" w:rsidR="00496EA3" w:rsidRDefault="00496EA3" w:rsidP="00D46785">
            <w:pPr>
              <w:rPr>
                <w:rFonts w:ascii="Arial" w:hAnsi="Arial" w:cs="Arial"/>
              </w:rPr>
            </w:pPr>
            <w:r>
              <w:rPr>
                <w:rFonts w:ascii="Arial" w:hAnsi="Arial" w:cs="Arial"/>
              </w:rPr>
              <w:t>No expected impact</w:t>
            </w:r>
          </w:p>
          <w:p w14:paraId="679FE551" w14:textId="77777777" w:rsidR="00496EA3" w:rsidRDefault="00496EA3" w:rsidP="00D46785">
            <w:pPr>
              <w:rPr>
                <w:rFonts w:ascii="Arial" w:hAnsi="Arial" w:cs="Arial"/>
              </w:rPr>
            </w:pPr>
            <w:r>
              <w:rPr>
                <w:rFonts w:ascii="Arial" w:hAnsi="Arial" w:cs="Arial"/>
              </w:rPr>
              <w:t>No expected impact</w:t>
            </w:r>
          </w:p>
          <w:p w14:paraId="2EC35FCE" w14:textId="77777777" w:rsidR="00496EA3" w:rsidRDefault="00E36AEB" w:rsidP="00D46785">
            <w:pPr>
              <w:rPr>
                <w:rFonts w:ascii="Arial" w:hAnsi="Arial" w:cs="Arial"/>
              </w:rPr>
            </w:pPr>
            <w:r>
              <w:rPr>
                <w:rFonts w:ascii="Arial" w:hAnsi="Arial" w:cs="Arial"/>
              </w:rPr>
              <w:t>No expected impact</w:t>
            </w:r>
          </w:p>
          <w:p w14:paraId="60AEA593" w14:textId="77777777" w:rsidR="00E36AEB" w:rsidRDefault="00E36AEB" w:rsidP="00D46785">
            <w:pPr>
              <w:rPr>
                <w:rFonts w:ascii="Arial" w:hAnsi="Arial" w:cs="Arial"/>
              </w:rPr>
            </w:pPr>
            <w:r>
              <w:rPr>
                <w:rFonts w:ascii="Arial" w:hAnsi="Arial" w:cs="Arial"/>
              </w:rPr>
              <w:t>No expected impact</w:t>
            </w:r>
          </w:p>
          <w:p w14:paraId="3F7294B0" w14:textId="4B2176FA" w:rsidR="00E36AEB" w:rsidRPr="00BE458E" w:rsidRDefault="00E36AEB" w:rsidP="00D46785">
            <w:pPr>
              <w:rPr>
                <w:rFonts w:ascii="Arial" w:hAnsi="Arial" w:cs="Arial"/>
              </w:rPr>
            </w:pPr>
            <w:r>
              <w:rPr>
                <w:rFonts w:ascii="Arial" w:hAnsi="Arial" w:cs="Arial"/>
              </w:rPr>
              <w:t>No expected impact</w:t>
            </w:r>
          </w:p>
        </w:tc>
        <w:tc>
          <w:tcPr>
            <w:tcW w:w="2220" w:type="dxa"/>
            <w:vMerge w:val="restart"/>
          </w:tcPr>
          <w:p w14:paraId="248DE0DE" w14:textId="410F9ED3" w:rsidR="00A1494D" w:rsidRDefault="00FF2953" w:rsidP="00D46785">
            <w:pPr>
              <w:rPr>
                <w:rFonts w:ascii="Arial" w:hAnsi="Arial" w:cs="Arial"/>
              </w:rPr>
            </w:pPr>
            <w:r>
              <w:rPr>
                <w:rFonts w:ascii="Arial" w:hAnsi="Arial" w:cs="Arial"/>
              </w:rPr>
              <w:lastRenderedPageBreak/>
              <w:t xml:space="preserve">Improvements will be provided in compliance with the Design Manual for </w:t>
            </w:r>
            <w:r>
              <w:rPr>
                <w:rFonts w:ascii="Arial" w:hAnsi="Arial" w:cs="Arial"/>
              </w:rPr>
              <w:lastRenderedPageBreak/>
              <w:t>Roads and Bridges and the Disability Discrimination Act.</w:t>
            </w:r>
          </w:p>
          <w:p w14:paraId="29BEED38" w14:textId="391803F6" w:rsidR="00CB6BC5" w:rsidRPr="00BE458E" w:rsidRDefault="00CB6BC5" w:rsidP="00D46785">
            <w:pPr>
              <w:rPr>
                <w:rFonts w:ascii="Arial" w:hAnsi="Arial" w:cs="Arial"/>
              </w:rPr>
            </w:pPr>
          </w:p>
        </w:tc>
        <w:tc>
          <w:tcPr>
            <w:tcW w:w="2222" w:type="dxa"/>
            <w:vMerge w:val="restart"/>
          </w:tcPr>
          <w:p w14:paraId="38AB3055" w14:textId="77777777" w:rsidR="00C921AE" w:rsidRDefault="00C921AE" w:rsidP="00C921AE">
            <w:pPr>
              <w:rPr>
                <w:rFonts w:ascii="Arial" w:hAnsi="Arial" w:cs="Arial"/>
              </w:rPr>
            </w:pPr>
            <w:r>
              <w:rPr>
                <w:rFonts w:ascii="Arial" w:hAnsi="Arial" w:cs="Arial"/>
              </w:rPr>
              <w:lastRenderedPageBreak/>
              <w:t>Additional traffic on some roads.</w:t>
            </w:r>
          </w:p>
          <w:p w14:paraId="551F7B73" w14:textId="1A69FF74" w:rsidR="00A1494D" w:rsidRDefault="00C921AE" w:rsidP="00C921AE">
            <w:pPr>
              <w:rPr>
                <w:rFonts w:ascii="Arial" w:hAnsi="Arial" w:cs="Arial"/>
              </w:rPr>
            </w:pPr>
            <w:r>
              <w:rPr>
                <w:rFonts w:ascii="Arial" w:hAnsi="Arial" w:cs="Arial"/>
              </w:rPr>
              <w:t>Changes to current traffic flow patterns.</w:t>
            </w:r>
          </w:p>
          <w:p w14:paraId="1C9F498C" w14:textId="2CA38BF3" w:rsidR="00CB6BC5" w:rsidRPr="00BE458E" w:rsidRDefault="00CB6BC5" w:rsidP="00D46785">
            <w:pPr>
              <w:rPr>
                <w:rFonts w:ascii="Arial" w:hAnsi="Arial" w:cs="Arial"/>
              </w:rPr>
            </w:pPr>
          </w:p>
        </w:tc>
      </w:tr>
      <w:tr w:rsidR="00CB6BC5" w:rsidRPr="00BE458E" w14:paraId="30559806" w14:textId="77777777" w:rsidTr="00CB6BC5">
        <w:tc>
          <w:tcPr>
            <w:tcW w:w="2343" w:type="dxa"/>
          </w:tcPr>
          <w:p w14:paraId="034F6BAE" w14:textId="77777777" w:rsidR="00CB6BC5" w:rsidRPr="00CA4C81" w:rsidRDefault="00CB6BC5" w:rsidP="00D46785">
            <w:pPr>
              <w:rPr>
                <w:rFonts w:ascii="Arial" w:hAnsi="Arial" w:cs="Arial"/>
                <w:b/>
                <w:bCs/>
              </w:rPr>
            </w:pPr>
            <w:r w:rsidRPr="00CA4C81">
              <w:rPr>
                <w:rFonts w:ascii="Arial" w:hAnsi="Arial" w:cs="Arial"/>
                <w:b/>
                <w:bCs/>
              </w:rPr>
              <w:lastRenderedPageBreak/>
              <w:t>Gender Reassignment</w:t>
            </w:r>
          </w:p>
        </w:tc>
        <w:tc>
          <w:tcPr>
            <w:tcW w:w="2231" w:type="dxa"/>
            <w:vMerge/>
          </w:tcPr>
          <w:p w14:paraId="18E2A29E" w14:textId="77777777" w:rsidR="00CB6BC5" w:rsidRPr="00BE458E" w:rsidRDefault="00CB6BC5" w:rsidP="00D46785">
            <w:pPr>
              <w:rPr>
                <w:rFonts w:ascii="Arial" w:hAnsi="Arial" w:cs="Arial"/>
              </w:rPr>
            </w:pPr>
          </w:p>
        </w:tc>
        <w:tc>
          <w:tcPr>
            <w:tcW w:w="2220" w:type="dxa"/>
            <w:vMerge/>
          </w:tcPr>
          <w:p w14:paraId="498547EA" w14:textId="77777777" w:rsidR="00CB6BC5" w:rsidRPr="00BE458E" w:rsidRDefault="00CB6BC5" w:rsidP="00D46785">
            <w:pPr>
              <w:rPr>
                <w:rFonts w:ascii="Arial" w:hAnsi="Arial" w:cs="Arial"/>
              </w:rPr>
            </w:pPr>
          </w:p>
        </w:tc>
        <w:tc>
          <w:tcPr>
            <w:tcW w:w="2222" w:type="dxa"/>
            <w:vMerge/>
          </w:tcPr>
          <w:p w14:paraId="1924B58D" w14:textId="77777777" w:rsidR="00CB6BC5" w:rsidRPr="00BE458E" w:rsidRDefault="00CB6BC5" w:rsidP="00D46785">
            <w:pPr>
              <w:rPr>
                <w:rFonts w:ascii="Arial" w:hAnsi="Arial" w:cs="Arial"/>
              </w:rPr>
            </w:pPr>
          </w:p>
        </w:tc>
      </w:tr>
      <w:tr w:rsidR="00CB6BC5" w:rsidRPr="00BE458E" w14:paraId="6D9330D2" w14:textId="77777777" w:rsidTr="00CB6BC5">
        <w:tc>
          <w:tcPr>
            <w:tcW w:w="2343" w:type="dxa"/>
          </w:tcPr>
          <w:p w14:paraId="5EB5E1B0" w14:textId="77777777" w:rsidR="00CB6BC5" w:rsidRPr="00CA4C81" w:rsidRDefault="00CB6BC5" w:rsidP="00D46785">
            <w:pPr>
              <w:rPr>
                <w:rFonts w:ascii="Arial" w:hAnsi="Arial" w:cs="Arial"/>
                <w:b/>
                <w:bCs/>
              </w:rPr>
            </w:pPr>
            <w:r w:rsidRPr="00CA4C81">
              <w:rPr>
                <w:rFonts w:ascii="Arial" w:hAnsi="Arial" w:cs="Arial"/>
                <w:b/>
                <w:bCs/>
              </w:rPr>
              <w:t>Marriage and Civil Partnership</w:t>
            </w:r>
          </w:p>
        </w:tc>
        <w:tc>
          <w:tcPr>
            <w:tcW w:w="2231" w:type="dxa"/>
            <w:vMerge/>
          </w:tcPr>
          <w:p w14:paraId="02A01008" w14:textId="77777777" w:rsidR="00CB6BC5" w:rsidRPr="00BE458E" w:rsidRDefault="00CB6BC5" w:rsidP="00D46785">
            <w:pPr>
              <w:rPr>
                <w:rFonts w:ascii="Arial" w:hAnsi="Arial" w:cs="Arial"/>
              </w:rPr>
            </w:pPr>
          </w:p>
        </w:tc>
        <w:tc>
          <w:tcPr>
            <w:tcW w:w="2220" w:type="dxa"/>
            <w:vMerge/>
          </w:tcPr>
          <w:p w14:paraId="5193B662" w14:textId="77777777" w:rsidR="00CB6BC5" w:rsidRPr="00BE458E" w:rsidRDefault="00CB6BC5" w:rsidP="00D46785">
            <w:pPr>
              <w:rPr>
                <w:rFonts w:ascii="Arial" w:hAnsi="Arial" w:cs="Arial"/>
              </w:rPr>
            </w:pPr>
          </w:p>
        </w:tc>
        <w:tc>
          <w:tcPr>
            <w:tcW w:w="2222" w:type="dxa"/>
            <w:vMerge/>
          </w:tcPr>
          <w:p w14:paraId="2AC89F47" w14:textId="77777777" w:rsidR="00CB6BC5" w:rsidRPr="00BE458E" w:rsidRDefault="00CB6BC5" w:rsidP="00D46785">
            <w:pPr>
              <w:rPr>
                <w:rFonts w:ascii="Arial" w:hAnsi="Arial" w:cs="Arial"/>
              </w:rPr>
            </w:pPr>
          </w:p>
        </w:tc>
      </w:tr>
      <w:tr w:rsidR="00CB6BC5" w:rsidRPr="00BE458E" w14:paraId="5944EDEC" w14:textId="77777777" w:rsidTr="00CB6BC5">
        <w:tc>
          <w:tcPr>
            <w:tcW w:w="2343" w:type="dxa"/>
          </w:tcPr>
          <w:p w14:paraId="42C4D3D0" w14:textId="77777777" w:rsidR="00CB6BC5" w:rsidRPr="00CA4C81" w:rsidRDefault="00CB6BC5" w:rsidP="00D46785">
            <w:pPr>
              <w:rPr>
                <w:rFonts w:ascii="Arial" w:hAnsi="Arial" w:cs="Arial"/>
                <w:b/>
                <w:bCs/>
              </w:rPr>
            </w:pPr>
            <w:r w:rsidRPr="00CA4C81">
              <w:rPr>
                <w:rFonts w:ascii="Arial" w:hAnsi="Arial" w:cs="Arial"/>
                <w:b/>
                <w:bCs/>
              </w:rPr>
              <w:t>Pregnancy and Maternity</w:t>
            </w:r>
          </w:p>
        </w:tc>
        <w:tc>
          <w:tcPr>
            <w:tcW w:w="2231" w:type="dxa"/>
            <w:vMerge/>
          </w:tcPr>
          <w:p w14:paraId="13FE9F38" w14:textId="77777777" w:rsidR="00CB6BC5" w:rsidRPr="00BE458E" w:rsidRDefault="00CB6BC5" w:rsidP="00D46785">
            <w:pPr>
              <w:rPr>
                <w:rFonts w:ascii="Arial" w:hAnsi="Arial" w:cs="Arial"/>
              </w:rPr>
            </w:pPr>
          </w:p>
        </w:tc>
        <w:tc>
          <w:tcPr>
            <w:tcW w:w="2220" w:type="dxa"/>
            <w:vMerge/>
          </w:tcPr>
          <w:p w14:paraId="2A2ED3DA" w14:textId="77777777" w:rsidR="00CB6BC5" w:rsidRPr="00BE458E" w:rsidRDefault="00CB6BC5" w:rsidP="00D46785">
            <w:pPr>
              <w:rPr>
                <w:rFonts w:ascii="Arial" w:hAnsi="Arial" w:cs="Arial"/>
              </w:rPr>
            </w:pPr>
          </w:p>
        </w:tc>
        <w:tc>
          <w:tcPr>
            <w:tcW w:w="2222" w:type="dxa"/>
            <w:vMerge/>
          </w:tcPr>
          <w:p w14:paraId="618227FD" w14:textId="77777777" w:rsidR="00CB6BC5" w:rsidRPr="00BE458E" w:rsidRDefault="00CB6BC5" w:rsidP="00D46785">
            <w:pPr>
              <w:rPr>
                <w:rFonts w:ascii="Arial" w:hAnsi="Arial" w:cs="Arial"/>
              </w:rPr>
            </w:pPr>
          </w:p>
        </w:tc>
      </w:tr>
      <w:tr w:rsidR="00CB6BC5" w:rsidRPr="00BE458E" w14:paraId="0B9FFCA8" w14:textId="77777777" w:rsidTr="00CB6BC5">
        <w:tc>
          <w:tcPr>
            <w:tcW w:w="2343" w:type="dxa"/>
          </w:tcPr>
          <w:p w14:paraId="44686ED8" w14:textId="77777777" w:rsidR="00CB6BC5" w:rsidRPr="00CA4C81" w:rsidRDefault="00CB6BC5" w:rsidP="00D46785">
            <w:pPr>
              <w:rPr>
                <w:rFonts w:ascii="Arial" w:hAnsi="Arial" w:cs="Arial"/>
                <w:b/>
                <w:bCs/>
              </w:rPr>
            </w:pPr>
            <w:r w:rsidRPr="00CA4C81">
              <w:rPr>
                <w:rFonts w:ascii="Arial" w:hAnsi="Arial" w:cs="Arial"/>
                <w:b/>
                <w:bCs/>
              </w:rPr>
              <w:t>Race</w:t>
            </w:r>
          </w:p>
        </w:tc>
        <w:tc>
          <w:tcPr>
            <w:tcW w:w="2231" w:type="dxa"/>
            <w:vMerge/>
          </w:tcPr>
          <w:p w14:paraId="757134D3" w14:textId="77777777" w:rsidR="00CB6BC5" w:rsidRPr="00BE458E" w:rsidRDefault="00CB6BC5" w:rsidP="00D46785">
            <w:pPr>
              <w:rPr>
                <w:rFonts w:ascii="Arial" w:hAnsi="Arial" w:cs="Arial"/>
              </w:rPr>
            </w:pPr>
          </w:p>
        </w:tc>
        <w:tc>
          <w:tcPr>
            <w:tcW w:w="2220" w:type="dxa"/>
            <w:vMerge/>
          </w:tcPr>
          <w:p w14:paraId="1304731F" w14:textId="77777777" w:rsidR="00CB6BC5" w:rsidRPr="00BE458E" w:rsidRDefault="00CB6BC5" w:rsidP="00D46785">
            <w:pPr>
              <w:rPr>
                <w:rFonts w:ascii="Arial" w:hAnsi="Arial" w:cs="Arial"/>
              </w:rPr>
            </w:pPr>
          </w:p>
        </w:tc>
        <w:tc>
          <w:tcPr>
            <w:tcW w:w="2222" w:type="dxa"/>
            <w:vMerge/>
          </w:tcPr>
          <w:p w14:paraId="2CC13877" w14:textId="77777777" w:rsidR="00CB6BC5" w:rsidRPr="00BE458E" w:rsidRDefault="00CB6BC5" w:rsidP="00D46785">
            <w:pPr>
              <w:rPr>
                <w:rFonts w:ascii="Arial" w:hAnsi="Arial" w:cs="Arial"/>
              </w:rPr>
            </w:pPr>
          </w:p>
        </w:tc>
      </w:tr>
      <w:tr w:rsidR="00CB6BC5" w:rsidRPr="00BE458E" w14:paraId="366964AD" w14:textId="77777777" w:rsidTr="00CB6BC5">
        <w:tc>
          <w:tcPr>
            <w:tcW w:w="2343" w:type="dxa"/>
          </w:tcPr>
          <w:p w14:paraId="13AC8131" w14:textId="77777777" w:rsidR="00CB6BC5" w:rsidRPr="00CA4C81" w:rsidRDefault="00CB6BC5" w:rsidP="00D46785">
            <w:pPr>
              <w:rPr>
                <w:rFonts w:ascii="Arial" w:hAnsi="Arial" w:cs="Arial"/>
                <w:b/>
                <w:bCs/>
              </w:rPr>
            </w:pPr>
            <w:r w:rsidRPr="00CA4C81">
              <w:rPr>
                <w:rFonts w:ascii="Arial" w:hAnsi="Arial" w:cs="Arial"/>
                <w:b/>
                <w:bCs/>
              </w:rPr>
              <w:t>Religion or Belief</w:t>
            </w:r>
          </w:p>
        </w:tc>
        <w:tc>
          <w:tcPr>
            <w:tcW w:w="2231" w:type="dxa"/>
            <w:vMerge/>
          </w:tcPr>
          <w:p w14:paraId="5BE4E534" w14:textId="77777777" w:rsidR="00CB6BC5" w:rsidRPr="00BE458E" w:rsidRDefault="00CB6BC5" w:rsidP="00D46785">
            <w:pPr>
              <w:rPr>
                <w:rFonts w:ascii="Arial" w:hAnsi="Arial" w:cs="Arial"/>
              </w:rPr>
            </w:pPr>
          </w:p>
        </w:tc>
        <w:tc>
          <w:tcPr>
            <w:tcW w:w="2220" w:type="dxa"/>
            <w:vMerge/>
          </w:tcPr>
          <w:p w14:paraId="7739E2C4" w14:textId="77777777" w:rsidR="00CB6BC5" w:rsidRPr="00BE458E" w:rsidRDefault="00CB6BC5" w:rsidP="00D46785">
            <w:pPr>
              <w:rPr>
                <w:rFonts w:ascii="Arial" w:hAnsi="Arial" w:cs="Arial"/>
              </w:rPr>
            </w:pPr>
          </w:p>
        </w:tc>
        <w:tc>
          <w:tcPr>
            <w:tcW w:w="2222" w:type="dxa"/>
            <w:vMerge/>
          </w:tcPr>
          <w:p w14:paraId="02BD621B" w14:textId="77777777" w:rsidR="00CB6BC5" w:rsidRPr="00BE458E" w:rsidRDefault="00CB6BC5" w:rsidP="00D46785">
            <w:pPr>
              <w:rPr>
                <w:rFonts w:ascii="Arial" w:hAnsi="Arial" w:cs="Arial"/>
              </w:rPr>
            </w:pPr>
          </w:p>
        </w:tc>
      </w:tr>
      <w:tr w:rsidR="00CB6BC5" w:rsidRPr="00BE458E" w14:paraId="444F219D" w14:textId="77777777" w:rsidTr="00CB6BC5">
        <w:tc>
          <w:tcPr>
            <w:tcW w:w="2343" w:type="dxa"/>
          </w:tcPr>
          <w:p w14:paraId="0448038A" w14:textId="77777777" w:rsidR="00CB6BC5" w:rsidRPr="00CA4C81" w:rsidRDefault="00CB6BC5" w:rsidP="00D46785">
            <w:pPr>
              <w:rPr>
                <w:rFonts w:ascii="Arial" w:hAnsi="Arial" w:cs="Arial"/>
                <w:b/>
                <w:bCs/>
              </w:rPr>
            </w:pPr>
            <w:r w:rsidRPr="00CA4C81">
              <w:rPr>
                <w:rFonts w:ascii="Arial" w:hAnsi="Arial" w:cs="Arial"/>
                <w:b/>
                <w:bCs/>
              </w:rPr>
              <w:t>Sex</w:t>
            </w:r>
          </w:p>
        </w:tc>
        <w:tc>
          <w:tcPr>
            <w:tcW w:w="2231" w:type="dxa"/>
            <w:vMerge/>
          </w:tcPr>
          <w:p w14:paraId="59BC8293" w14:textId="77777777" w:rsidR="00CB6BC5" w:rsidRPr="00BE458E" w:rsidRDefault="00CB6BC5" w:rsidP="00D46785">
            <w:pPr>
              <w:rPr>
                <w:rFonts w:ascii="Arial" w:hAnsi="Arial" w:cs="Arial"/>
              </w:rPr>
            </w:pPr>
          </w:p>
        </w:tc>
        <w:tc>
          <w:tcPr>
            <w:tcW w:w="2220" w:type="dxa"/>
            <w:vMerge/>
          </w:tcPr>
          <w:p w14:paraId="2FEA1925" w14:textId="77777777" w:rsidR="00CB6BC5" w:rsidRPr="00BE458E" w:rsidRDefault="00CB6BC5" w:rsidP="00D46785">
            <w:pPr>
              <w:rPr>
                <w:rFonts w:ascii="Arial" w:hAnsi="Arial" w:cs="Arial"/>
              </w:rPr>
            </w:pPr>
          </w:p>
        </w:tc>
        <w:tc>
          <w:tcPr>
            <w:tcW w:w="2222" w:type="dxa"/>
            <w:vMerge/>
          </w:tcPr>
          <w:p w14:paraId="42D36ED1" w14:textId="77777777" w:rsidR="00CB6BC5" w:rsidRPr="00BE458E" w:rsidRDefault="00CB6BC5" w:rsidP="00D46785">
            <w:pPr>
              <w:rPr>
                <w:rFonts w:ascii="Arial" w:hAnsi="Arial" w:cs="Arial"/>
              </w:rPr>
            </w:pPr>
          </w:p>
        </w:tc>
      </w:tr>
      <w:tr w:rsidR="00CB6BC5" w:rsidRPr="00BE458E" w14:paraId="5DD5A1B8" w14:textId="77777777" w:rsidTr="00CB6BC5">
        <w:tc>
          <w:tcPr>
            <w:tcW w:w="2343" w:type="dxa"/>
          </w:tcPr>
          <w:p w14:paraId="2AC96E23" w14:textId="77777777" w:rsidR="00CB6BC5" w:rsidRPr="00CA4C81" w:rsidRDefault="00CB6BC5" w:rsidP="00D46785">
            <w:pPr>
              <w:rPr>
                <w:rFonts w:ascii="Arial" w:hAnsi="Arial" w:cs="Arial"/>
                <w:b/>
                <w:bCs/>
              </w:rPr>
            </w:pPr>
            <w:r w:rsidRPr="00CA4C81">
              <w:rPr>
                <w:rFonts w:ascii="Arial" w:hAnsi="Arial" w:cs="Arial"/>
                <w:b/>
                <w:bCs/>
              </w:rPr>
              <w:t>Sexual Orientation</w:t>
            </w:r>
          </w:p>
        </w:tc>
        <w:tc>
          <w:tcPr>
            <w:tcW w:w="2231" w:type="dxa"/>
            <w:vMerge/>
          </w:tcPr>
          <w:p w14:paraId="0C92EFFD" w14:textId="77777777" w:rsidR="00CB6BC5" w:rsidRPr="00BE458E" w:rsidRDefault="00CB6BC5" w:rsidP="00D46785">
            <w:pPr>
              <w:rPr>
                <w:rFonts w:ascii="Arial" w:hAnsi="Arial" w:cs="Arial"/>
              </w:rPr>
            </w:pPr>
          </w:p>
        </w:tc>
        <w:tc>
          <w:tcPr>
            <w:tcW w:w="2220" w:type="dxa"/>
            <w:vMerge/>
          </w:tcPr>
          <w:p w14:paraId="7C0D6405" w14:textId="77777777" w:rsidR="00CB6BC5" w:rsidRPr="00BE458E" w:rsidRDefault="00CB6BC5" w:rsidP="00D46785">
            <w:pPr>
              <w:rPr>
                <w:rFonts w:ascii="Arial" w:hAnsi="Arial" w:cs="Arial"/>
              </w:rPr>
            </w:pPr>
          </w:p>
        </w:tc>
        <w:tc>
          <w:tcPr>
            <w:tcW w:w="2222" w:type="dxa"/>
            <w:vMerge/>
          </w:tcPr>
          <w:p w14:paraId="28C30CFA" w14:textId="77777777" w:rsidR="00CB6BC5" w:rsidRPr="00BE458E" w:rsidRDefault="00CB6BC5" w:rsidP="00D46785">
            <w:pPr>
              <w:rPr>
                <w:rFonts w:ascii="Arial" w:hAnsi="Arial" w:cs="Arial"/>
              </w:rPr>
            </w:pPr>
          </w:p>
        </w:tc>
      </w:tr>
    </w:tbl>
    <w:p w14:paraId="67A9F3F2" w14:textId="77777777" w:rsidR="00BE458E" w:rsidRPr="00BE458E" w:rsidRDefault="00BE458E" w:rsidP="00BE458E">
      <w:pPr>
        <w:pStyle w:val="ListParagraph"/>
        <w:rPr>
          <w:rFonts w:ascii="Arial" w:hAnsi="Arial" w:cs="Arial"/>
        </w:rPr>
      </w:pPr>
    </w:p>
    <w:p w14:paraId="7E007E86" w14:textId="77777777" w:rsidR="00BE458E" w:rsidRPr="00BE458E" w:rsidRDefault="00BE458E" w:rsidP="00BE458E">
      <w:pPr>
        <w:rPr>
          <w:rFonts w:ascii="Arial" w:hAnsi="Arial" w:cs="Arial"/>
          <w:b/>
          <w:bCs/>
        </w:rPr>
      </w:pPr>
    </w:p>
    <w:p w14:paraId="7402E54B" w14:textId="77777777" w:rsidR="00BE458E" w:rsidRDefault="00DF5C18" w:rsidP="00BE458E">
      <w:pPr>
        <w:pStyle w:val="ListParagraph"/>
        <w:numPr>
          <w:ilvl w:val="0"/>
          <w:numId w:val="1"/>
        </w:numPr>
        <w:rPr>
          <w:rFonts w:ascii="Arial" w:hAnsi="Arial" w:cs="Arial"/>
          <w:b/>
          <w:bCs/>
        </w:rPr>
      </w:pPr>
      <w:r w:rsidRPr="00CA4C81">
        <w:rPr>
          <w:rFonts w:ascii="Arial" w:hAnsi="Arial" w:cs="Arial"/>
          <w:b/>
          <w:bCs/>
        </w:rPr>
        <w:t xml:space="preserve">What could the impact of your proposed activity be on other vulnerable groups e.g. deprivation, looked after children, carers? </w:t>
      </w:r>
    </w:p>
    <w:p w14:paraId="2E236FF3" w14:textId="77777777" w:rsidR="008B426F" w:rsidRDefault="008B426F" w:rsidP="008B426F">
      <w:pPr>
        <w:rPr>
          <w:rFonts w:ascii="Arial" w:hAnsi="Arial" w:cs="Arial"/>
        </w:rPr>
      </w:pPr>
      <w:r w:rsidRPr="008B426F">
        <w:rPr>
          <w:rFonts w:ascii="Arial" w:hAnsi="Arial" w:cs="Arial"/>
        </w:rPr>
        <w:t xml:space="preserve">Specific impact on these groups will be minimal; </w:t>
      </w:r>
    </w:p>
    <w:p w14:paraId="208A80F1" w14:textId="77777777" w:rsidR="008B426F" w:rsidRPr="008B426F" w:rsidRDefault="008B426F" w:rsidP="008B426F">
      <w:pPr>
        <w:rPr>
          <w:rFonts w:ascii="Arial" w:hAnsi="Arial" w:cs="Arial"/>
        </w:rPr>
      </w:pPr>
      <w:r w:rsidRPr="008B426F">
        <w:rPr>
          <w:rFonts w:ascii="Arial" w:hAnsi="Arial" w:cs="Arial"/>
        </w:rPr>
        <w:t xml:space="preserve">The scheme is proposing to include sustainable transport measure, specifically in active travel. This should have a positive affect allowing more active travel links in the area to residential and employment sites. </w:t>
      </w:r>
    </w:p>
    <w:p w14:paraId="7C8151D9" w14:textId="77777777" w:rsidR="00BE458E" w:rsidRPr="00BE458E" w:rsidRDefault="00BE458E" w:rsidP="00BE458E">
      <w:pPr>
        <w:rPr>
          <w:rFonts w:ascii="Arial" w:hAnsi="Arial" w:cs="Arial"/>
          <w:b/>
          <w:bCs/>
        </w:rPr>
      </w:pPr>
    </w:p>
    <w:p w14:paraId="082DE9CC" w14:textId="77777777" w:rsidR="00BE458E" w:rsidRPr="00CA4C81" w:rsidRDefault="00DF5C18" w:rsidP="00BE458E">
      <w:pPr>
        <w:pStyle w:val="ListParagraph"/>
        <w:numPr>
          <w:ilvl w:val="0"/>
          <w:numId w:val="1"/>
        </w:numPr>
        <w:rPr>
          <w:rFonts w:ascii="Arial" w:hAnsi="Arial" w:cs="Arial"/>
          <w:b/>
          <w:bCs/>
        </w:rPr>
      </w:pPr>
      <w:r w:rsidRPr="00CA4C81">
        <w:rPr>
          <w:rFonts w:ascii="Arial" w:hAnsi="Arial" w:cs="Arial"/>
          <w:b/>
          <w:bCs/>
        </w:rPr>
        <w:t xml:space="preserve">How does / could your proposed activity fulfil the three aims of PSED, giving due regard to: </w:t>
      </w:r>
    </w:p>
    <w:p w14:paraId="646EE33E" w14:textId="77777777" w:rsidR="00BE458E" w:rsidRPr="00BE458E" w:rsidRDefault="00BE458E" w:rsidP="00BE458E">
      <w:pPr>
        <w:pStyle w:val="ListParagraph"/>
        <w:rPr>
          <w:rFonts w:ascii="Arial" w:hAnsi="Arial" w:cs="Arial"/>
          <w:b/>
          <w:bCs/>
        </w:rPr>
      </w:pPr>
    </w:p>
    <w:p w14:paraId="0D109AD7" w14:textId="77777777" w:rsidR="00BE458E" w:rsidRPr="00CB6BC5" w:rsidRDefault="00BE458E" w:rsidP="00BE458E">
      <w:pPr>
        <w:rPr>
          <w:rFonts w:ascii="Arial" w:hAnsi="Arial" w:cs="Arial"/>
          <w:i/>
          <w:iCs/>
        </w:rPr>
      </w:pPr>
      <w:r w:rsidRPr="00CB6BC5">
        <w:rPr>
          <w:rFonts w:ascii="Arial" w:hAnsi="Arial" w:cs="Arial"/>
          <w:i/>
          <w:iCs/>
        </w:rPr>
        <w:t xml:space="preserve">• the elimination of discrimination, harassment and victimisation </w:t>
      </w:r>
    </w:p>
    <w:p w14:paraId="5110F15D" w14:textId="77777777" w:rsidR="00BE458E" w:rsidRPr="00CB6BC5" w:rsidRDefault="00BE458E" w:rsidP="00BE458E">
      <w:pPr>
        <w:rPr>
          <w:rFonts w:ascii="Arial" w:hAnsi="Arial" w:cs="Arial"/>
          <w:i/>
          <w:iCs/>
        </w:rPr>
      </w:pPr>
      <w:r w:rsidRPr="00CB6BC5">
        <w:rPr>
          <w:rFonts w:ascii="Arial" w:hAnsi="Arial" w:cs="Arial"/>
          <w:i/>
          <w:iCs/>
        </w:rPr>
        <w:t xml:space="preserve">• creating equality of opportunity between those who share a protected characteristic and those who do not </w:t>
      </w:r>
    </w:p>
    <w:p w14:paraId="12084CA9" w14:textId="77777777" w:rsidR="00BE458E" w:rsidRPr="00CB6BC5" w:rsidRDefault="00BE458E" w:rsidP="00BE458E">
      <w:pPr>
        <w:rPr>
          <w:rFonts w:ascii="Arial" w:hAnsi="Arial" w:cs="Arial"/>
          <w:i/>
          <w:iCs/>
        </w:rPr>
      </w:pPr>
      <w:r w:rsidRPr="00CB6BC5">
        <w:rPr>
          <w:rFonts w:ascii="Arial" w:hAnsi="Arial" w:cs="Arial"/>
          <w:i/>
          <w:iCs/>
        </w:rPr>
        <w:t xml:space="preserve">• fostering good relationships between those who share a protected characteristic and those who do not </w:t>
      </w:r>
    </w:p>
    <w:p w14:paraId="6371BAFF" w14:textId="067F1629" w:rsidR="00BE458E" w:rsidRPr="00CB6BC5" w:rsidRDefault="00CB6BC5" w:rsidP="00CB6BC5">
      <w:pPr>
        <w:rPr>
          <w:rFonts w:ascii="Arial" w:hAnsi="Arial" w:cs="Arial"/>
        </w:rPr>
      </w:pPr>
      <w:r>
        <w:rPr>
          <w:rFonts w:ascii="Arial" w:hAnsi="Arial" w:cs="Arial"/>
        </w:rPr>
        <w:t>The new transport corridor will be design in accordance with all relevant legislation and current design criteria. This will include provision so all groups can access the corridor in as safe</w:t>
      </w:r>
      <w:r w:rsidR="00247A52">
        <w:rPr>
          <w:rFonts w:ascii="Arial" w:hAnsi="Arial" w:cs="Arial"/>
        </w:rPr>
        <w:t xml:space="preserve"> a</w:t>
      </w:r>
      <w:r>
        <w:rPr>
          <w:rFonts w:ascii="Arial" w:hAnsi="Arial" w:cs="Arial"/>
        </w:rPr>
        <w:t xml:space="preserve"> man</w:t>
      </w:r>
      <w:r w:rsidR="00247A52">
        <w:rPr>
          <w:rFonts w:ascii="Arial" w:hAnsi="Arial" w:cs="Arial"/>
        </w:rPr>
        <w:t>n</w:t>
      </w:r>
      <w:r>
        <w:rPr>
          <w:rFonts w:ascii="Arial" w:hAnsi="Arial" w:cs="Arial"/>
        </w:rPr>
        <w:t xml:space="preserve">er as possible. </w:t>
      </w:r>
    </w:p>
    <w:p w14:paraId="1D1FAD0B" w14:textId="77777777" w:rsidR="00BE458E" w:rsidRPr="00BE458E" w:rsidRDefault="00BE458E" w:rsidP="00BE458E">
      <w:pPr>
        <w:pStyle w:val="ListParagraph"/>
        <w:rPr>
          <w:rFonts w:ascii="Arial" w:hAnsi="Arial" w:cs="Arial"/>
        </w:rPr>
      </w:pPr>
    </w:p>
    <w:p w14:paraId="633E41C1" w14:textId="77777777" w:rsidR="00BE458E" w:rsidRPr="00CA4C81" w:rsidRDefault="00DF5C18" w:rsidP="00BE458E">
      <w:pPr>
        <w:pStyle w:val="ListParagraph"/>
        <w:numPr>
          <w:ilvl w:val="0"/>
          <w:numId w:val="1"/>
        </w:numPr>
        <w:rPr>
          <w:rFonts w:ascii="Arial" w:hAnsi="Arial" w:cs="Arial"/>
          <w:b/>
          <w:bCs/>
        </w:rPr>
      </w:pPr>
      <w:r w:rsidRPr="00CA4C81">
        <w:rPr>
          <w:rFonts w:ascii="Arial" w:hAnsi="Arial" w:cs="Arial"/>
          <w:b/>
          <w:bCs/>
        </w:rPr>
        <w:lastRenderedPageBreak/>
        <w:t xml:space="preserve">Actions – what do you need to do next? </w:t>
      </w:r>
    </w:p>
    <w:p w14:paraId="666D833F" w14:textId="77777777" w:rsidR="00BE458E" w:rsidRPr="00BE458E" w:rsidRDefault="00BE458E" w:rsidP="00BE458E">
      <w:pPr>
        <w:pStyle w:val="ListParagraph"/>
        <w:rPr>
          <w:rFonts w:ascii="Arial" w:hAnsi="Arial" w:cs="Arial"/>
        </w:rPr>
      </w:pPr>
      <w:r w:rsidRPr="00BE458E">
        <w:rPr>
          <w:rFonts w:ascii="Arial" w:hAnsi="Arial" w:cs="Arial"/>
        </w:rPr>
        <w:t xml:space="preserve">Consider: </w:t>
      </w:r>
    </w:p>
    <w:p w14:paraId="1250E493" w14:textId="77777777" w:rsidR="00BE458E" w:rsidRDefault="00BE458E" w:rsidP="00BE458E">
      <w:pPr>
        <w:pStyle w:val="ListParagraph"/>
        <w:numPr>
          <w:ilvl w:val="0"/>
          <w:numId w:val="3"/>
        </w:numPr>
        <w:rPr>
          <w:rFonts w:ascii="Arial" w:hAnsi="Arial" w:cs="Arial"/>
        </w:rPr>
      </w:pPr>
      <w:r w:rsidRPr="00BE458E">
        <w:rPr>
          <w:rFonts w:ascii="Arial" w:hAnsi="Arial" w:cs="Arial"/>
        </w:rPr>
        <w:t xml:space="preserve">Who else do you need to talk to? Do you need to engage or consult? </w:t>
      </w:r>
    </w:p>
    <w:p w14:paraId="445DA954" w14:textId="77777777" w:rsidR="00BE458E" w:rsidRDefault="00BE458E" w:rsidP="00BE458E">
      <w:pPr>
        <w:pStyle w:val="ListParagraph"/>
        <w:numPr>
          <w:ilvl w:val="0"/>
          <w:numId w:val="3"/>
        </w:numPr>
        <w:rPr>
          <w:rFonts w:ascii="Arial" w:hAnsi="Arial" w:cs="Arial"/>
        </w:rPr>
      </w:pPr>
      <w:r w:rsidRPr="00BE458E">
        <w:rPr>
          <w:rFonts w:ascii="Arial" w:hAnsi="Arial" w:cs="Arial"/>
        </w:rPr>
        <w:t>How you will ensure your activity is clearly communicated</w:t>
      </w:r>
    </w:p>
    <w:p w14:paraId="5835D1C2" w14:textId="77777777" w:rsidR="00BE458E" w:rsidRDefault="00BE458E" w:rsidP="00BE458E">
      <w:pPr>
        <w:pStyle w:val="ListParagraph"/>
        <w:numPr>
          <w:ilvl w:val="0"/>
          <w:numId w:val="3"/>
        </w:numPr>
        <w:rPr>
          <w:rFonts w:ascii="Arial" w:hAnsi="Arial" w:cs="Arial"/>
        </w:rPr>
      </w:pPr>
      <w:r w:rsidRPr="00BE458E">
        <w:rPr>
          <w:rFonts w:ascii="Arial" w:hAnsi="Arial" w:cs="Arial"/>
        </w:rPr>
        <w:t>Whether you could mitigate any negative impacts for protected groups</w:t>
      </w:r>
    </w:p>
    <w:p w14:paraId="23BCDBF1" w14:textId="77777777" w:rsidR="00BE458E" w:rsidRDefault="00BE458E" w:rsidP="00BE458E">
      <w:pPr>
        <w:pStyle w:val="ListParagraph"/>
        <w:numPr>
          <w:ilvl w:val="0"/>
          <w:numId w:val="3"/>
        </w:numPr>
        <w:rPr>
          <w:rFonts w:ascii="Arial" w:hAnsi="Arial" w:cs="Arial"/>
        </w:rPr>
      </w:pPr>
      <w:r w:rsidRPr="00BE458E">
        <w:rPr>
          <w:rFonts w:ascii="Arial" w:hAnsi="Arial" w:cs="Arial"/>
        </w:rPr>
        <w:t xml:space="preserve">Whether you could do more to fulfil the aims of PSED </w:t>
      </w:r>
    </w:p>
    <w:p w14:paraId="1F4E6593" w14:textId="77777777" w:rsidR="00BE458E" w:rsidRDefault="00BE458E" w:rsidP="00BE458E">
      <w:pPr>
        <w:pStyle w:val="ListParagraph"/>
        <w:numPr>
          <w:ilvl w:val="0"/>
          <w:numId w:val="3"/>
        </w:numPr>
        <w:rPr>
          <w:rFonts w:ascii="Arial" w:hAnsi="Arial" w:cs="Arial"/>
        </w:rPr>
      </w:pPr>
      <w:r w:rsidRPr="00BE458E">
        <w:rPr>
          <w:rFonts w:ascii="Arial" w:hAnsi="Arial" w:cs="Arial"/>
        </w:rPr>
        <w:t xml:space="preserve">Anything else you can think of! </w:t>
      </w:r>
    </w:p>
    <w:tbl>
      <w:tblPr>
        <w:tblStyle w:val="TableGrid"/>
        <w:tblW w:w="0" w:type="auto"/>
        <w:tblLook w:val="04A0" w:firstRow="1" w:lastRow="0" w:firstColumn="1" w:lastColumn="0" w:noHBand="0" w:noVBand="1"/>
      </w:tblPr>
      <w:tblGrid>
        <w:gridCol w:w="3005"/>
        <w:gridCol w:w="3005"/>
        <w:gridCol w:w="3006"/>
      </w:tblGrid>
      <w:tr w:rsidR="00BE458E" w14:paraId="4ED1C6DE" w14:textId="77777777" w:rsidTr="00BE458E">
        <w:tc>
          <w:tcPr>
            <w:tcW w:w="3005" w:type="dxa"/>
          </w:tcPr>
          <w:p w14:paraId="1D9B74A6" w14:textId="77777777" w:rsidR="00BE458E" w:rsidRDefault="00BE458E" w:rsidP="00BE458E">
            <w:pPr>
              <w:rPr>
                <w:rFonts w:ascii="Arial" w:hAnsi="Arial" w:cs="Arial"/>
              </w:rPr>
            </w:pPr>
            <w:r>
              <w:rPr>
                <w:rFonts w:ascii="Arial" w:hAnsi="Arial" w:cs="Arial"/>
              </w:rPr>
              <w:t xml:space="preserve">Action </w:t>
            </w:r>
          </w:p>
        </w:tc>
        <w:tc>
          <w:tcPr>
            <w:tcW w:w="3005" w:type="dxa"/>
          </w:tcPr>
          <w:p w14:paraId="6FD6B947" w14:textId="77777777" w:rsidR="00BE458E" w:rsidRDefault="00BE458E" w:rsidP="00BE458E">
            <w:pPr>
              <w:rPr>
                <w:rFonts w:ascii="Arial" w:hAnsi="Arial" w:cs="Arial"/>
              </w:rPr>
            </w:pPr>
            <w:r>
              <w:rPr>
                <w:rFonts w:ascii="Arial" w:hAnsi="Arial" w:cs="Arial"/>
              </w:rPr>
              <w:t>Timescale</w:t>
            </w:r>
          </w:p>
        </w:tc>
        <w:tc>
          <w:tcPr>
            <w:tcW w:w="3006" w:type="dxa"/>
          </w:tcPr>
          <w:p w14:paraId="1B8EC2BE" w14:textId="77777777" w:rsidR="00BE458E" w:rsidRDefault="00BE458E" w:rsidP="00BE458E">
            <w:pPr>
              <w:rPr>
                <w:rFonts w:ascii="Arial" w:hAnsi="Arial" w:cs="Arial"/>
              </w:rPr>
            </w:pPr>
            <w:r>
              <w:rPr>
                <w:rFonts w:ascii="Arial" w:hAnsi="Arial" w:cs="Arial"/>
              </w:rPr>
              <w:t>Name of Person Responsible</w:t>
            </w:r>
          </w:p>
        </w:tc>
      </w:tr>
      <w:tr w:rsidR="00BE458E" w14:paraId="12E62C9B" w14:textId="77777777" w:rsidTr="00BE458E">
        <w:tc>
          <w:tcPr>
            <w:tcW w:w="3005" w:type="dxa"/>
          </w:tcPr>
          <w:p w14:paraId="60C7164D" w14:textId="77777777" w:rsidR="00BE458E" w:rsidRDefault="00CA4C81" w:rsidP="00BE458E">
            <w:pPr>
              <w:rPr>
                <w:rFonts w:ascii="Arial" w:hAnsi="Arial" w:cs="Arial"/>
              </w:rPr>
            </w:pPr>
            <w:r>
              <w:rPr>
                <w:rFonts w:ascii="Arial" w:hAnsi="Arial" w:cs="Arial"/>
              </w:rPr>
              <w:t>Public Consultation</w:t>
            </w:r>
          </w:p>
        </w:tc>
        <w:tc>
          <w:tcPr>
            <w:tcW w:w="3005" w:type="dxa"/>
          </w:tcPr>
          <w:p w14:paraId="50AF7824" w14:textId="77777777" w:rsidR="00BE458E" w:rsidRDefault="00CA4C81" w:rsidP="00BE458E">
            <w:pPr>
              <w:rPr>
                <w:rFonts w:ascii="Arial" w:hAnsi="Arial" w:cs="Arial"/>
              </w:rPr>
            </w:pPr>
            <w:r>
              <w:rPr>
                <w:rFonts w:ascii="Arial" w:hAnsi="Arial" w:cs="Arial"/>
              </w:rPr>
              <w:t>8 Weeks</w:t>
            </w:r>
          </w:p>
        </w:tc>
        <w:tc>
          <w:tcPr>
            <w:tcW w:w="3006" w:type="dxa"/>
          </w:tcPr>
          <w:p w14:paraId="76A0D3B1" w14:textId="77777777" w:rsidR="00BE458E" w:rsidRDefault="00CA4C81" w:rsidP="00BE458E">
            <w:pPr>
              <w:rPr>
                <w:rFonts w:ascii="Arial" w:hAnsi="Arial" w:cs="Arial"/>
              </w:rPr>
            </w:pPr>
            <w:r>
              <w:rPr>
                <w:rFonts w:ascii="Arial" w:hAnsi="Arial" w:cs="Arial"/>
              </w:rPr>
              <w:t>P Bentley</w:t>
            </w:r>
          </w:p>
        </w:tc>
      </w:tr>
      <w:tr w:rsidR="00BE458E" w14:paraId="1EC021FB" w14:textId="77777777" w:rsidTr="00BE458E">
        <w:tc>
          <w:tcPr>
            <w:tcW w:w="3005" w:type="dxa"/>
          </w:tcPr>
          <w:p w14:paraId="234A012A" w14:textId="5B655098" w:rsidR="00BE458E" w:rsidRDefault="00CA4C81" w:rsidP="00BE458E">
            <w:pPr>
              <w:rPr>
                <w:rFonts w:ascii="Arial" w:hAnsi="Arial" w:cs="Arial"/>
              </w:rPr>
            </w:pPr>
            <w:r>
              <w:rPr>
                <w:rFonts w:ascii="Arial" w:hAnsi="Arial" w:cs="Arial"/>
              </w:rPr>
              <w:t xml:space="preserve">Engage with user groups during </w:t>
            </w:r>
            <w:r w:rsidR="00B32B01">
              <w:rPr>
                <w:rFonts w:ascii="Arial" w:hAnsi="Arial" w:cs="Arial"/>
              </w:rPr>
              <w:t xml:space="preserve">feasibility and detailed </w:t>
            </w:r>
            <w:r>
              <w:rPr>
                <w:rFonts w:ascii="Arial" w:hAnsi="Arial" w:cs="Arial"/>
              </w:rPr>
              <w:t>design.</w:t>
            </w:r>
          </w:p>
          <w:p w14:paraId="691B6D57" w14:textId="77777777" w:rsidR="00CA4C81" w:rsidRDefault="00CA4C81" w:rsidP="00BE458E">
            <w:pPr>
              <w:rPr>
                <w:rFonts w:ascii="Arial" w:hAnsi="Arial" w:cs="Arial"/>
              </w:rPr>
            </w:pPr>
            <w:proofErr w:type="spellStart"/>
            <w:r>
              <w:rPr>
                <w:rFonts w:ascii="Arial" w:hAnsi="Arial" w:cs="Arial"/>
              </w:rPr>
              <w:t>Eg</w:t>
            </w:r>
            <w:proofErr w:type="spellEnd"/>
          </w:p>
          <w:p w14:paraId="5C3E8E93" w14:textId="77777777" w:rsidR="00CA4C81" w:rsidRDefault="00CA4C81" w:rsidP="00BE458E">
            <w:pPr>
              <w:rPr>
                <w:rFonts w:ascii="Arial" w:hAnsi="Arial" w:cs="Arial"/>
              </w:rPr>
            </w:pPr>
            <w:r>
              <w:rPr>
                <w:rFonts w:ascii="Arial" w:hAnsi="Arial" w:cs="Arial"/>
              </w:rPr>
              <w:t>Cycle forums</w:t>
            </w:r>
          </w:p>
          <w:p w14:paraId="66F093C9" w14:textId="77777777" w:rsidR="00CA4C81" w:rsidRDefault="00CA4C81" w:rsidP="00BE458E">
            <w:pPr>
              <w:rPr>
                <w:rFonts w:ascii="Arial" w:hAnsi="Arial" w:cs="Arial"/>
              </w:rPr>
            </w:pPr>
            <w:r>
              <w:rPr>
                <w:rFonts w:ascii="Arial" w:hAnsi="Arial" w:cs="Arial"/>
              </w:rPr>
              <w:t>RNIB</w:t>
            </w:r>
          </w:p>
          <w:p w14:paraId="366285EC" w14:textId="77777777" w:rsidR="00CA4C81" w:rsidRDefault="00CA4C81" w:rsidP="00BE458E">
            <w:pPr>
              <w:rPr>
                <w:rFonts w:ascii="Arial" w:hAnsi="Arial" w:cs="Arial"/>
              </w:rPr>
            </w:pPr>
            <w:r>
              <w:rPr>
                <w:rFonts w:ascii="Arial" w:hAnsi="Arial" w:cs="Arial"/>
              </w:rPr>
              <w:t>Ecology</w:t>
            </w:r>
          </w:p>
        </w:tc>
        <w:tc>
          <w:tcPr>
            <w:tcW w:w="3005" w:type="dxa"/>
          </w:tcPr>
          <w:p w14:paraId="7CB88AE5" w14:textId="77777777" w:rsidR="00BE458E" w:rsidRDefault="00CA4C81" w:rsidP="00BE458E">
            <w:pPr>
              <w:rPr>
                <w:rFonts w:ascii="Arial" w:hAnsi="Arial" w:cs="Arial"/>
              </w:rPr>
            </w:pPr>
            <w:r>
              <w:rPr>
                <w:rFonts w:ascii="Arial" w:hAnsi="Arial" w:cs="Arial"/>
              </w:rPr>
              <w:t>2 Years</w:t>
            </w:r>
          </w:p>
        </w:tc>
        <w:tc>
          <w:tcPr>
            <w:tcW w:w="3006" w:type="dxa"/>
          </w:tcPr>
          <w:p w14:paraId="4EB55D11" w14:textId="77777777" w:rsidR="00BE458E" w:rsidRDefault="00CA4C81" w:rsidP="00BE458E">
            <w:pPr>
              <w:rPr>
                <w:rFonts w:ascii="Arial" w:hAnsi="Arial" w:cs="Arial"/>
              </w:rPr>
            </w:pPr>
            <w:r>
              <w:rPr>
                <w:rFonts w:ascii="Arial" w:hAnsi="Arial" w:cs="Arial"/>
              </w:rPr>
              <w:t>P Bentley</w:t>
            </w:r>
          </w:p>
        </w:tc>
      </w:tr>
      <w:tr w:rsidR="00BE458E" w14:paraId="4F52EAC2" w14:textId="77777777" w:rsidTr="00BE458E">
        <w:tc>
          <w:tcPr>
            <w:tcW w:w="3005" w:type="dxa"/>
          </w:tcPr>
          <w:p w14:paraId="4BE454A1" w14:textId="5D031DF6" w:rsidR="00BE458E" w:rsidRDefault="00B32B01" w:rsidP="00BE458E">
            <w:pPr>
              <w:rPr>
                <w:rFonts w:ascii="Arial" w:hAnsi="Arial" w:cs="Arial"/>
              </w:rPr>
            </w:pPr>
            <w:r>
              <w:rPr>
                <w:rFonts w:ascii="Arial" w:hAnsi="Arial" w:cs="Arial"/>
              </w:rPr>
              <w:t>Further public consultation on the option being developed for detailed design</w:t>
            </w:r>
          </w:p>
        </w:tc>
        <w:tc>
          <w:tcPr>
            <w:tcW w:w="3005" w:type="dxa"/>
          </w:tcPr>
          <w:p w14:paraId="118F720B" w14:textId="6B3FD3D8" w:rsidR="00BE458E" w:rsidRDefault="00B32B01" w:rsidP="00BE458E">
            <w:pPr>
              <w:rPr>
                <w:rFonts w:ascii="Arial" w:hAnsi="Arial" w:cs="Arial"/>
              </w:rPr>
            </w:pPr>
            <w:r>
              <w:rPr>
                <w:rFonts w:ascii="Arial" w:hAnsi="Arial" w:cs="Arial"/>
              </w:rPr>
              <w:t>2 years</w:t>
            </w:r>
          </w:p>
        </w:tc>
        <w:tc>
          <w:tcPr>
            <w:tcW w:w="3006" w:type="dxa"/>
          </w:tcPr>
          <w:p w14:paraId="4716C366" w14:textId="7E3F77B3" w:rsidR="00BE458E" w:rsidRDefault="00B32B01" w:rsidP="00BE458E">
            <w:pPr>
              <w:rPr>
                <w:rFonts w:ascii="Arial" w:hAnsi="Arial" w:cs="Arial"/>
              </w:rPr>
            </w:pPr>
            <w:r>
              <w:rPr>
                <w:rFonts w:ascii="Arial" w:hAnsi="Arial" w:cs="Arial"/>
              </w:rPr>
              <w:t>P Bentley</w:t>
            </w:r>
          </w:p>
        </w:tc>
      </w:tr>
      <w:tr w:rsidR="00BE458E" w14:paraId="31D3851E" w14:textId="77777777" w:rsidTr="00BE458E">
        <w:tc>
          <w:tcPr>
            <w:tcW w:w="3005" w:type="dxa"/>
          </w:tcPr>
          <w:p w14:paraId="3B04F1FD" w14:textId="77777777" w:rsidR="00BE458E" w:rsidRDefault="00BE458E" w:rsidP="00BE458E">
            <w:pPr>
              <w:rPr>
                <w:rFonts w:ascii="Arial" w:hAnsi="Arial" w:cs="Arial"/>
              </w:rPr>
            </w:pPr>
          </w:p>
        </w:tc>
        <w:tc>
          <w:tcPr>
            <w:tcW w:w="3005" w:type="dxa"/>
          </w:tcPr>
          <w:p w14:paraId="47C444C3" w14:textId="77777777" w:rsidR="00BE458E" w:rsidRDefault="00BE458E" w:rsidP="00BE458E">
            <w:pPr>
              <w:rPr>
                <w:rFonts w:ascii="Arial" w:hAnsi="Arial" w:cs="Arial"/>
              </w:rPr>
            </w:pPr>
          </w:p>
        </w:tc>
        <w:tc>
          <w:tcPr>
            <w:tcW w:w="3006" w:type="dxa"/>
          </w:tcPr>
          <w:p w14:paraId="4F8EBC1D" w14:textId="77777777" w:rsidR="00BE458E" w:rsidRDefault="00BE458E" w:rsidP="00BE458E">
            <w:pPr>
              <w:rPr>
                <w:rFonts w:ascii="Arial" w:hAnsi="Arial" w:cs="Arial"/>
              </w:rPr>
            </w:pPr>
          </w:p>
        </w:tc>
      </w:tr>
    </w:tbl>
    <w:p w14:paraId="1AA6AEE9" w14:textId="77777777" w:rsidR="00BE458E" w:rsidRPr="00BE458E" w:rsidRDefault="00BE458E" w:rsidP="00BE458E">
      <w:pPr>
        <w:rPr>
          <w:rFonts w:ascii="Arial" w:hAnsi="Arial" w:cs="Arial"/>
        </w:rPr>
      </w:pPr>
    </w:p>
    <w:p w14:paraId="0790E06A" w14:textId="77777777" w:rsidR="00BE458E" w:rsidRPr="00BE458E" w:rsidRDefault="00BE458E" w:rsidP="00BE458E">
      <w:pPr>
        <w:rPr>
          <w:rFonts w:ascii="Arial" w:hAnsi="Arial" w:cs="Arial"/>
          <w:b/>
          <w:bCs/>
        </w:rPr>
      </w:pPr>
    </w:p>
    <w:p w14:paraId="5BFDE5B9" w14:textId="77777777" w:rsidR="00DF5C18" w:rsidRPr="00BE458E" w:rsidRDefault="00DF5C18" w:rsidP="00BE458E">
      <w:pPr>
        <w:pStyle w:val="ListParagraph"/>
        <w:numPr>
          <w:ilvl w:val="0"/>
          <w:numId w:val="1"/>
        </w:numPr>
        <w:rPr>
          <w:rFonts w:ascii="Arial" w:hAnsi="Arial" w:cs="Arial"/>
          <w:b/>
          <w:bCs/>
        </w:rPr>
      </w:pPr>
      <w:r w:rsidRPr="00BE458E">
        <w:rPr>
          <w:rFonts w:ascii="Arial" w:hAnsi="Arial" w:cs="Arial"/>
        </w:rPr>
        <w:t>Sign off.</w:t>
      </w:r>
    </w:p>
    <w:tbl>
      <w:tblPr>
        <w:tblStyle w:val="TableGrid"/>
        <w:tblW w:w="0" w:type="auto"/>
        <w:tblLook w:val="04A0" w:firstRow="1" w:lastRow="0" w:firstColumn="1" w:lastColumn="0" w:noHBand="0" w:noVBand="1"/>
      </w:tblPr>
      <w:tblGrid>
        <w:gridCol w:w="4508"/>
        <w:gridCol w:w="4508"/>
      </w:tblGrid>
      <w:tr w:rsidR="00D14E50" w:rsidRPr="00BE458E" w14:paraId="4D53ED85" w14:textId="77777777" w:rsidTr="00DF5C18">
        <w:tc>
          <w:tcPr>
            <w:tcW w:w="4508" w:type="dxa"/>
          </w:tcPr>
          <w:p w14:paraId="3662D249" w14:textId="77777777" w:rsidR="00DF5C18" w:rsidRPr="00BE458E" w:rsidRDefault="00DF5C18">
            <w:pPr>
              <w:rPr>
                <w:rFonts w:ascii="Arial" w:hAnsi="Arial" w:cs="Arial"/>
              </w:rPr>
            </w:pPr>
            <w:r w:rsidRPr="00BE458E">
              <w:rPr>
                <w:rFonts w:ascii="Arial" w:hAnsi="Arial" w:cs="Arial"/>
              </w:rPr>
              <w:t>Name of person/s completing EIA</w:t>
            </w:r>
          </w:p>
        </w:tc>
        <w:tc>
          <w:tcPr>
            <w:tcW w:w="4508" w:type="dxa"/>
          </w:tcPr>
          <w:p w14:paraId="0829F977" w14:textId="77777777" w:rsidR="00DF5C18" w:rsidRPr="00BE458E" w:rsidRDefault="00CA4C81">
            <w:pPr>
              <w:rPr>
                <w:rFonts w:ascii="Arial" w:hAnsi="Arial" w:cs="Arial"/>
              </w:rPr>
            </w:pPr>
            <w:r>
              <w:rPr>
                <w:rFonts w:ascii="Arial" w:hAnsi="Arial" w:cs="Arial"/>
              </w:rPr>
              <w:t>Paul Bentley</w:t>
            </w:r>
          </w:p>
        </w:tc>
      </w:tr>
      <w:tr w:rsidR="00D14E50" w:rsidRPr="00BE458E" w14:paraId="46D1EC56" w14:textId="77777777" w:rsidTr="00DF5C18">
        <w:tc>
          <w:tcPr>
            <w:tcW w:w="4508" w:type="dxa"/>
          </w:tcPr>
          <w:p w14:paraId="27CBF65D" w14:textId="77777777" w:rsidR="00DF5C18" w:rsidRPr="00BE458E" w:rsidRDefault="00DF5C18">
            <w:pPr>
              <w:rPr>
                <w:rFonts w:ascii="Arial" w:hAnsi="Arial" w:cs="Arial"/>
              </w:rPr>
            </w:pPr>
            <w:r w:rsidRPr="00BE458E">
              <w:rPr>
                <w:rFonts w:ascii="Arial" w:hAnsi="Arial" w:cs="Arial"/>
              </w:rPr>
              <w:t>Name and signature of Assistant Director</w:t>
            </w:r>
          </w:p>
        </w:tc>
        <w:tc>
          <w:tcPr>
            <w:tcW w:w="4508" w:type="dxa"/>
          </w:tcPr>
          <w:p w14:paraId="316D6D16" w14:textId="77777777" w:rsidR="00DF5C18" w:rsidRDefault="00CA4C81">
            <w:pPr>
              <w:rPr>
                <w:rFonts w:ascii="Arial" w:hAnsi="Arial" w:cs="Arial"/>
              </w:rPr>
            </w:pPr>
            <w:r>
              <w:rPr>
                <w:rFonts w:ascii="Arial" w:hAnsi="Arial" w:cs="Arial"/>
              </w:rPr>
              <w:t>Scott Tompkins</w:t>
            </w:r>
          </w:p>
          <w:p w14:paraId="41DD3830" w14:textId="77777777" w:rsidR="00D14E50" w:rsidRDefault="00D14E50">
            <w:pPr>
              <w:rPr>
                <w:rFonts w:ascii="Arial" w:hAnsi="Arial" w:cs="Arial"/>
              </w:rPr>
            </w:pPr>
          </w:p>
          <w:p w14:paraId="3BD6AECB" w14:textId="594B8D58" w:rsidR="00D14E50" w:rsidRDefault="00D14E50">
            <w:pPr>
              <w:rPr>
                <w:rFonts w:ascii="Arial" w:hAnsi="Arial" w:cs="Arial"/>
              </w:rPr>
            </w:pPr>
            <w:r>
              <w:rPr>
                <w:noProof/>
              </w:rPr>
              <w:drawing>
                <wp:inline distT="0" distB="0" distL="0" distR="0" wp14:anchorId="427A431C" wp14:editId="6AE9C61D">
                  <wp:extent cx="1514475" cy="4418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30297" cy="475664"/>
                          </a:xfrm>
                          <a:prstGeom prst="rect">
                            <a:avLst/>
                          </a:prstGeom>
                        </pic:spPr>
                      </pic:pic>
                    </a:graphicData>
                  </a:graphic>
                </wp:inline>
              </w:drawing>
            </w:r>
          </w:p>
          <w:p w14:paraId="56B7089A" w14:textId="5EC161ED" w:rsidR="00D14E50" w:rsidRPr="00BE458E" w:rsidRDefault="00D14E50">
            <w:pPr>
              <w:rPr>
                <w:rFonts w:ascii="Arial" w:hAnsi="Arial" w:cs="Arial"/>
              </w:rPr>
            </w:pPr>
          </w:p>
        </w:tc>
      </w:tr>
      <w:tr w:rsidR="00D14E50" w:rsidRPr="00BE458E" w14:paraId="28B0BDB6" w14:textId="77777777" w:rsidTr="00DF5C18">
        <w:tc>
          <w:tcPr>
            <w:tcW w:w="4508" w:type="dxa"/>
          </w:tcPr>
          <w:p w14:paraId="7E648AC3" w14:textId="77777777" w:rsidR="00DF5C18" w:rsidRPr="00BE458E" w:rsidRDefault="00DF5C18">
            <w:pPr>
              <w:rPr>
                <w:rFonts w:ascii="Arial" w:hAnsi="Arial" w:cs="Arial"/>
              </w:rPr>
            </w:pPr>
            <w:r w:rsidRPr="00BE458E">
              <w:rPr>
                <w:rFonts w:ascii="Arial" w:hAnsi="Arial" w:cs="Arial"/>
              </w:rPr>
              <w:t>Date</w:t>
            </w:r>
          </w:p>
        </w:tc>
        <w:tc>
          <w:tcPr>
            <w:tcW w:w="4508" w:type="dxa"/>
          </w:tcPr>
          <w:p w14:paraId="722C4DC7" w14:textId="351877D4" w:rsidR="00DF5C18" w:rsidRPr="00BE458E" w:rsidRDefault="00D14E50">
            <w:pPr>
              <w:rPr>
                <w:rFonts w:ascii="Arial" w:hAnsi="Arial" w:cs="Arial"/>
              </w:rPr>
            </w:pPr>
            <w:r>
              <w:rPr>
                <w:rFonts w:ascii="Arial" w:hAnsi="Arial" w:cs="Arial"/>
              </w:rPr>
              <w:t>25.11.20</w:t>
            </w:r>
          </w:p>
        </w:tc>
      </w:tr>
      <w:tr w:rsidR="00D14E50" w:rsidRPr="00BE458E" w14:paraId="519C0EB0" w14:textId="77777777" w:rsidTr="00DF5C18">
        <w:tc>
          <w:tcPr>
            <w:tcW w:w="4508" w:type="dxa"/>
          </w:tcPr>
          <w:p w14:paraId="1F6AB0AF" w14:textId="77777777" w:rsidR="00DF5C18" w:rsidRPr="00BE458E" w:rsidRDefault="00DF5C18" w:rsidP="00DF5C18">
            <w:pPr>
              <w:rPr>
                <w:rFonts w:ascii="Arial" w:hAnsi="Arial" w:cs="Arial"/>
              </w:rPr>
            </w:pPr>
            <w:r w:rsidRPr="00BE458E">
              <w:rPr>
                <w:rFonts w:ascii="Arial" w:hAnsi="Arial" w:cs="Arial"/>
              </w:rPr>
              <w:t>Date of next review and name of person/s responsible</w:t>
            </w:r>
          </w:p>
          <w:p w14:paraId="5B08DA93" w14:textId="77777777" w:rsidR="00DF5C18" w:rsidRPr="00BE458E" w:rsidRDefault="00DF5C18">
            <w:pPr>
              <w:rPr>
                <w:rFonts w:ascii="Arial" w:hAnsi="Arial" w:cs="Arial"/>
              </w:rPr>
            </w:pPr>
          </w:p>
        </w:tc>
        <w:tc>
          <w:tcPr>
            <w:tcW w:w="4508" w:type="dxa"/>
          </w:tcPr>
          <w:p w14:paraId="7DB631A9" w14:textId="63A6175D" w:rsidR="00DF5C18" w:rsidRPr="00BE458E" w:rsidRDefault="00584347">
            <w:pPr>
              <w:rPr>
                <w:rFonts w:ascii="Arial" w:hAnsi="Arial" w:cs="Arial"/>
              </w:rPr>
            </w:pPr>
            <w:r>
              <w:rPr>
                <w:rFonts w:ascii="Arial" w:hAnsi="Arial" w:cs="Arial"/>
              </w:rPr>
              <w:t>November 2021</w:t>
            </w:r>
            <w:bookmarkStart w:id="0" w:name="_GoBack"/>
            <w:bookmarkEnd w:id="0"/>
          </w:p>
        </w:tc>
      </w:tr>
    </w:tbl>
    <w:p w14:paraId="6AEC5E29" w14:textId="77777777" w:rsidR="00E851C5" w:rsidRPr="00BE458E" w:rsidRDefault="00E851C5" w:rsidP="00DF5C18">
      <w:pPr>
        <w:rPr>
          <w:rFonts w:ascii="Arial" w:hAnsi="Arial" w:cs="Arial"/>
        </w:rPr>
      </w:pPr>
    </w:p>
    <w:sectPr w:rsidR="00E851C5" w:rsidRPr="00BE45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F0A98" w14:textId="77777777" w:rsidR="0090488D" w:rsidRDefault="0090488D" w:rsidP="00933DB9">
      <w:pPr>
        <w:spacing w:after="0" w:line="240" w:lineRule="auto"/>
      </w:pPr>
      <w:r>
        <w:separator/>
      </w:r>
    </w:p>
  </w:endnote>
  <w:endnote w:type="continuationSeparator" w:id="0">
    <w:p w14:paraId="5A6A57A2" w14:textId="77777777" w:rsidR="0090488D" w:rsidRDefault="0090488D" w:rsidP="00933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C2D69" w14:textId="77777777" w:rsidR="0090488D" w:rsidRDefault="0090488D" w:rsidP="00933DB9">
      <w:pPr>
        <w:spacing w:after="0" w:line="240" w:lineRule="auto"/>
      </w:pPr>
      <w:r>
        <w:separator/>
      </w:r>
    </w:p>
  </w:footnote>
  <w:footnote w:type="continuationSeparator" w:id="0">
    <w:p w14:paraId="1ACF2C38" w14:textId="77777777" w:rsidR="0090488D" w:rsidRDefault="0090488D" w:rsidP="00933D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5741B"/>
    <w:multiLevelType w:val="multilevel"/>
    <w:tmpl w:val="57362B56"/>
    <w:lvl w:ilvl="0">
      <w:start w:val="2"/>
      <w:numFmt w:val="decimal"/>
      <w:lvlText w:val="%1.0"/>
      <w:lvlJc w:val="left"/>
      <w:pPr>
        <w:ind w:left="720" w:hanging="720"/>
      </w:pPr>
      <w:rPr>
        <w:rFonts w:hint="default"/>
        <w:color w:val="auto"/>
        <w:sz w:val="24"/>
      </w:rPr>
    </w:lvl>
    <w:lvl w:ilvl="1">
      <w:start w:val="1"/>
      <w:numFmt w:val="bullet"/>
      <w:lvlText w:val=""/>
      <w:lvlJc w:val="left"/>
      <w:pPr>
        <w:ind w:left="720" w:hanging="720"/>
      </w:pPr>
      <w:rPr>
        <w:rFonts w:ascii="Symbol" w:hAnsi="Symbol" w:hint="default"/>
        <w:sz w:val="24"/>
      </w:rPr>
    </w:lvl>
    <w:lvl w:ilvl="2">
      <w:start w:val="1"/>
      <w:numFmt w:val="bullet"/>
      <w:lvlText w:val=""/>
      <w:lvlJc w:val="left"/>
      <w:pPr>
        <w:ind w:left="2160" w:hanging="720"/>
      </w:pPr>
      <w:rPr>
        <w:rFonts w:ascii="Symbol" w:hAnsi="Symbol"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28E751CD"/>
    <w:multiLevelType w:val="hybridMultilevel"/>
    <w:tmpl w:val="E07E0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30175A"/>
    <w:multiLevelType w:val="hybridMultilevel"/>
    <w:tmpl w:val="F968C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AA8650E"/>
    <w:multiLevelType w:val="hybridMultilevel"/>
    <w:tmpl w:val="3DAEA5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756644"/>
    <w:multiLevelType w:val="hybridMultilevel"/>
    <w:tmpl w:val="4650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8C5CE0"/>
    <w:multiLevelType w:val="multilevel"/>
    <w:tmpl w:val="E2F802B4"/>
    <w:lvl w:ilvl="0">
      <w:start w:val="2"/>
      <w:numFmt w:val="decimal"/>
      <w:lvlText w:val="%1.0"/>
      <w:lvlJc w:val="left"/>
      <w:pPr>
        <w:ind w:left="720" w:hanging="720"/>
      </w:pPr>
      <w:rPr>
        <w:rFonts w:hint="default"/>
        <w:color w:val="auto"/>
        <w:sz w:val="28"/>
        <w:szCs w:val="28"/>
      </w:rPr>
    </w:lvl>
    <w:lvl w:ilvl="1">
      <w:start w:val="1"/>
      <w:numFmt w:val="decimal"/>
      <w:lvlText w:val="%1.%2"/>
      <w:lvlJc w:val="left"/>
      <w:pPr>
        <w:ind w:left="720" w:hanging="720"/>
      </w:pPr>
      <w:rPr>
        <w:rFonts w:hint="default"/>
        <w:b w:val="0"/>
        <w:sz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5EDB4533"/>
    <w:multiLevelType w:val="hybridMultilevel"/>
    <w:tmpl w:val="E1E6F40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E04FFE"/>
    <w:multiLevelType w:val="hybridMultilevel"/>
    <w:tmpl w:val="28104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9C255D"/>
    <w:multiLevelType w:val="multilevel"/>
    <w:tmpl w:val="A75872D0"/>
    <w:lvl w:ilvl="0">
      <w:start w:val="1"/>
      <w:numFmt w:val="decimal"/>
      <w:lvlText w:val="%1"/>
      <w:lvlJc w:val="left"/>
      <w:pPr>
        <w:ind w:left="720" w:hanging="720"/>
      </w:pPr>
      <w:rPr>
        <w:rFonts w:hint="default"/>
      </w:rPr>
    </w:lvl>
    <w:lvl w:ilvl="1">
      <w:numFmt w:val="decimal"/>
      <w:lvlText w:val="%1.%2"/>
      <w:lvlJc w:val="left"/>
      <w:pPr>
        <w:ind w:left="720" w:hanging="7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BF6664A"/>
    <w:multiLevelType w:val="hybridMultilevel"/>
    <w:tmpl w:val="086C9BB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0" w15:restartNumberingAfterBreak="0">
    <w:nsid w:val="7E380234"/>
    <w:multiLevelType w:val="hybridMultilevel"/>
    <w:tmpl w:val="ABDE0522"/>
    <w:lvl w:ilvl="0" w:tplc="8B408124">
      <w:start w:val="1"/>
      <w:numFmt w:val="lowerRoman"/>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3"/>
  </w:num>
  <w:num w:numId="2">
    <w:abstractNumId w:val="9"/>
  </w:num>
  <w:num w:numId="3">
    <w:abstractNumId w:val="2"/>
  </w:num>
  <w:num w:numId="4">
    <w:abstractNumId w:val="1"/>
  </w:num>
  <w:num w:numId="5">
    <w:abstractNumId w:val="10"/>
  </w:num>
  <w:num w:numId="6">
    <w:abstractNumId w:val="6"/>
  </w:num>
  <w:num w:numId="7">
    <w:abstractNumId w:val="8"/>
  </w:num>
  <w:num w:numId="8">
    <w:abstractNumId w:val="5"/>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C18"/>
    <w:rsid w:val="00057754"/>
    <w:rsid w:val="00064F4F"/>
    <w:rsid w:val="00065F34"/>
    <w:rsid w:val="00075D8C"/>
    <w:rsid w:val="000F6C3B"/>
    <w:rsid w:val="0011512E"/>
    <w:rsid w:val="001706BC"/>
    <w:rsid w:val="001851F5"/>
    <w:rsid w:val="001B1B1F"/>
    <w:rsid w:val="001E520F"/>
    <w:rsid w:val="001F37AC"/>
    <w:rsid w:val="002162C1"/>
    <w:rsid w:val="00247A52"/>
    <w:rsid w:val="002B137D"/>
    <w:rsid w:val="002E0AC1"/>
    <w:rsid w:val="00380658"/>
    <w:rsid w:val="003868FC"/>
    <w:rsid w:val="003F532F"/>
    <w:rsid w:val="00414449"/>
    <w:rsid w:val="004300ED"/>
    <w:rsid w:val="00445067"/>
    <w:rsid w:val="00496EA3"/>
    <w:rsid w:val="00497750"/>
    <w:rsid w:val="004E3F16"/>
    <w:rsid w:val="00525258"/>
    <w:rsid w:val="00527EB2"/>
    <w:rsid w:val="005657DD"/>
    <w:rsid w:val="00584347"/>
    <w:rsid w:val="006579DE"/>
    <w:rsid w:val="00723212"/>
    <w:rsid w:val="00724BDA"/>
    <w:rsid w:val="007805B6"/>
    <w:rsid w:val="00793C2A"/>
    <w:rsid w:val="007A62D3"/>
    <w:rsid w:val="007A7F67"/>
    <w:rsid w:val="00804635"/>
    <w:rsid w:val="00884084"/>
    <w:rsid w:val="008B426F"/>
    <w:rsid w:val="0090488D"/>
    <w:rsid w:val="009137EB"/>
    <w:rsid w:val="00933DB9"/>
    <w:rsid w:val="00965E81"/>
    <w:rsid w:val="009F1327"/>
    <w:rsid w:val="00A1494D"/>
    <w:rsid w:val="00A5057D"/>
    <w:rsid w:val="00AB1E19"/>
    <w:rsid w:val="00B246CC"/>
    <w:rsid w:val="00B32B01"/>
    <w:rsid w:val="00BE458E"/>
    <w:rsid w:val="00C00B31"/>
    <w:rsid w:val="00C03283"/>
    <w:rsid w:val="00C34FC3"/>
    <w:rsid w:val="00C921AE"/>
    <w:rsid w:val="00CA4C81"/>
    <w:rsid w:val="00CB6BC5"/>
    <w:rsid w:val="00CC68D5"/>
    <w:rsid w:val="00D14E50"/>
    <w:rsid w:val="00D740F2"/>
    <w:rsid w:val="00DF5C18"/>
    <w:rsid w:val="00E36AEB"/>
    <w:rsid w:val="00E65E39"/>
    <w:rsid w:val="00E851C5"/>
    <w:rsid w:val="00F079C5"/>
    <w:rsid w:val="00F16FC6"/>
    <w:rsid w:val="00FF2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C64E25"/>
  <w15:chartTrackingRefBased/>
  <w15:docId w15:val="{850F71DC-1116-4D78-A232-37FD1A863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5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5C18"/>
    <w:rPr>
      <w:color w:val="0563C1" w:themeColor="hyperlink"/>
      <w:u w:val="single"/>
    </w:rPr>
  </w:style>
  <w:style w:type="character" w:styleId="UnresolvedMention">
    <w:name w:val="Unresolved Mention"/>
    <w:basedOn w:val="DefaultParagraphFont"/>
    <w:uiPriority w:val="99"/>
    <w:semiHidden/>
    <w:unhideWhenUsed/>
    <w:rsid w:val="00DF5C18"/>
    <w:rPr>
      <w:color w:val="605E5C"/>
      <w:shd w:val="clear" w:color="auto" w:fill="E1DFDD"/>
    </w:rPr>
  </w:style>
  <w:style w:type="paragraph" w:styleId="ListParagraph">
    <w:name w:val="List Paragraph"/>
    <w:basedOn w:val="Normal"/>
    <w:uiPriority w:val="34"/>
    <w:qFormat/>
    <w:rsid w:val="00BE4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equalities@warwick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1776</Words>
  <Characters>10129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dc:creator>
  <cp:keywords/>
  <dc:description/>
  <cp:lastModifiedBy>Paul Bentley</cp:lastModifiedBy>
  <cp:revision>2</cp:revision>
  <dcterms:created xsi:type="dcterms:W3CDTF">2020-11-25T09:10:00Z</dcterms:created>
  <dcterms:modified xsi:type="dcterms:W3CDTF">2020-11-25T09:10:00Z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Bypasses and Relief Roads</vt:lpwstr>
  </property>
  <property fmtid="{D5CDD505-2E9C-101B-9397-08002B2CF9AE}" pid="3" name="ProjectNumber">
    <vt:lpwstr>007</vt:lpwstr>
  </property>
  <property fmtid="{D5CDD505-2E9C-101B-9397-08002B2CF9AE}" pid="4" name="Document Number">
    <vt:lpwstr>-</vt:lpwstr>
  </property>
</Properties>
</file>