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A5612" w14:textId="2802BFF2" w:rsidR="00B352B2" w:rsidRDefault="00B352B2" w:rsidP="0049618C">
      <w:pPr>
        <w:spacing w:after="0" w:line="240" w:lineRule="auto"/>
        <w:jc w:val="center"/>
        <w:rPr>
          <w:rFonts w:ascii="Arial" w:eastAsia="Times New Roman" w:hAnsi="Arial" w:cs="Arial"/>
          <w:b/>
          <w:bCs/>
          <w:sz w:val="24"/>
          <w:szCs w:val="24"/>
          <w:lang w:eastAsia="en-GB"/>
        </w:rPr>
      </w:pPr>
      <w:r w:rsidRPr="00B352B2">
        <w:rPr>
          <w:rFonts w:ascii="Arial" w:eastAsia="Times New Roman" w:hAnsi="Arial" w:cs="Arial"/>
          <w:b/>
          <w:bCs/>
          <w:sz w:val="24"/>
          <w:szCs w:val="24"/>
          <w:lang w:eastAsia="en-GB"/>
        </w:rPr>
        <w:t>Frequently Asked Questions</w:t>
      </w:r>
    </w:p>
    <w:p w14:paraId="3CBCB89F" w14:textId="77777777" w:rsidR="00B352B2" w:rsidRDefault="00B352B2" w:rsidP="0049618C">
      <w:pPr>
        <w:spacing w:after="0" w:line="240" w:lineRule="auto"/>
        <w:jc w:val="center"/>
        <w:rPr>
          <w:rFonts w:ascii="Arial" w:eastAsia="Times New Roman" w:hAnsi="Arial" w:cs="Arial"/>
          <w:b/>
          <w:bCs/>
          <w:sz w:val="24"/>
          <w:szCs w:val="24"/>
          <w:lang w:eastAsia="en-GB"/>
        </w:rPr>
      </w:pPr>
    </w:p>
    <w:p w14:paraId="15A0803F" w14:textId="23F727A4" w:rsidR="00B352B2" w:rsidRDefault="00B352B2" w:rsidP="0049618C">
      <w:pPr>
        <w:spacing w:after="0" w:line="240" w:lineRule="auto"/>
        <w:rPr>
          <w:rFonts w:ascii="Arial" w:eastAsia="Times New Roman" w:hAnsi="Arial" w:cs="Arial"/>
          <w:sz w:val="24"/>
          <w:szCs w:val="24"/>
          <w:lang w:eastAsia="en-GB"/>
        </w:rPr>
      </w:pPr>
      <w:r w:rsidRPr="00B352B2">
        <w:rPr>
          <w:rFonts w:ascii="Arial" w:eastAsia="Times New Roman" w:hAnsi="Arial" w:cs="Arial"/>
          <w:sz w:val="24"/>
          <w:szCs w:val="24"/>
          <w:lang w:eastAsia="en-GB"/>
        </w:rPr>
        <w:t>Please see the following grouped together to support you in completing the survey</w:t>
      </w:r>
      <w:r>
        <w:rPr>
          <w:rFonts w:ascii="Arial" w:eastAsia="Times New Roman" w:hAnsi="Arial" w:cs="Arial"/>
          <w:sz w:val="24"/>
          <w:szCs w:val="24"/>
          <w:lang w:eastAsia="en-GB"/>
        </w:rPr>
        <w:t>. This will be updated on an ongoing basis as required. It reflects the questions that are emerging</w:t>
      </w:r>
      <w:r w:rsidR="0079655C">
        <w:rPr>
          <w:rFonts w:ascii="Arial" w:eastAsia="Times New Roman" w:hAnsi="Arial" w:cs="Arial"/>
          <w:sz w:val="24"/>
          <w:szCs w:val="24"/>
          <w:lang w:eastAsia="en-GB"/>
        </w:rPr>
        <w:t xml:space="preserve"> from consultation feedback.</w:t>
      </w:r>
      <w:r>
        <w:rPr>
          <w:rFonts w:ascii="Arial" w:eastAsia="Times New Roman" w:hAnsi="Arial" w:cs="Arial"/>
          <w:sz w:val="24"/>
          <w:szCs w:val="24"/>
          <w:lang w:eastAsia="en-GB"/>
        </w:rPr>
        <w:t xml:space="preserve"> </w:t>
      </w:r>
    </w:p>
    <w:p w14:paraId="0C8A6256" w14:textId="3E022E91" w:rsidR="00B352B2" w:rsidRDefault="00B352B2" w:rsidP="0049618C">
      <w:pPr>
        <w:spacing w:after="0" w:line="240" w:lineRule="auto"/>
        <w:rPr>
          <w:rFonts w:ascii="Arial" w:eastAsia="Times New Roman" w:hAnsi="Arial" w:cs="Arial"/>
          <w:sz w:val="24"/>
          <w:szCs w:val="24"/>
          <w:lang w:eastAsia="en-GB"/>
        </w:rPr>
      </w:pPr>
    </w:p>
    <w:tbl>
      <w:tblPr>
        <w:tblW w:w="9393" w:type="dxa"/>
        <w:tblLook w:val="04A0" w:firstRow="1" w:lastRow="0" w:firstColumn="1" w:lastColumn="0" w:noHBand="0" w:noVBand="1"/>
      </w:tblPr>
      <w:tblGrid>
        <w:gridCol w:w="9393"/>
      </w:tblGrid>
      <w:tr w:rsidR="00F22159" w:rsidRPr="00417BC7" w14:paraId="691D5406" w14:textId="77777777" w:rsidTr="009A3F58">
        <w:trPr>
          <w:trHeight w:val="325"/>
        </w:trPr>
        <w:tc>
          <w:tcPr>
            <w:tcW w:w="9393" w:type="dxa"/>
            <w:tcBorders>
              <w:top w:val="single" w:sz="4" w:space="0" w:color="FFFFFF"/>
              <w:left w:val="single" w:sz="4" w:space="0" w:color="FFFFFF"/>
              <w:bottom w:val="single" w:sz="4" w:space="0" w:color="FFFFFF"/>
              <w:right w:val="nil"/>
            </w:tcBorders>
            <w:shd w:val="clear" w:color="DCE6F1" w:fill="DCE6F1"/>
            <w:vAlign w:val="center"/>
            <w:hideMark/>
          </w:tcPr>
          <w:p w14:paraId="6DE7FD1D" w14:textId="77777777" w:rsidR="00F22159" w:rsidRDefault="00F22159" w:rsidP="009A3F58">
            <w:pPr>
              <w:spacing w:after="0" w:line="240" w:lineRule="auto"/>
              <w:jc w:val="center"/>
              <w:rPr>
                <w:rFonts w:ascii="Arial" w:eastAsia="Times New Roman" w:hAnsi="Arial" w:cs="Arial"/>
                <w:b/>
                <w:bCs/>
                <w:sz w:val="24"/>
                <w:szCs w:val="24"/>
                <w:lang w:eastAsia="en-GB"/>
              </w:rPr>
            </w:pPr>
          </w:p>
          <w:p w14:paraId="666C704E" w14:textId="29718202" w:rsidR="00F22159" w:rsidRPr="00417BC7" w:rsidRDefault="00F22159" w:rsidP="00F22159">
            <w:pPr>
              <w:spacing w:after="0" w:line="240" w:lineRule="auto"/>
              <w:jc w:val="center"/>
              <w:rPr>
                <w:rFonts w:ascii="Arial" w:eastAsia="Times New Roman" w:hAnsi="Arial" w:cs="Arial"/>
                <w:b/>
                <w:bCs/>
                <w:sz w:val="24"/>
                <w:szCs w:val="24"/>
                <w:lang w:eastAsia="en-GB"/>
              </w:rPr>
            </w:pPr>
            <w:r>
              <w:rPr>
                <w:rFonts w:ascii="Arial" w:eastAsia="Times New Roman" w:hAnsi="Arial" w:cs="Arial"/>
                <w:b/>
                <w:bCs/>
                <w:sz w:val="24"/>
                <w:szCs w:val="24"/>
                <w:lang w:eastAsia="en-GB"/>
              </w:rPr>
              <w:t>Correction on the Easy Read Version</w:t>
            </w:r>
          </w:p>
        </w:tc>
      </w:tr>
      <w:tr w:rsidR="00F22159" w:rsidRPr="00417BC7" w14:paraId="3A219C6F" w14:textId="77777777" w:rsidTr="009A3F58">
        <w:trPr>
          <w:trHeight w:val="606"/>
        </w:trPr>
        <w:tc>
          <w:tcPr>
            <w:tcW w:w="9393" w:type="dxa"/>
            <w:tcBorders>
              <w:top w:val="single" w:sz="4" w:space="0" w:color="FFFFFF"/>
              <w:left w:val="single" w:sz="4" w:space="0" w:color="FFFFFF"/>
              <w:bottom w:val="single" w:sz="4" w:space="0" w:color="FFFFFF"/>
              <w:right w:val="nil"/>
            </w:tcBorders>
            <w:shd w:val="clear" w:color="auto" w:fill="8EAADB" w:themeFill="accent1" w:themeFillTint="99"/>
            <w:noWrap/>
            <w:vAlign w:val="center"/>
            <w:hideMark/>
          </w:tcPr>
          <w:p w14:paraId="5732277C" w14:textId="2F57FB85" w:rsidR="00F22159" w:rsidRPr="00417BC7" w:rsidRDefault="00F22159" w:rsidP="00F22159">
            <w:pPr>
              <w:spacing w:after="0" w:line="240" w:lineRule="auto"/>
              <w:rPr>
                <w:rFonts w:ascii="Arial" w:eastAsia="Times New Roman" w:hAnsi="Arial" w:cs="Arial"/>
                <w:color w:val="000000"/>
                <w:sz w:val="24"/>
                <w:szCs w:val="24"/>
                <w:lang w:eastAsia="en-GB"/>
              </w:rPr>
            </w:pPr>
            <w:r>
              <w:rPr>
                <w:rFonts w:ascii="Arial" w:eastAsia="Times New Roman" w:hAnsi="Arial" w:cs="Arial"/>
                <w:sz w:val="24"/>
                <w:szCs w:val="24"/>
                <w:lang w:eastAsia="en-GB"/>
              </w:rPr>
              <w:t>On 30.06.23 an updated and corrected version of the Easy read consultation has been added to the Ask Warwickshire Platform</w:t>
            </w:r>
          </w:p>
        </w:tc>
      </w:tr>
      <w:tr w:rsidR="00F22159" w:rsidRPr="00417BC7" w14:paraId="41C3D16A" w14:textId="77777777" w:rsidTr="009A3F58">
        <w:trPr>
          <w:trHeight w:val="616"/>
        </w:trPr>
        <w:tc>
          <w:tcPr>
            <w:tcW w:w="9393" w:type="dxa"/>
            <w:tcBorders>
              <w:top w:val="single" w:sz="4" w:space="0" w:color="FFFFFF"/>
              <w:left w:val="single" w:sz="4" w:space="0" w:color="FFFFFF"/>
              <w:bottom w:val="single" w:sz="4" w:space="0" w:color="FFFFFF"/>
              <w:right w:val="nil"/>
            </w:tcBorders>
            <w:shd w:val="clear" w:color="auto" w:fill="DEEAF6" w:themeFill="accent5" w:themeFillTint="33"/>
            <w:noWrap/>
            <w:vAlign w:val="center"/>
            <w:hideMark/>
          </w:tcPr>
          <w:p w14:paraId="367B26BE" w14:textId="77777777" w:rsidR="00F22159" w:rsidRDefault="00F22159" w:rsidP="009A3F58">
            <w:pPr>
              <w:spacing w:after="0" w:line="240" w:lineRule="auto"/>
              <w:rPr>
                <w:rFonts w:ascii="Arial" w:eastAsia="Times New Roman" w:hAnsi="Arial" w:cs="Arial"/>
                <w:sz w:val="24"/>
                <w:szCs w:val="24"/>
                <w:lang w:eastAsia="en-GB"/>
              </w:rPr>
            </w:pPr>
          </w:p>
          <w:p w14:paraId="71E9E091" w14:textId="38B28F58" w:rsidR="00F22159" w:rsidRDefault="00F22159" w:rsidP="009A3F58">
            <w:pPr>
              <w:spacing w:after="0" w:line="240" w:lineRule="auto"/>
              <w:rPr>
                <w:rFonts w:ascii="Arial" w:eastAsia="Times New Roman" w:hAnsi="Arial" w:cs="Arial"/>
                <w:sz w:val="24"/>
                <w:szCs w:val="24"/>
                <w:lang w:eastAsia="en-GB"/>
              </w:rPr>
            </w:pPr>
            <w:r w:rsidRPr="00F22159">
              <w:rPr>
                <w:rFonts w:ascii="Arial" w:eastAsia="Times New Roman" w:hAnsi="Arial" w:cs="Arial"/>
                <w:sz w:val="24"/>
                <w:szCs w:val="24"/>
                <w:lang w:eastAsia="en-GB"/>
              </w:rPr>
              <w:t xml:space="preserve">Please note there was an error on the Easy </w:t>
            </w:r>
            <w:r>
              <w:rPr>
                <w:rFonts w:ascii="Arial" w:eastAsia="Times New Roman" w:hAnsi="Arial" w:cs="Arial"/>
                <w:sz w:val="24"/>
                <w:szCs w:val="24"/>
                <w:lang w:eastAsia="en-GB"/>
              </w:rPr>
              <w:t>R</w:t>
            </w:r>
            <w:r w:rsidRPr="00F22159">
              <w:rPr>
                <w:rFonts w:ascii="Arial" w:eastAsia="Times New Roman" w:hAnsi="Arial" w:cs="Arial"/>
                <w:sz w:val="24"/>
                <w:szCs w:val="24"/>
                <w:lang w:eastAsia="en-GB"/>
              </w:rPr>
              <w:t xml:space="preserve">ead Housing Related Support Services version on the WCC Ask Warwickshire Platform. It referred to the budget for Housing Related Support Services being from the District and Borough Councils. This is incorrect the budget for Housing Related Support Services is from Warwickshire County </w:t>
            </w:r>
            <w:r>
              <w:rPr>
                <w:rFonts w:ascii="Arial" w:eastAsia="Times New Roman" w:hAnsi="Arial" w:cs="Arial"/>
                <w:sz w:val="24"/>
                <w:szCs w:val="24"/>
                <w:lang w:eastAsia="en-GB"/>
              </w:rPr>
              <w:t>C</w:t>
            </w:r>
            <w:r w:rsidRPr="00F22159">
              <w:rPr>
                <w:rFonts w:ascii="Arial" w:eastAsia="Times New Roman" w:hAnsi="Arial" w:cs="Arial"/>
                <w:sz w:val="24"/>
                <w:szCs w:val="24"/>
                <w:lang w:eastAsia="en-GB"/>
              </w:rPr>
              <w:t xml:space="preserve">ouncil. </w:t>
            </w:r>
          </w:p>
          <w:p w14:paraId="345902FA" w14:textId="77777777" w:rsidR="00F22159" w:rsidRDefault="00F22159" w:rsidP="009A3F58">
            <w:pPr>
              <w:spacing w:after="0" w:line="240" w:lineRule="auto"/>
              <w:rPr>
                <w:rFonts w:ascii="Arial" w:eastAsia="Times New Roman" w:hAnsi="Arial" w:cs="Arial"/>
                <w:sz w:val="24"/>
                <w:szCs w:val="24"/>
                <w:lang w:eastAsia="en-GB"/>
              </w:rPr>
            </w:pPr>
          </w:p>
          <w:p w14:paraId="55D404AA" w14:textId="77777777" w:rsidR="00F22159" w:rsidRPr="00417BC7" w:rsidRDefault="00F22159" w:rsidP="009A3F58">
            <w:pPr>
              <w:spacing w:after="0" w:line="240" w:lineRule="auto"/>
              <w:rPr>
                <w:rFonts w:ascii="Arial" w:eastAsia="Times New Roman" w:hAnsi="Arial" w:cs="Arial"/>
                <w:color w:val="000000"/>
                <w:sz w:val="24"/>
                <w:szCs w:val="24"/>
                <w:lang w:eastAsia="en-GB"/>
              </w:rPr>
            </w:pPr>
          </w:p>
        </w:tc>
      </w:tr>
      <w:tr w:rsidR="00F22159" w:rsidRPr="00417BC7" w14:paraId="6BEB8D93" w14:textId="77777777" w:rsidTr="00F22159">
        <w:trPr>
          <w:trHeight w:val="325"/>
        </w:trPr>
        <w:tc>
          <w:tcPr>
            <w:tcW w:w="9393" w:type="dxa"/>
            <w:tcBorders>
              <w:top w:val="single" w:sz="4" w:space="0" w:color="FFFFFF"/>
              <w:left w:val="single" w:sz="4" w:space="0" w:color="FFFFFF"/>
              <w:bottom w:val="single" w:sz="4" w:space="0" w:color="FFFFFF"/>
              <w:right w:val="nil"/>
            </w:tcBorders>
            <w:shd w:val="clear" w:color="auto" w:fill="FFFFFF" w:themeFill="background1"/>
            <w:vAlign w:val="center"/>
          </w:tcPr>
          <w:p w14:paraId="60E5D364" w14:textId="77777777" w:rsidR="00F22159" w:rsidRDefault="00F22159" w:rsidP="00F22159">
            <w:pPr>
              <w:spacing w:after="0" w:line="240" w:lineRule="auto"/>
              <w:ind w:right="-46"/>
              <w:jc w:val="center"/>
              <w:rPr>
                <w:rFonts w:ascii="Arial" w:eastAsia="Times New Roman" w:hAnsi="Arial" w:cs="Arial"/>
                <w:b/>
                <w:bCs/>
                <w:sz w:val="24"/>
                <w:szCs w:val="24"/>
                <w:lang w:eastAsia="en-GB"/>
              </w:rPr>
            </w:pPr>
          </w:p>
        </w:tc>
      </w:tr>
      <w:tr w:rsidR="00B352B2" w:rsidRPr="00417BC7" w14:paraId="16181F50" w14:textId="77777777" w:rsidTr="00F22159">
        <w:trPr>
          <w:trHeight w:val="325"/>
        </w:trPr>
        <w:tc>
          <w:tcPr>
            <w:tcW w:w="9393" w:type="dxa"/>
            <w:tcBorders>
              <w:top w:val="single" w:sz="4" w:space="0" w:color="FFFFFF"/>
              <w:left w:val="single" w:sz="4" w:space="0" w:color="FFFFFF"/>
              <w:bottom w:val="single" w:sz="4" w:space="0" w:color="FFFFFF"/>
              <w:right w:val="nil"/>
            </w:tcBorders>
            <w:shd w:val="clear" w:color="auto" w:fill="D9E2F3" w:themeFill="accent1" w:themeFillTint="33"/>
            <w:vAlign w:val="center"/>
            <w:hideMark/>
          </w:tcPr>
          <w:p w14:paraId="701B659E" w14:textId="77777777" w:rsidR="003E0C07" w:rsidRDefault="003E0C07" w:rsidP="00F22159">
            <w:pPr>
              <w:spacing w:after="0" w:line="240" w:lineRule="auto"/>
              <w:ind w:right="-46"/>
              <w:jc w:val="center"/>
              <w:rPr>
                <w:rFonts w:ascii="Arial" w:eastAsia="Times New Roman" w:hAnsi="Arial" w:cs="Arial"/>
                <w:b/>
                <w:bCs/>
                <w:sz w:val="24"/>
                <w:szCs w:val="24"/>
                <w:lang w:eastAsia="en-GB"/>
              </w:rPr>
            </w:pPr>
          </w:p>
          <w:p w14:paraId="037F0C22" w14:textId="63AC9D4C" w:rsidR="00B352B2" w:rsidRDefault="00B352B2" w:rsidP="00F22159">
            <w:pPr>
              <w:spacing w:after="0" w:line="240" w:lineRule="auto"/>
              <w:ind w:right="-46"/>
              <w:jc w:val="center"/>
              <w:rPr>
                <w:rFonts w:ascii="Arial" w:eastAsia="Times New Roman" w:hAnsi="Arial" w:cs="Arial"/>
                <w:b/>
                <w:bCs/>
                <w:sz w:val="24"/>
                <w:szCs w:val="24"/>
                <w:lang w:eastAsia="en-GB"/>
              </w:rPr>
            </w:pPr>
            <w:r w:rsidRPr="00417BC7">
              <w:rPr>
                <w:rFonts w:ascii="Arial" w:eastAsia="Times New Roman" w:hAnsi="Arial" w:cs="Arial"/>
                <w:b/>
                <w:bCs/>
                <w:sz w:val="24"/>
                <w:szCs w:val="24"/>
                <w:lang w:eastAsia="en-GB"/>
              </w:rPr>
              <w:t>General Questions</w:t>
            </w:r>
            <w:r>
              <w:rPr>
                <w:rFonts w:ascii="Arial" w:eastAsia="Times New Roman" w:hAnsi="Arial" w:cs="Arial"/>
                <w:b/>
                <w:bCs/>
                <w:sz w:val="24"/>
                <w:szCs w:val="24"/>
                <w:lang w:eastAsia="en-GB"/>
              </w:rPr>
              <w:t xml:space="preserve"> o</w:t>
            </w:r>
            <w:r w:rsidR="00B6219A">
              <w:rPr>
                <w:rFonts w:ascii="Arial" w:eastAsia="Times New Roman" w:hAnsi="Arial" w:cs="Arial"/>
                <w:b/>
                <w:bCs/>
                <w:sz w:val="24"/>
                <w:szCs w:val="24"/>
                <w:lang w:eastAsia="en-GB"/>
              </w:rPr>
              <w:t>n</w:t>
            </w:r>
            <w:r>
              <w:rPr>
                <w:rFonts w:ascii="Arial" w:eastAsia="Times New Roman" w:hAnsi="Arial" w:cs="Arial"/>
                <w:b/>
                <w:bCs/>
                <w:sz w:val="24"/>
                <w:szCs w:val="24"/>
                <w:lang w:eastAsia="en-GB"/>
              </w:rPr>
              <w:t xml:space="preserve"> the Redesign</w:t>
            </w:r>
          </w:p>
          <w:p w14:paraId="63B2195E" w14:textId="77777777" w:rsidR="004B11F7" w:rsidRDefault="004B11F7" w:rsidP="00F22159">
            <w:pPr>
              <w:spacing w:after="0" w:line="240" w:lineRule="auto"/>
              <w:ind w:right="-46"/>
              <w:jc w:val="center"/>
              <w:rPr>
                <w:rFonts w:ascii="Arial" w:eastAsia="Times New Roman" w:hAnsi="Arial" w:cs="Arial"/>
                <w:b/>
                <w:bCs/>
                <w:sz w:val="24"/>
                <w:szCs w:val="24"/>
                <w:lang w:eastAsia="en-GB"/>
              </w:rPr>
            </w:pPr>
          </w:p>
          <w:p w14:paraId="7B44B672" w14:textId="077DE321" w:rsidR="0092071C" w:rsidRPr="00417BC7" w:rsidRDefault="0092071C" w:rsidP="00F22159">
            <w:pPr>
              <w:spacing w:after="0" w:line="240" w:lineRule="auto"/>
              <w:ind w:right="-46"/>
              <w:jc w:val="center"/>
              <w:rPr>
                <w:rFonts w:ascii="Arial" w:eastAsia="Times New Roman" w:hAnsi="Arial" w:cs="Arial"/>
                <w:b/>
                <w:bCs/>
                <w:sz w:val="24"/>
                <w:szCs w:val="24"/>
                <w:lang w:eastAsia="en-GB"/>
              </w:rPr>
            </w:pPr>
          </w:p>
        </w:tc>
      </w:tr>
      <w:tr w:rsidR="00B352B2" w:rsidRPr="00417BC7" w14:paraId="226AC6BD" w14:textId="77777777" w:rsidTr="003E0C07">
        <w:trPr>
          <w:trHeight w:val="606"/>
        </w:trPr>
        <w:tc>
          <w:tcPr>
            <w:tcW w:w="9393" w:type="dxa"/>
            <w:tcBorders>
              <w:top w:val="single" w:sz="4" w:space="0" w:color="FFFFFF"/>
              <w:left w:val="single" w:sz="4" w:space="0" w:color="FFFFFF"/>
              <w:bottom w:val="single" w:sz="4" w:space="0" w:color="FFFFFF"/>
              <w:right w:val="nil"/>
            </w:tcBorders>
            <w:shd w:val="clear" w:color="auto" w:fill="8EAADB" w:themeFill="accent1" w:themeFillTint="99"/>
            <w:noWrap/>
            <w:vAlign w:val="center"/>
            <w:hideMark/>
          </w:tcPr>
          <w:p w14:paraId="3676091E" w14:textId="63918083" w:rsidR="00B352B2" w:rsidRDefault="00B352B2" w:rsidP="0049618C">
            <w:pPr>
              <w:spacing w:after="0" w:line="240" w:lineRule="auto"/>
              <w:rPr>
                <w:rFonts w:ascii="Arial" w:eastAsia="Times New Roman" w:hAnsi="Arial" w:cs="Arial"/>
                <w:sz w:val="24"/>
                <w:szCs w:val="24"/>
                <w:lang w:eastAsia="en-GB"/>
              </w:rPr>
            </w:pPr>
            <w:r w:rsidRPr="00417BC7">
              <w:rPr>
                <w:rFonts w:ascii="Arial" w:eastAsia="Times New Roman" w:hAnsi="Arial" w:cs="Arial"/>
                <w:sz w:val="24"/>
                <w:szCs w:val="24"/>
                <w:lang w:eastAsia="en-GB"/>
              </w:rPr>
              <w:t>Q</w:t>
            </w:r>
            <w:r>
              <w:rPr>
                <w:rFonts w:ascii="Arial" w:eastAsia="Times New Roman" w:hAnsi="Arial" w:cs="Arial"/>
                <w:sz w:val="24"/>
                <w:szCs w:val="24"/>
                <w:lang w:eastAsia="en-GB"/>
              </w:rPr>
              <w:t xml:space="preserve">uestion </w:t>
            </w:r>
            <w:r w:rsidRPr="00417BC7">
              <w:rPr>
                <w:rFonts w:ascii="Arial" w:eastAsia="Times New Roman" w:hAnsi="Arial" w:cs="Arial"/>
                <w:sz w:val="24"/>
                <w:szCs w:val="24"/>
                <w:lang w:eastAsia="en-GB"/>
              </w:rPr>
              <w:t>1</w:t>
            </w:r>
            <w:r w:rsidR="008C27BE">
              <w:rPr>
                <w:rFonts w:ascii="Arial" w:eastAsia="Times New Roman" w:hAnsi="Arial" w:cs="Arial"/>
                <w:sz w:val="24"/>
                <w:szCs w:val="24"/>
                <w:lang w:eastAsia="en-GB"/>
              </w:rPr>
              <w:t>.</w:t>
            </w:r>
            <w:r w:rsidRPr="00417BC7">
              <w:rPr>
                <w:rFonts w:ascii="Arial" w:eastAsia="Times New Roman" w:hAnsi="Arial" w:cs="Arial"/>
                <w:sz w:val="24"/>
                <w:szCs w:val="24"/>
                <w:lang w:eastAsia="en-GB"/>
              </w:rPr>
              <w:t xml:space="preserve"> Does this redesigned housing relate</w:t>
            </w:r>
            <w:r>
              <w:rPr>
                <w:rFonts w:ascii="Arial" w:eastAsia="Times New Roman" w:hAnsi="Arial" w:cs="Arial"/>
                <w:sz w:val="24"/>
                <w:szCs w:val="24"/>
                <w:lang w:eastAsia="en-GB"/>
              </w:rPr>
              <w:t>d</w:t>
            </w:r>
            <w:r w:rsidRPr="00417BC7">
              <w:rPr>
                <w:rFonts w:ascii="Arial" w:eastAsia="Times New Roman" w:hAnsi="Arial" w:cs="Arial"/>
                <w:sz w:val="24"/>
                <w:szCs w:val="24"/>
                <w:lang w:eastAsia="en-GB"/>
              </w:rPr>
              <w:t xml:space="preserve"> support impact on my service? </w:t>
            </w:r>
          </w:p>
          <w:p w14:paraId="6948A18E" w14:textId="77777777" w:rsidR="00B352B2" w:rsidRPr="00417BC7" w:rsidRDefault="00B352B2" w:rsidP="0049618C">
            <w:pPr>
              <w:spacing w:after="0" w:line="240" w:lineRule="auto"/>
              <w:rPr>
                <w:rFonts w:ascii="Arial" w:eastAsia="Times New Roman" w:hAnsi="Arial" w:cs="Arial"/>
                <w:color w:val="000000"/>
                <w:sz w:val="24"/>
                <w:szCs w:val="24"/>
                <w:lang w:eastAsia="en-GB"/>
              </w:rPr>
            </w:pPr>
          </w:p>
        </w:tc>
      </w:tr>
      <w:tr w:rsidR="00B352B2" w:rsidRPr="00417BC7" w14:paraId="0083F3F0" w14:textId="77777777" w:rsidTr="003A3324">
        <w:trPr>
          <w:trHeight w:val="616"/>
        </w:trPr>
        <w:tc>
          <w:tcPr>
            <w:tcW w:w="9393" w:type="dxa"/>
            <w:tcBorders>
              <w:top w:val="single" w:sz="4" w:space="0" w:color="FFFFFF"/>
              <w:left w:val="single" w:sz="4" w:space="0" w:color="FFFFFF"/>
              <w:bottom w:val="single" w:sz="4" w:space="0" w:color="FFFFFF"/>
              <w:right w:val="nil"/>
            </w:tcBorders>
            <w:shd w:val="clear" w:color="auto" w:fill="DEEAF6" w:themeFill="accent5" w:themeFillTint="33"/>
            <w:noWrap/>
            <w:vAlign w:val="center"/>
            <w:hideMark/>
          </w:tcPr>
          <w:p w14:paraId="058DA00B" w14:textId="77777777" w:rsidR="0049618C" w:rsidRDefault="0049618C" w:rsidP="0049618C">
            <w:pPr>
              <w:spacing w:after="0" w:line="240" w:lineRule="auto"/>
              <w:rPr>
                <w:rFonts w:ascii="Arial" w:eastAsia="Times New Roman" w:hAnsi="Arial" w:cs="Arial"/>
                <w:sz w:val="24"/>
                <w:szCs w:val="24"/>
                <w:lang w:eastAsia="en-GB"/>
              </w:rPr>
            </w:pPr>
          </w:p>
          <w:p w14:paraId="755707B0" w14:textId="33CE1F25" w:rsidR="00B352B2" w:rsidRDefault="00B352B2" w:rsidP="0049618C">
            <w:pPr>
              <w:spacing w:after="0" w:line="240" w:lineRule="auto"/>
              <w:rPr>
                <w:rFonts w:ascii="Arial" w:eastAsia="Times New Roman" w:hAnsi="Arial" w:cs="Arial"/>
                <w:sz w:val="24"/>
                <w:szCs w:val="24"/>
                <w:lang w:eastAsia="en-GB"/>
              </w:rPr>
            </w:pPr>
            <w:r w:rsidRPr="00417BC7">
              <w:rPr>
                <w:rFonts w:ascii="Arial" w:eastAsia="Times New Roman" w:hAnsi="Arial" w:cs="Arial"/>
                <w:sz w:val="24"/>
                <w:szCs w:val="24"/>
                <w:lang w:eastAsia="en-GB"/>
              </w:rPr>
              <w:t>A</w:t>
            </w:r>
            <w:r>
              <w:rPr>
                <w:rFonts w:ascii="Arial" w:eastAsia="Times New Roman" w:hAnsi="Arial" w:cs="Arial"/>
                <w:sz w:val="24"/>
                <w:szCs w:val="24"/>
                <w:lang w:eastAsia="en-GB"/>
              </w:rPr>
              <w:t>nswer</w:t>
            </w:r>
            <w:r w:rsidRPr="00417BC7">
              <w:rPr>
                <w:rFonts w:ascii="Arial" w:eastAsia="Times New Roman" w:hAnsi="Arial" w:cs="Arial"/>
                <w:sz w:val="24"/>
                <w:szCs w:val="24"/>
                <w:lang w:eastAsia="en-GB"/>
              </w:rPr>
              <w:t>: The redesign of housing related support services relates only to the Warwickshire County Council commissioned housing related support services. The following organisations deliver housing related support services for young people and adults currently: P3 (People, Potential, Possibilities)</w:t>
            </w:r>
            <w:r w:rsidR="0079655C">
              <w:rPr>
                <w:rFonts w:ascii="Arial" w:eastAsia="Times New Roman" w:hAnsi="Arial" w:cs="Arial"/>
                <w:sz w:val="24"/>
                <w:szCs w:val="24"/>
                <w:lang w:eastAsia="en-GB"/>
              </w:rPr>
              <w:t>,</w:t>
            </w:r>
            <w:r w:rsidRPr="00417BC7">
              <w:rPr>
                <w:rFonts w:ascii="Arial" w:eastAsia="Times New Roman" w:hAnsi="Arial" w:cs="Arial"/>
                <w:sz w:val="24"/>
                <w:szCs w:val="24"/>
                <w:lang w:eastAsia="en-GB"/>
              </w:rPr>
              <w:t xml:space="preserve">  St Basils and Together for Wellbeing. It does not include other services. </w:t>
            </w:r>
          </w:p>
          <w:p w14:paraId="26CEF2A2" w14:textId="77777777" w:rsidR="00B352B2" w:rsidRDefault="00B352B2" w:rsidP="0049618C">
            <w:pPr>
              <w:spacing w:after="0" w:line="240" w:lineRule="auto"/>
              <w:rPr>
                <w:rFonts w:ascii="Arial" w:eastAsia="Times New Roman" w:hAnsi="Arial" w:cs="Arial"/>
                <w:sz w:val="24"/>
                <w:szCs w:val="24"/>
                <w:lang w:eastAsia="en-GB"/>
              </w:rPr>
            </w:pPr>
          </w:p>
          <w:p w14:paraId="6C3F08E4" w14:textId="77777777" w:rsidR="00B352B2" w:rsidRDefault="00B352B2" w:rsidP="0049618C">
            <w:pPr>
              <w:spacing w:after="0" w:line="240" w:lineRule="auto"/>
              <w:rPr>
                <w:rFonts w:ascii="Arial" w:eastAsia="Times New Roman" w:hAnsi="Arial" w:cs="Arial"/>
                <w:sz w:val="24"/>
                <w:szCs w:val="24"/>
                <w:lang w:eastAsia="en-GB"/>
              </w:rPr>
            </w:pPr>
            <w:r w:rsidRPr="00417BC7">
              <w:rPr>
                <w:rFonts w:ascii="Arial" w:eastAsia="Times New Roman" w:hAnsi="Arial" w:cs="Arial"/>
                <w:sz w:val="24"/>
                <w:szCs w:val="24"/>
                <w:lang w:eastAsia="en-GB"/>
              </w:rPr>
              <w:t xml:space="preserve">Please check the full list of providers affected provided as a link on Ask Warwickshire. </w:t>
            </w:r>
          </w:p>
          <w:p w14:paraId="4944FD14" w14:textId="77777777" w:rsidR="00B352B2" w:rsidRDefault="00B352B2" w:rsidP="0049618C">
            <w:pPr>
              <w:spacing w:after="0" w:line="240" w:lineRule="auto"/>
              <w:rPr>
                <w:rFonts w:ascii="Arial" w:eastAsia="Times New Roman" w:hAnsi="Arial" w:cs="Arial"/>
                <w:sz w:val="24"/>
                <w:szCs w:val="24"/>
                <w:lang w:eastAsia="en-GB"/>
              </w:rPr>
            </w:pPr>
          </w:p>
          <w:p w14:paraId="76ADB19E" w14:textId="77777777" w:rsidR="00B352B2" w:rsidRPr="00417BC7" w:rsidRDefault="00B352B2" w:rsidP="0049618C">
            <w:pPr>
              <w:spacing w:after="0" w:line="240" w:lineRule="auto"/>
              <w:rPr>
                <w:rFonts w:ascii="Arial" w:eastAsia="Times New Roman" w:hAnsi="Arial" w:cs="Arial"/>
                <w:color w:val="000000"/>
                <w:sz w:val="24"/>
                <w:szCs w:val="24"/>
                <w:lang w:eastAsia="en-GB"/>
              </w:rPr>
            </w:pPr>
          </w:p>
        </w:tc>
      </w:tr>
      <w:tr w:rsidR="008C27BE" w:rsidRPr="00417BC7" w14:paraId="550B1747" w14:textId="77777777" w:rsidTr="00B6219A">
        <w:trPr>
          <w:trHeight w:val="616"/>
        </w:trPr>
        <w:tc>
          <w:tcPr>
            <w:tcW w:w="9393" w:type="dxa"/>
            <w:tcBorders>
              <w:top w:val="single" w:sz="4" w:space="0" w:color="FFFFFF"/>
              <w:left w:val="single" w:sz="4" w:space="0" w:color="FFFFFF"/>
              <w:bottom w:val="single" w:sz="4" w:space="0" w:color="FFFFFF"/>
              <w:right w:val="nil"/>
            </w:tcBorders>
            <w:shd w:val="clear" w:color="auto" w:fill="8EAADB" w:themeFill="accent1" w:themeFillTint="99"/>
            <w:noWrap/>
            <w:vAlign w:val="center"/>
          </w:tcPr>
          <w:p w14:paraId="4644B61B" w14:textId="633F61BB" w:rsidR="008C27BE" w:rsidRPr="00417BC7" w:rsidRDefault="008C27BE" w:rsidP="0049618C">
            <w:pPr>
              <w:spacing w:after="0" w:line="240" w:lineRule="auto"/>
              <w:rPr>
                <w:rFonts w:ascii="Arial" w:eastAsia="Times New Roman" w:hAnsi="Arial" w:cs="Arial"/>
                <w:sz w:val="24"/>
                <w:szCs w:val="24"/>
                <w:lang w:eastAsia="en-GB"/>
              </w:rPr>
            </w:pPr>
            <w:r w:rsidRPr="00417BC7">
              <w:rPr>
                <w:rFonts w:ascii="Arial" w:eastAsia="Times New Roman" w:hAnsi="Arial" w:cs="Arial"/>
                <w:sz w:val="24"/>
                <w:szCs w:val="24"/>
                <w:lang w:eastAsia="en-GB"/>
              </w:rPr>
              <w:t>Q</w:t>
            </w:r>
            <w:r>
              <w:rPr>
                <w:rFonts w:ascii="Arial" w:eastAsia="Times New Roman" w:hAnsi="Arial" w:cs="Arial"/>
                <w:sz w:val="24"/>
                <w:szCs w:val="24"/>
                <w:lang w:eastAsia="en-GB"/>
              </w:rPr>
              <w:t>uestion 2.</w:t>
            </w:r>
            <w:r w:rsidRPr="00417BC7">
              <w:rPr>
                <w:rFonts w:ascii="Arial" w:eastAsia="Times New Roman" w:hAnsi="Arial" w:cs="Arial"/>
                <w:sz w:val="24"/>
                <w:szCs w:val="24"/>
                <w:lang w:eastAsia="en-GB"/>
              </w:rPr>
              <w:t xml:space="preserve"> How can people be referred to housing related support?</w:t>
            </w:r>
          </w:p>
        </w:tc>
      </w:tr>
      <w:tr w:rsidR="008C27BE" w:rsidRPr="00417BC7" w14:paraId="522D4E7B" w14:textId="77777777" w:rsidTr="003A3324">
        <w:trPr>
          <w:trHeight w:val="616"/>
        </w:trPr>
        <w:tc>
          <w:tcPr>
            <w:tcW w:w="9393" w:type="dxa"/>
            <w:tcBorders>
              <w:top w:val="single" w:sz="4" w:space="0" w:color="FFFFFF"/>
              <w:left w:val="single" w:sz="4" w:space="0" w:color="FFFFFF"/>
              <w:bottom w:val="single" w:sz="4" w:space="0" w:color="FFFFFF"/>
              <w:right w:val="nil"/>
            </w:tcBorders>
            <w:shd w:val="clear" w:color="auto" w:fill="DEEAF6" w:themeFill="accent5" w:themeFillTint="33"/>
            <w:noWrap/>
            <w:vAlign w:val="center"/>
            <w:hideMark/>
          </w:tcPr>
          <w:p w14:paraId="5BBF5183" w14:textId="5291AF6B" w:rsidR="008C27BE" w:rsidRDefault="008C27BE" w:rsidP="0049618C">
            <w:pPr>
              <w:spacing w:after="0" w:line="240" w:lineRule="auto"/>
              <w:rPr>
                <w:rFonts w:ascii="Arial" w:eastAsia="Times New Roman" w:hAnsi="Arial" w:cs="Arial"/>
                <w:sz w:val="24"/>
                <w:szCs w:val="24"/>
                <w:lang w:eastAsia="en-GB"/>
              </w:rPr>
            </w:pPr>
            <w:r w:rsidRPr="00417BC7">
              <w:rPr>
                <w:rFonts w:ascii="Arial" w:eastAsia="Times New Roman" w:hAnsi="Arial" w:cs="Arial"/>
                <w:sz w:val="24"/>
                <w:szCs w:val="24"/>
                <w:lang w:eastAsia="en-GB"/>
              </w:rPr>
              <w:br/>
              <w:t>A</w:t>
            </w:r>
            <w:r>
              <w:rPr>
                <w:rFonts w:ascii="Arial" w:eastAsia="Times New Roman" w:hAnsi="Arial" w:cs="Arial"/>
                <w:sz w:val="24"/>
                <w:szCs w:val="24"/>
                <w:lang w:eastAsia="en-GB"/>
              </w:rPr>
              <w:t>nswer</w:t>
            </w:r>
            <w:r w:rsidRPr="00417BC7">
              <w:rPr>
                <w:rFonts w:ascii="Arial" w:eastAsia="Times New Roman" w:hAnsi="Arial" w:cs="Arial"/>
                <w:sz w:val="24"/>
                <w:szCs w:val="24"/>
                <w:lang w:eastAsia="en-GB"/>
              </w:rPr>
              <w:t xml:space="preserve">: People can refer themselves by phoning the providers or sending a completed referral form via email. Approximately 22% </w:t>
            </w:r>
            <w:r>
              <w:rPr>
                <w:rFonts w:ascii="Arial" w:eastAsia="Times New Roman" w:hAnsi="Arial" w:cs="Arial"/>
                <w:sz w:val="24"/>
                <w:szCs w:val="24"/>
                <w:lang w:eastAsia="en-GB"/>
              </w:rPr>
              <w:t xml:space="preserve">of referrals </w:t>
            </w:r>
            <w:r w:rsidRPr="00417BC7">
              <w:rPr>
                <w:rFonts w:ascii="Arial" w:eastAsia="Times New Roman" w:hAnsi="Arial" w:cs="Arial"/>
                <w:sz w:val="24"/>
                <w:szCs w:val="24"/>
                <w:lang w:eastAsia="en-GB"/>
              </w:rPr>
              <w:t>are self-referrals</w:t>
            </w:r>
            <w:r>
              <w:rPr>
                <w:rFonts w:ascii="Arial" w:eastAsia="Times New Roman" w:hAnsi="Arial" w:cs="Arial"/>
                <w:sz w:val="24"/>
                <w:szCs w:val="24"/>
                <w:lang w:eastAsia="en-GB"/>
              </w:rPr>
              <w:t>, made by the person themselves.</w:t>
            </w:r>
            <w:r w:rsidRPr="00417BC7">
              <w:rPr>
                <w:rFonts w:ascii="Arial" w:eastAsia="Times New Roman" w:hAnsi="Arial" w:cs="Arial"/>
                <w:sz w:val="24"/>
                <w:szCs w:val="24"/>
                <w:lang w:eastAsia="en-GB"/>
              </w:rPr>
              <w:t xml:space="preserve"> See </w:t>
            </w:r>
            <w:r>
              <w:rPr>
                <w:rFonts w:ascii="Arial" w:eastAsia="Times New Roman" w:hAnsi="Arial" w:cs="Arial"/>
                <w:sz w:val="24"/>
                <w:szCs w:val="24"/>
                <w:lang w:eastAsia="en-GB"/>
              </w:rPr>
              <w:t>t</w:t>
            </w:r>
            <w:r w:rsidRPr="00417BC7">
              <w:rPr>
                <w:rFonts w:ascii="Arial" w:eastAsia="Times New Roman" w:hAnsi="Arial" w:cs="Arial"/>
                <w:sz w:val="24"/>
                <w:szCs w:val="24"/>
                <w:lang w:eastAsia="en-GB"/>
              </w:rPr>
              <w:t>he Warwickshire website</w:t>
            </w:r>
            <w:r>
              <w:rPr>
                <w:rFonts w:ascii="Arial" w:eastAsia="Times New Roman" w:hAnsi="Arial" w:cs="Arial"/>
                <w:sz w:val="24"/>
                <w:szCs w:val="24"/>
                <w:lang w:eastAsia="en-GB"/>
              </w:rPr>
              <w:t xml:space="preserve">: </w:t>
            </w:r>
            <w:hyperlink r:id="rId7" w:history="1">
              <w:r w:rsidRPr="00417BC7">
                <w:rPr>
                  <w:rStyle w:val="Hyperlink"/>
                  <w:rFonts w:ascii="Arial" w:eastAsia="Times New Roman" w:hAnsi="Arial" w:cs="Arial"/>
                  <w:sz w:val="24"/>
                  <w:szCs w:val="24"/>
                  <w:lang w:eastAsia="en-GB"/>
                </w:rPr>
                <w:t>https://www.warwickshire.gov.uk/hrs</w:t>
              </w:r>
            </w:hyperlink>
          </w:p>
          <w:p w14:paraId="73D57033" w14:textId="0C5871E9" w:rsidR="008C27BE" w:rsidRDefault="008C27BE" w:rsidP="0049618C">
            <w:pPr>
              <w:spacing w:after="0" w:line="240" w:lineRule="auto"/>
              <w:rPr>
                <w:rFonts w:ascii="Arial" w:eastAsia="Times New Roman" w:hAnsi="Arial" w:cs="Arial"/>
                <w:sz w:val="24"/>
                <w:szCs w:val="24"/>
                <w:lang w:eastAsia="en-GB"/>
              </w:rPr>
            </w:pPr>
            <w:r w:rsidRPr="00417BC7">
              <w:rPr>
                <w:rFonts w:ascii="Arial" w:eastAsia="Times New Roman" w:hAnsi="Arial" w:cs="Arial"/>
                <w:sz w:val="24"/>
                <w:szCs w:val="24"/>
                <w:lang w:eastAsia="en-GB"/>
              </w:rPr>
              <w:br/>
              <w:t>Agencies working with people can support referrals being made and send completed referral forms where consent has been given to the providers or help people to contact the provider via telephone, email or on-line.</w:t>
            </w:r>
            <w:r w:rsidRPr="00417BC7">
              <w:rPr>
                <w:rFonts w:ascii="Arial" w:eastAsia="Times New Roman" w:hAnsi="Arial" w:cs="Arial"/>
                <w:sz w:val="24"/>
                <w:szCs w:val="24"/>
                <w:lang w:eastAsia="en-GB"/>
              </w:rPr>
              <w:br/>
            </w:r>
            <w:r w:rsidRPr="00417BC7">
              <w:rPr>
                <w:rFonts w:ascii="Arial" w:eastAsia="Times New Roman" w:hAnsi="Arial" w:cs="Arial"/>
                <w:sz w:val="24"/>
                <w:szCs w:val="24"/>
                <w:lang w:eastAsia="en-GB"/>
              </w:rPr>
              <w:br/>
              <w:t>Referrals come from a wide range of organisations  and support services. This includes  Citizen</w:t>
            </w:r>
            <w:r w:rsidR="003C7B5D">
              <w:rPr>
                <w:rFonts w:ascii="Arial" w:eastAsia="Times New Roman" w:hAnsi="Arial" w:cs="Arial"/>
                <w:sz w:val="24"/>
                <w:szCs w:val="24"/>
                <w:lang w:eastAsia="en-GB"/>
              </w:rPr>
              <w:t>s</w:t>
            </w:r>
            <w:r w:rsidRPr="00417BC7">
              <w:rPr>
                <w:rFonts w:ascii="Arial" w:eastAsia="Times New Roman" w:hAnsi="Arial" w:cs="Arial"/>
                <w:sz w:val="24"/>
                <w:szCs w:val="24"/>
                <w:lang w:eastAsia="en-GB"/>
              </w:rPr>
              <w:t xml:space="preserve"> Advice,  District and Borough Housing  teams, Health Services, </w:t>
            </w:r>
            <w:r w:rsidR="0087498F">
              <w:rPr>
                <w:rFonts w:ascii="Arial" w:eastAsia="Times New Roman" w:hAnsi="Arial" w:cs="Arial"/>
                <w:sz w:val="24"/>
                <w:szCs w:val="24"/>
                <w:lang w:eastAsia="en-GB"/>
              </w:rPr>
              <w:t>D</w:t>
            </w:r>
            <w:r w:rsidRPr="00417BC7">
              <w:rPr>
                <w:rFonts w:ascii="Arial" w:eastAsia="Times New Roman" w:hAnsi="Arial" w:cs="Arial"/>
                <w:sz w:val="24"/>
                <w:szCs w:val="24"/>
                <w:lang w:eastAsia="en-GB"/>
              </w:rPr>
              <w:t xml:space="preserve">rug and </w:t>
            </w:r>
            <w:r w:rsidR="0087498F">
              <w:rPr>
                <w:rFonts w:ascii="Arial" w:eastAsia="Times New Roman" w:hAnsi="Arial" w:cs="Arial"/>
                <w:sz w:val="24"/>
                <w:szCs w:val="24"/>
                <w:lang w:eastAsia="en-GB"/>
              </w:rPr>
              <w:t>A</w:t>
            </w:r>
            <w:r w:rsidRPr="00417BC7">
              <w:rPr>
                <w:rFonts w:ascii="Arial" w:eastAsia="Times New Roman" w:hAnsi="Arial" w:cs="Arial"/>
                <w:sz w:val="24"/>
                <w:szCs w:val="24"/>
                <w:lang w:eastAsia="en-GB"/>
              </w:rPr>
              <w:t xml:space="preserve">lcohol </w:t>
            </w:r>
            <w:r w:rsidR="0087498F">
              <w:rPr>
                <w:rFonts w:ascii="Arial" w:eastAsia="Times New Roman" w:hAnsi="Arial" w:cs="Arial"/>
                <w:sz w:val="24"/>
                <w:szCs w:val="24"/>
                <w:lang w:eastAsia="en-GB"/>
              </w:rPr>
              <w:t>S</w:t>
            </w:r>
            <w:r w:rsidRPr="00417BC7">
              <w:rPr>
                <w:rFonts w:ascii="Arial" w:eastAsia="Times New Roman" w:hAnsi="Arial" w:cs="Arial"/>
                <w:sz w:val="24"/>
                <w:szCs w:val="24"/>
                <w:lang w:eastAsia="en-GB"/>
              </w:rPr>
              <w:t xml:space="preserve">upport </w:t>
            </w:r>
            <w:r w:rsidR="0087498F">
              <w:rPr>
                <w:rFonts w:ascii="Arial" w:eastAsia="Times New Roman" w:hAnsi="Arial" w:cs="Arial"/>
                <w:sz w:val="24"/>
                <w:szCs w:val="24"/>
                <w:lang w:eastAsia="en-GB"/>
              </w:rPr>
              <w:t>S</w:t>
            </w:r>
            <w:r w:rsidRPr="00417BC7">
              <w:rPr>
                <w:rFonts w:ascii="Arial" w:eastAsia="Times New Roman" w:hAnsi="Arial" w:cs="Arial"/>
                <w:sz w:val="24"/>
                <w:szCs w:val="24"/>
                <w:lang w:eastAsia="en-GB"/>
              </w:rPr>
              <w:t xml:space="preserve">ervices, </w:t>
            </w:r>
            <w:r w:rsidR="0087498F">
              <w:rPr>
                <w:rFonts w:ascii="Arial" w:eastAsia="Times New Roman" w:hAnsi="Arial" w:cs="Arial"/>
                <w:sz w:val="24"/>
                <w:szCs w:val="24"/>
                <w:lang w:eastAsia="en-GB"/>
              </w:rPr>
              <w:t>C</w:t>
            </w:r>
            <w:r w:rsidRPr="00417BC7">
              <w:rPr>
                <w:rFonts w:ascii="Arial" w:eastAsia="Times New Roman" w:hAnsi="Arial" w:cs="Arial"/>
                <w:sz w:val="24"/>
                <w:szCs w:val="24"/>
                <w:lang w:eastAsia="en-GB"/>
              </w:rPr>
              <w:t xml:space="preserve">hildren and </w:t>
            </w:r>
            <w:r w:rsidR="0087498F">
              <w:rPr>
                <w:rFonts w:ascii="Arial" w:eastAsia="Times New Roman" w:hAnsi="Arial" w:cs="Arial"/>
                <w:sz w:val="24"/>
                <w:szCs w:val="24"/>
                <w:lang w:eastAsia="en-GB"/>
              </w:rPr>
              <w:t>F</w:t>
            </w:r>
            <w:r w:rsidRPr="00417BC7">
              <w:rPr>
                <w:rFonts w:ascii="Arial" w:eastAsia="Times New Roman" w:hAnsi="Arial" w:cs="Arial"/>
                <w:sz w:val="24"/>
                <w:szCs w:val="24"/>
                <w:lang w:eastAsia="en-GB"/>
              </w:rPr>
              <w:t xml:space="preserve">amilies </w:t>
            </w:r>
            <w:r w:rsidR="0087498F">
              <w:rPr>
                <w:rFonts w:ascii="Arial" w:eastAsia="Times New Roman" w:hAnsi="Arial" w:cs="Arial"/>
                <w:sz w:val="24"/>
                <w:szCs w:val="24"/>
                <w:lang w:eastAsia="en-GB"/>
              </w:rPr>
              <w:t>S</w:t>
            </w:r>
            <w:r w:rsidRPr="00417BC7">
              <w:rPr>
                <w:rFonts w:ascii="Arial" w:eastAsia="Times New Roman" w:hAnsi="Arial" w:cs="Arial"/>
                <w:sz w:val="24"/>
                <w:szCs w:val="24"/>
                <w:lang w:eastAsia="en-GB"/>
              </w:rPr>
              <w:t xml:space="preserve">ervices,  </w:t>
            </w:r>
            <w:r w:rsidR="0087498F">
              <w:rPr>
                <w:rFonts w:ascii="Arial" w:eastAsia="Times New Roman" w:hAnsi="Arial" w:cs="Arial"/>
                <w:sz w:val="24"/>
                <w:szCs w:val="24"/>
                <w:lang w:eastAsia="en-GB"/>
              </w:rPr>
              <w:t>C</w:t>
            </w:r>
            <w:r w:rsidRPr="00417BC7">
              <w:rPr>
                <w:rFonts w:ascii="Arial" w:eastAsia="Times New Roman" w:hAnsi="Arial" w:cs="Arial"/>
                <w:sz w:val="24"/>
                <w:szCs w:val="24"/>
                <w:lang w:eastAsia="en-GB"/>
              </w:rPr>
              <w:t xml:space="preserve">riminal </w:t>
            </w:r>
            <w:r w:rsidR="0087498F">
              <w:rPr>
                <w:rFonts w:ascii="Arial" w:eastAsia="Times New Roman" w:hAnsi="Arial" w:cs="Arial"/>
                <w:sz w:val="24"/>
                <w:szCs w:val="24"/>
                <w:lang w:eastAsia="en-GB"/>
              </w:rPr>
              <w:t>J</w:t>
            </w:r>
            <w:r w:rsidRPr="00417BC7">
              <w:rPr>
                <w:rFonts w:ascii="Arial" w:eastAsia="Times New Roman" w:hAnsi="Arial" w:cs="Arial"/>
                <w:sz w:val="24"/>
                <w:szCs w:val="24"/>
                <w:lang w:eastAsia="en-GB"/>
              </w:rPr>
              <w:t xml:space="preserve">ustice </w:t>
            </w:r>
            <w:r w:rsidR="0087498F">
              <w:rPr>
                <w:rFonts w:ascii="Arial" w:eastAsia="Times New Roman" w:hAnsi="Arial" w:cs="Arial"/>
                <w:sz w:val="24"/>
                <w:szCs w:val="24"/>
                <w:lang w:eastAsia="en-GB"/>
              </w:rPr>
              <w:t>S</w:t>
            </w:r>
            <w:r w:rsidRPr="00417BC7">
              <w:rPr>
                <w:rFonts w:ascii="Arial" w:eastAsia="Times New Roman" w:hAnsi="Arial" w:cs="Arial"/>
                <w:sz w:val="24"/>
                <w:szCs w:val="24"/>
                <w:lang w:eastAsia="en-GB"/>
              </w:rPr>
              <w:t xml:space="preserve">ervices,  </w:t>
            </w:r>
            <w:r w:rsidR="0087498F">
              <w:rPr>
                <w:rFonts w:ascii="Arial" w:eastAsia="Times New Roman" w:hAnsi="Arial" w:cs="Arial"/>
                <w:sz w:val="24"/>
                <w:szCs w:val="24"/>
                <w:lang w:eastAsia="en-GB"/>
              </w:rPr>
              <w:t>S</w:t>
            </w:r>
            <w:r w:rsidRPr="00417BC7">
              <w:rPr>
                <w:rFonts w:ascii="Arial" w:eastAsia="Times New Roman" w:hAnsi="Arial" w:cs="Arial"/>
                <w:sz w:val="24"/>
                <w:szCs w:val="24"/>
                <w:lang w:eastAsia="en-GB"/>
              </w:rPr>
              <w:t xml:space="preserve">ocial </w:t>
            </w:r>
            <w:r w:rsidR="0087498F">
              <w:rPr>
                <w:rFonts w:ascii="Arial" w:eastAsia="Times New Roman" w:hAnsi="Arial" w:cs="Arial"/>
                <w:sz w:val="24"/>
                <w:szCs w:val="24"/>
                <w:lang w:eastAsia="en-GB"/>
              </w:rPr>
              <w:t>C</w:t>
            </w:r>
            <w:r w:rsidRPr="00417BC7">
              <w:rPr>
                <w:rFonts w:ascii="Arial" w:eastAsia="Times New Roman" w:hAnsi="Arial" w:cs="Arial"/>
                <w:sz w:val="24"/>
                <w:szCs w:val="24"/>
                <w:lang w:eastAsia="en-GB"/>
              </w:rPr>
              <w:t xml:space="preserve">are and </w:t>
            </w:r>
            <w:r w:rsidR="0087498F">
              <w:rPr>
                <w:rFonts w:ascii="Arial" w:eastAsia="Times New Roman" w:hAnsi="Arial" w:cs="Arial"/>
                <w:sz w:val="24"/>
                <w:szCs w:val="24"/>
                <w:lang w:eastAsia="en-GB"/>
              </w:rPr>
              <w:t>S</w:t>
            </w:r>
            <w:r w:rsidRPr="00417BC7">
              <w:rPr>
                <w:rFonts w:ascii="Arial" w:eastAsia="Times New Roman" w:hAnsi="Arial" w:cs="Arial"/>
                <w:sz w:val="24"/>
                <w:szCs w:val="24"/>
                <w:lang w:eastAsia="en-GB"/>
              </w:rPr>
              <w:t xml:space="preserve">upport, </w:t>
            </w:r>
            <w:r w:rsidR="0087498F">
              <w:rPr>
                <w:rFonts w:ascii="Arial" w:eastAsia="Times New Roman" w:hAnsi="Arial" w:cs="Arial"/>
                <w:sz w:val="24"/>
                <w:szCs w:val="24"/>
                <w:lang w:eastAsia="en-GB"/>
              </w:rPr>
              <w:t>V</w:t>
            </w:r>
            <w:r w:rsidRPr="00417BC7">
              <w:rPr>
                <w:rFonts w:ascii="Arial" w:eastAsia="Times New Roman" w:hAnsi="Arial" w:cs="Arial"/>
                <w:sz w:val="24"/>
                <w:szCs w:val="24"/>
                <w:lang w:eastAsia="en-GB"/>
              </w:rPr>
              <w:t xml:space="preserve">oluntary and </w:t>
            </w:r>
            <w:r w:rsidR="0087498F">
              <w:rPr>
                <w:rFonts w:ascii="Arial" w:eastAsia="Times New Roman" w:hAnsi="Arial" w:cs="Arial"/>
                <w:sz w:val="24"/>
                <w:szCs w:val="24"/>
                <w:lang w:eastAsia="en-GB"/>
              </w:rPr>
              <w:t>C</w:t>
            </w:r>
            <w:r w:rsidRPr="00417BC7">
              <w:rPr>
                <w:rFonts w:ascii="Arial" w:eastAsia="Times New Roman" w:hAnsi="Arial" w:cs="Arial"/>
                <w:sz w:val="24"/>
                <w:szCs w:val="24"/>
                <w:lang w:eastAsia="en-GB"/>
              </w:rPr>
              <w:t xml:space="preserve">ommunity </w:t>
            </w:r>
            <w:r w:rsidR="0087498F">
              <w:rPr>
                <w:rFonts w:ascii="Arial" w:eastAsia="Times New Roman" w:hAnsi="Arial" w:cs="Arial"/>
                <w:sz w:val="24"/>
                <w:szCs w:val="24"/>
                <w:lang w:eastAsia="en-GB"/>
              </w:rPr>
              <w:t>O</w:t>
            </w:r>
            <w:r w:rsidRPr="00417BC7">
              <w:rPr>
                <w:rFonts w:ascii="Arial" w:eastAsia="Times New Roman" w:hAnsi="Arial" w:cs="Arial"/>
                <w:sz w:val="24"/>
                <w:szCs w:val="24"/>
                <w:lang w:eastAsia="en-GB"/>
              </w:rPr>
              <w:t xml:space="preserve">rganisations. </w:t>
            </w:r>
          </w:p>
          <w:p w14:paraId="16683127" w14:textId="77777777" w:rsidR="008C27BE" w:rsidRDefault="008C27BE" w:rsidP="0049618C">
            <w:pPr>
              <w:spacing w:after="0" w:line="240" w:lineRule="auto"/>
              <w:rPr>
                <w:rFonts w:ascii="Arial" w:eastAsia="Times New Roman" w:hAnsi="Arial" w:cs="Arial"/>
                <w:sz w:val="24"/>
                <w:szCs w:val="24"/>
                <w:lang w:eastAsia="en-GB"/>
              </w:rPr>
            </w:pPr>
          </w:p>
          <w:p w14:paraId="4482637C" w14:textId="4371C7BF" w:rsidR="008C27BE" w:rsidRDefault="008C27BE" w:rsidP="0049618C">
            <w:pPr>
              <w:spacing w:after="0" w:line="240" w:lineRule="auto"/>
              <w:rPr>
                <w:rFonts w:ascii="Arial" w:eastAsia="Times New Roman" w:hAnsi="Arial" w:cs="Arial"/>
                <w:sz w:val="24"/>
                <w:szCs w:val="24"/>
                <w:lang w:eastAsia="en-GB"/>
              </w:rPr>
            </w:pPr>
            <w:r w:rsidRPr="00417BC7">
              <w:rPr>
                <w:rFonts w:ascii="Arial" w:eastAsia="Times New Roman" w:hAnsi="Arial" w:cs="Arial"/>
                <w:sz w:val="24"/>
                <w:szCs w:val="24"/>
                <w:lang w:eastAsia="en-GB"/>
              </w:rPr>
              <w:lastRenderedPageBreak/>
              <w:t>Nearly a third of all referrals are made by District and Borough Housing teams, who are the largest referring agency. This reflects that Housing teams are the first point of contact for many people at risk of homelessness or homeless.</w:t>
            </w:r>
          </w:p>
          <w:p w14:paraId="7F08C20D" w14:textId="77777777" w:rsidR="00B6219A" w:rsidRDefault="00B6219A" w:rsidP="0049618C">
            <w:pPr>
              <w:spacing w:after="0" w:line="240" w:lineRule="auto"/>
              <w:rPr>
                <w:rFonts w:ascii="Arial" w:eastAsia="Times New Roman" w:hAnsi="Arial" w:cs="Arial"/>
                <w:sz w:val="24"/>
                <w:szCs w:val="24"/>
                <w:lang w:eastAsia="en-GB"/>
              </w:rPr>
            </w:pPr>
          </w:p>
          <w:p w14:paraId="0FEEAB46" w14:textId="363258B8" w:rsidR="008C27BE" w:rsidRPr="00417BC7" w:rsidRDefault="008C27BE" w:rsidP="0049618C">
            <w:pPr>
              <w:spacing w:after="0" w:line="240" w:lineRule="auto"/>
              <w:rPr>
                <w:rFonts w:ascii="Arial" w:eastAsia="Times New Roman" w:hAnsi="Arial" w:cs="Arial"/>
                <w:sz w:val="24"/>
                <w:szCs w:val="24"/>
                <w:lang w:eastAsia="en-GB"/>
              </w:rPr>
            </w:pPr>
          </w:p>
        </w:tc>
      </w:tr>
      <w:tr w:rsidR="00B352B2" w:rsidRPr="00417BC7" w14:paraId="51E8F143" w14:textId="77777777" w:rsidTr="00B6219A">
        <w:trPr>
          <w:trHeight w:val="616"/>
        </w:trPr>
        <w:tc>
          <w:tcPr>
            <w:tcW w:w="9393" w:type="dxa"/>
            <w:tcBorders>
              <w:top w:val="single" w:sz="4" w:space="0" w:color="FFFFFF"/>
              <w:left w:val="single" w:sz="4" w:space="0" w:color="FFFFFF"/>
              <w:bottom w:val="single" w:sz="4" w:space="0" w:color="FFFFFF"/>
              <w:right w:val="nil"/>
            </w:tcBorders>
            <w:shd w:val="clear" w:color="auto" w:fill="8EAADB" w:themeFill="accent1" w:themeFillTint="99"/>
            <w:noWrap/>
            <w:vAlign w:val="center"/>
          </w:tcPr>
          <w:p w14:paraId="6131E346" w14:textId="24323EED" w:rsidR="00B352B2" w:rsidRDefault="00B352B2" w:rsidP="0049618C">
            <w:pPr>
              <w:spacing w:after="0" w:line="240" w:lineRule="auto"/>
              <w:rPr>
                <w:rFonts w:ascii="Arial" w:eastAsia="Times New Roman" w:hAnsi="Arial" w:cs="Arial"/>
                <w:color w:val="000000"/>
                <w:sz w:val="24"/>
                <w:szCs w:val="24"/>
                <w:lang w:eastAsia="en-GB"/>
              </w:rPr>
            </w:pPr>
            <w:r w:rsidRPr="00417BC7">
              <w:rPr>
                <w:rFonts w:ascii="Arial" w:eastAsia="Times New Roman" w:hAnsi="Arial" w:cs="Arial"/>
                <w:color w:val="000000"/>
                <w:sz w:val="24"/>
                <w:szCs w:val="24"/>
                <w:lang w:eastAsia="en-GB"/>
              </w:rPr>
              <w:lastRenderedPageBreak/>
              <w:t>Q</w:t>
            </w:r>
            <w:r>
              <w:rPr>
                <w:rFonts w:ascii="Arial" w:eastAsia="Times New Roman" w:hAnsi="Arial" w:cs="Arial"/>
                <w:color w:val="000000"/>
                <w:sz w:val="24"/>
                <w:szCs w:val="24"/>
                <w:lang w:eastAsia="en-GB"/>
              </w:rPr>
              <w:t xml:space="preserve">uestion </w:t>
            </w:r>
            <w:r w:rsidR="008C27BE">
              <w:rPr>
                <w:rFonts w:ascii="Arial" w:eastAsia="Times New Roman" w:hAnsi="Arial" w:cs="Arial"/>
                <w:color w:val="000000"/>
                <w:sz w:val="24"/>
                <w:szCs w:val="24"/>
                <w:lang w:eastAsia="en-GB"/>
              </w:rPr>
              <w:t>3</w:t>
            </w:r>
            <w:r>
              <w:rPr>
                <w:rFonts w:ascii="Arial" w:eastAsia="Times New Roman" w:hAnsi="Arial" w:cs="Arial"/>
                <w:color w:val="000000"/>
                <w:sz w:val="24"/>
                <w:szCs w:val="24"/>
                <w:lang w:eastAsia="en-GB"/>
              </w:rPr>
              <w:t xml:space="preserve">. </w:t>
            </w:r>
            <w:r w:rsidRPr="00417BC7">
              <w:rPr>
                <w:rFonts w:ascii="Arial" w:eastAsia="Times New Roman" w:hAnsi="Arial" w:cs="Arial"/>
                <w:color w:val="000000"/>
                <w:sz w:val="24"/>
                <w:szCs w:val="24"/>
                <w:lang w:eastAsia="en-GB"/>
              </w:rPr>
              <w:t xml:space="preserve"> Are customers going to be charged?</w:t>
            </w:r>
          </w:p>
        </w:tc>
      </w:tr>
      <w:tr w:rsidR="00B352B2" w:rsidRPr="00417BC7" w14:paraId="708D6933" w14:textId="77777777" w:rsidTr="003A3324">
        <w:trPr>
          <w:trHeight w:val="616"/>
        </w:trPr>
        <w:tc>
          <w:tcPr>
            <w:tcW w:w="9393" w:type="dxa"/>
            <w:tcBorders>
              <w:top w:val="single" w:sz="4" w:space="0" w:color="FFFFFF"/>
              <w:left w:val="single" w:sz="4" w:space="0" w:color="FFFFFF"/>
              <w:bottom w:val="single" w:sz="4" w:space="0" w:color="FFFFFF"/>
              <w:right w:val="nil"/>
            </w:tcBorders>
            <w:shd w:val="clear" w:color="auto" w:fill="DEEAF6" w:themeFill="accent5" w:themeFillTint="33"/>
            <w:noWrap/>
            <w:vAlign w:val="center"/>
          </w:tcPr>
          <w:p w14:paraId="2BE436DB" w14:textId="77777777" w:rsidR="003E0C07" w:rsidRDefault="003E0C07" w:rsidP="0049618C">
            <w:pPr>
              <w:spacing w:after="0" w:line="240" w:lineRule="auto"/>
              <w:rPr>
                <w:rFonts w:ascii="Arial" w:eastAsia="Times New Roman" w:hAnsi="Arial" w:cs="Arial"/>
                <w:color w:val="000000"/>
                <w:sz w:val="24"/>
                <w:szCs w:val="24"/>
                <w:lang w:eastAsia="en-GB"/>
              </w:rPr>
            </w:pPr>
          </w:p>
          <w:p w14:paraId="6FEF36E0" w14:textId="47192D1B" w:rsidR="00B352B2" w:rsidRDefault="00B352B2" w:rsidP="0049618C">
            <w:pPr>
              <w:spacing w:after="0" w:line="240" w:lineRule="auto"/>
              <w:rPr>
                <w:rFonts w:ascii="Arial" w:eastAsia="Times New Roman" w:hAnsi="Arial" w:cs="Arial"/>
                <w:color w:val="000000"/>
                <w:sz w:val="24"/>
                <w:szCs w:val="24"/>
                <w:lang w:eastAsia="en-GB"/>
              </w:rPr>
            </w:pPr>
            <w:r w:rsidRPr="00417BC7">
              <w:rPr>
                <w:rFonts w:ascii="Arial" w:eastAsia="Times New Roman" w:hAnsi="Arial" w:cs="Arial"/>
                <w:color w:val="000000"/>
                <w:sz w:val="24"/>
                <w:szCs w:val="24"/>
                <w:lang w:eastAsia="en-GB"/>
              </w:rPr>
              <w:t>A</w:t>
            </w:r>
            <w:r>
              <w:rPr>
                <w:rFonts w:ascii="Arial" w:eastAsia="Times New Roman" w:hAnsi="Arial" w:cs="Arial"/>
                <w:color w:val="000000"/>
                <w:sz w:val="24"/>
                <w:szCs w:val="24"/>
                <w:lang w:eastAsia="en-GB"/>
              </w:rPr>
              <w:t xml:space="preserve">nswer: </w:t>
            </w:r>
            <w:r w:rsidRPr="00417BC7">
              <w:rPr>
                <w:rFonts w:ascii="Arial" w:eastAsia="Times New Roman" w:hAnsi="Arial" w:cs="Arial"/>
                <w:color w:val="000000"/>
                <w:sz w:val="24"/>
                <w:szCs w:val="24"/>
                <w:lang w:eastAsia="en-GB"/>
              </w:rPr>
              <w:t xml:space="preserve"> These services are free for customers</w:t>
            </w:r>
          </w:p>
          <w:p w14:paraId="707C6DCE" w14:textId="1B323385" w:rsidR="003E0C07" w:rsidRPr="00417BC7" w:rsidRDefault="003E0C07" w:rsidP="0049618C">
            <w:pPr>
              <w:spacing w:after="0" w:line="240" w:lineRule="auto"/>
              <w:rPr>
                <w:rFonts w:ascii="Arial" w:eastAsia="Times New Roman" w:hAnsi="Arial" w:cs="Arial"/>
                <w:color w:val="000000"/>
                <w:sz w:val="24"/>
                <w:szCs w:val="24"/>
                <w:lang w:eastAsia="en-GB"/>
              </w:rPr>
            </w:pPr>
          </w:p>
        </w:tc>
      </w:tr>
      <w:tr w:rsidR="008C27BE" w:rsidRPr="00417BC7" w14:paraId="5BDB0F20" w14:textId="77777777" w:rsidTr="003E0C07">
        <w:trPr>
          <w:trHeight w:val="841"/>
        </w:trPr>
        <w:tc>
          <w:tcPr>
            <w:tcW w:w="9393" w:type="dxa"/>
            <w:tcBorders>
              <w:top w:val="single" w:sz="4" w:space="0" w:color="FFFFFF"/>
              <w:left w:val="single" w:sz="4" w:space="0" w:color="FFFFFF"/>
              <w:bottom w:val="single" w:sz="4" w:space="0" w:color="FFFFFF"/>
              <w:right w:val="nil"/>
            </w:tcBorders>
            <w:shd w:val="clear" w:color="auto" w:fill="8EAADB" w:themeFill="accent1" w:themeFillTint="99"/>
            <w:noWrap/>
            <w:vAlign w:val="center"/>
          </w:tcPr>
          <w:p w14:paraId="6A806CCE" w14:textId="34ED7CEF" w:rsidR="00B6219A" w:rsidRDefault="008C27BE" w:rsidP="0049618C">
            <w:pPr>
              <w:spacing w:after="0" w:line="240" w:lineRule="auto"/>
              <w:rPr>
                <w:rFonts w:ascii="Arial" w:eastAsia="Times New Roman" w:hAnsi="Arial" w:cs="Arial"/>
                <w:color w:val="000000"/>
                <w:sz w:val="24"/>
                <w:szCs w:val="24"/>
                <w:lang w:eastAsia="en-GB"/>
              </w:rPr>
            </w:pPr>
            <w:r w:rsidRPr="00417BC7">
              <w:rPr>
                <w:rFonts w:ascii="Arial" w:eastAsia="Times New Roman" w:hAnsi="Arial" w:cs="Arial"/>
                <w:color w:val="000000"/>
                <w:sz w:val="24"/>
                <w:szCs w:val="24"/>
                <w:lang w:eastAsia="en-GB"/>
              </w:rPr>
              <w:t>Q</w:t>
            </w:r>
            <w:r>
              <w:rPr>
                <w:rFonts w:ascii="Arial" w:eastAsia="Times New Roman" w:hAnsi="Arial" w:cs="Arial"/>
                <w:color w:val="000000"/>
                <w:sz w:val="24"/>
                <w:szCs w:val="24"/>
                <w:lang w:eastAsia="en-GB"/>
              </w:rPr>
              <w:t>uestion 4</w:t>
            </w:r>
            <w:r w:rsidRPr="00417BC7">
              <w:rPr>
                <w:rFonts w:ascii="Arial" w:eastAsia="Times New Roman" w:hAnsi="Arial" w:cs="Arial"/>
                <w:color w:val="000000"/>
                <w:sz w:val="24"/>
                <w:szCs w:val="24"/>
                <w:lang w:eastAsia="en-GB"/>
              </w:rPr>
              <w:t>:  Homelessness is complex, no one organisation can do everything, can we have a joint strategy?</w:t>
            </w:r>
          </w:p>
        </w:tc>
      </w:tr>
      <w:tr w:rsidR="008C27BE" w:rsidRPr="00417BC7" w14:paraId="1EE49AEC" w14:textId="77777777" w:rsidTr="003A3324">
        <w:trPr>
          <w:trHeight w:val="616"/>
        </w:trPr>
        <w:tc>
          <w:tcPr>
            <w:tcW w:w="9393" w:type="dxa"/>
            <w:tcBorders>
              <w:top w:val="single" w:sz="4" w:space="0" w:color="FFFFFF"/>
              <w:left w:val="single" w:sz="4" w:space="0" w:color="FFFFFF"/>
              <w:bottom w:val="single" w:sz="4" w:space="0" w:color="FFFFFF"/>
              <w:right w:val="nil"/>
            </w:tcBorders>
            <w:shd w:val="clear" w:color="auto" w:fill="DEEAF6" w:themeFill="accent5" w:themeFillTint="33"/>
            <w:noWrap/>
            <w:vAlign w:val="center"/>
          </w:tcPr>
          <w:p w14:paraId="12F3FAE9" w14:textId="77777777" w:rsidR="003E0C07" w:rsidRDefault="003E0C07" w:rsidP="0049618C">
            <w:pPr>
              <w:spacing w:after="0" w:line="240" w:lineRule="auto"/>
              <w:rPr>
                <w:rFonts w:ascii="Arial" w:eastAsia="Times New Roman" w:hAnsi="Arial" w:cs="Arial"/>
                <w:color w:val="000000"/>
                <w:sz w:val="24"/>
                <w:szCs w:val="24"/>
                <w:lang w:eastAsia="en-GB"/>
              </w:rPr>
            </w:pPr>
          </w:p>
          <w:p w14:paraId="7DE014DD" w14:textId="508ED7A7" w:rsidR="008C27BE" w:rsidRDefault="008C27BE" w:rsidP="0049618C">
            <w:pPr>
              <w:spacing w:after="0" w:line="240" w:lineRule="auto"/>
              <w:rPr>
                <w:rFonts w:ascii="Arial" w:eastAsia="Times New Roman" w:hAnsi="Arial" w:cs="Arial"/>
                <w:color w:val="000000"/>
                <w:sz w:val="24"/>
                <w:szCs w:val="24"/>
                <w:lang w:eastAsia="en-GB"/>
              </w:rPr>
            </w:pPr>
            <w:r w:rsidRPr="00417BC7">
              <w:rPr>
                <w:rFonts w:ascii="Arial" w:eastAsia="Times New Roman" w:hAnsi="Arial" w:cs="Arial"/>
                <w:color w:val="000000"/>
                <w:sz w:val="24"/>
                <w:szCs w:val="24"/>
                <w:lang w:eastAsia="en-GB"/>
              </w:rPr>
              <w:t>A</w:t>
            </w:r>
            <w:r>
              <w:rPr>
                <w:rFonts w:ascii="Arial" w:eastAsia="Times New Roman" w:hAnsi="Arial" w:cs="Arial"/>
                <w:color w:val="000000"/>
                <w:sz w:val="24"/>
                <w:szCs w:val="24"/>
                <w:lang w:eastAsia="en-GB"/>
              </w:rPr>
              <w:t>nswer</w:t>
            </w:r>
            <w:r w:rsidRPr="00417BC7">
              <w:rPr>
                <w:rFonts w:ascii="Arial" w:eastAsia="Times New Roman" w:hAnsi="Arial" w:cs="Arial"/>
                <w:color w:val="000000"/>
                <w:sz w:val="24"/>
                <w:szCs w:val="24"/>
                <w:lang w:eastAsia="en-GB"/>
              </w:rPr>
              <w:t xml:space="preserve">: The Warwickshire-wide homelessness strategy: </w:t>
            </w:r>
            <w:r w:rsidRPr="00417BC7">
              <w:rPr>
                <w:rFonts w:ascii="Arial" w:eastAsia="Times New Roman" w:hAnsi="Arial" w:cs="Arial"/>
                <w:i/>
                <w:iCs/>
                <w:color w:val="000000"/>
                <w:sz w:val="24"/>
                <w:szCs w:val="24"/>
                <w:lang w:eastAsia="en-GB"/>
              </w:rPr>
              <w:t>Preventing Homelessness in Warwickshire:</w:t>
            </w:r>
            <w:r w:rsidRPr="00B352B2">
              <w:rPr>
                <w:rFonts w:ascii="Arial" w:eastAsia="Times New Roman" w:hAnsi="Arial" w:cs="Arial"/>
                <w:i/>
                <w:iCs/>
                <w:color w:val="000000"/>
                <w:sz w:val="24"/>
                <w:szCs w:val="24"/>
                <w:lang w:eastAsia="en-GB"/>
              </w:rPr>
              <w:t xml:space="preserve"> </w:t>
            </w:r>
            <w:r w:rsidRPr="00417BC7">
              <w:rPr>
                <w:rFonts w:ascii="Arial" w:eastAsia="Times New Roman" w:hAnsi="Arial" w:cs="Arial"/>
                <w:i/>
                <w:iCs/>
                <w:color w:val="000000"/>
                <w:sz w:val="24"/>
                <w:szCs w:val="24"/>
                <w:lang w:eastAsia="en-GB"/>
              </w:rPr>
              <w:t>a multi-agency approach</w:t>
            </w:r>
            <w:r>
              <w:rPr>
                <w:rFonts w:ascii="Arial" w:eastAsia="Times New Roman" w:hAnsi="Arial" w:cs="Arial"/>
                <w:color w:val="000000"/>
                <w:sz w:val="24"/>
                <w:szCs w:val="24"/>
                <w:lang w:eastAsia="en-GB"/>
              </w:rPr>
              <w:t xml:space="preserve"> </w:t>
            </w:r>
            <w:r w:rsidRPr="00417BC7">
              <w:rPr>
                <w:rFonts w:ascii="Arial" w:eastAsia="Times New Roman" w:hAnsi="Arial" w:cs="Arial"/>
                <w:color w:val="000000"/>
                <w:sz w:val="24"/>
                <w:szCs w:val="24"/>
                <w:lang w:eastAsia="en-GB"/>
              </w:rPr>
              <w:t xml:space="preserve">has been produced by the </w:t>
            </w:r>
            <w:r w:rsidR="00715AE4">
              <w:rPr>
                <w:rFonts w:ascii="Arial" w:eastAsia="Times New Roman" w:hAnsi="Arial" w:cs="Arial"/>
                <w:color w:val="000000"/>
                <w:sz w:val="24"/>
                <w:szCs w:val="24"/>
                <w:lang w:eastAsia="en-GB"/>
              </w:rPr>
              <w:t>C</w:t>
            </w:r>
            <w:r w:rsidRPr="00417BC7">
              <w:rPr>
                <w:rFonts w:ascii="Arial" w:eastAsia="Times New Roman" w:hAnsi="Arial" w:cs="Arial"/>
                <w:color w:val="000000"/>
                <w:sz w:val="24"/>
                <w:szCs w:val="24"/>
                <w:lang w:eastAsia="en-GB"/>
              </w:rPr>
              <w:t xml:space="preserve">ounty, </w:t>
            </w:r>
            <w:r w:rsidR="00715AE4">
              <w:rPr>
                <w:rFonts w:ascii="Arial" w:eastAsia="Times New Roman" w:hAnsi="Arial" w:cs="Arial"/>
                <w:color w:val="000000"/>
                <w:sz w:val="24"/>
                <w:szCs w:val="24"/>
                <w:lang w:eastAsia="en-GB"/>
              </w:rPr>
              <w:t>D</w:t>
            </w:r>
            <w:r w:rsidRPr="00417BC7">
              <w:rPr>
                <w:rFonts w:ascii="Arial" w:eastAsia="Times New Roman" w:hAnsi="Arial" w:cs="Arial"/>
                <w:color w:val="000000"/>
                <w:sz w:val="24"/>
                <w:szCs w:val="24"/>
                <w:lang w:eastAsia="en-GB"/>
              </w:rPr>
              <w:t xml:space="preserve">istrict and </w:t>
            </w:r>
            <w:r w:rsidR="00715AE4">
              <w:rPr>
                <w:rFonts w:ascii="Arial" w:eastAsia="Times New Roman" w:hAnsi="Arial" w:cs="Arial"/>
                <w:color w:val="000000"/>
                <w:sz w:val="24"/>
                <w:szCs w:val="24"/>
                <w:lang w:eastAsia="en-GB"/>
              </w:rPr>
              <w:t>B</w:t>
            </w:r>
            <w:r w:rsidRPr="00417BC7">
              <w:rPr>
                <w:rFonts w:ascii="Arial" w:eastAsia="Times New Roman" w:hAnsi="Arial" w:cs="Arial"/>
                <w:color w:val="000000"/>
                <w:sz w:val="24"/>
                <w:szCs w:val="24"/>
                <w:lang w:eastAsia="en-GB"/>
              </w:rPr>
              <w:t xml:space="preserve">orough councils of Warwickshire working in partnership with NHS, Police, Probation, OPCC and the community and voluntary sector. </w:t>
            </w:r>
          </w:p>
          <w:p w14:paraId="188D651D" w14:textId="77777777" w:rsidR="008C27BE" w:rsidRDefault="008C27BE" w:rsidP="0049618C">
            <w:pPr>
              <w:spacing w:after="0" w:line="240" w:lineRule="auto"/>
              <w:rPr>
                <w:rFonts w:ascii="Arial" w:eastAsia="Times New Roman" w:hAnsi="Arial" w:cs="Arial"/>
                <w:color w:val="000000"/>
                <w:sz w:val="24"/>
                <w:szCs w:val="24"/>
                <w:lang w:eastAsia="en-GB"/>
              </w:rPr>
            </w:pPr>
          </w:p>
          <w:p w14:paraId="036CC2B6" w14:textId="77777777" w:rsidR="008C27BE" w:rsidRDefault="008C27BE" w:rsidP="0049618C">
            <w:pPr>
              <w:spacing w:after="0" w:line="240" w:lineRule="auto"/>
              <w:rPr>
                <w:rFonts w:ascii="Arial" w:eastAsia="Times New Roman" w:hAnsi="Arial" w:cs="Arial"/>
                <w:color w:val="000000"/>
                <w:sz w:val="24"/>
                <w:szCs w:val="24"/>
                <w:lang w:eastAsia="en-GB"/>
              </w:rPr>
            </w:pPr>
            <w:r w:rsidRPr="00417BC7">
              <w:rPr>
                <w:rFonts w:ascii="Arial" w:eastAsia="Times New Roman" w:hAnsi="Arial" w:cs="Arial"/>
                <w:color w:val="000000"/>
                <w:sz w:val="24"/>
                <w:szCs w:val="24"/>
                <w:lang w:eastAsia="en-GB"/>
              </w:rPr>
              <w:t xml:space="preserve">Please see </w:t>
            </w:r>
            <w:hyperlink r:id="rId8" w:history="1">
              <w:r w:rsidRPr="00417BC7">
                <w:rPr>
                  <w:rStyle w:val="Hyperlink"/>
                  <w:rFonts w:ascii="Arial" w:eastAsia="Times New Roman" w:hAnsi="Arial" w:cs="Arial"/>
                  <w:sz w:val="24"/>
                  <w:szCs w:val="24"/>
                  <w:lang w:eastAsia="en-GB"/>
                </w:rPr>
                <w:t xml:space="preserve">The Warwickshire-wide homelessness strategy: </w:t>
              </w:r>
              <w:r w:rsidRPr="00417BC7">
                <w:rPr>
                  <w:rStyle w:val="Hyperlink"/>
                  <w:rFonts w:ascii="Arial" w:eastAsia="Times New Roman" w:hAnsi="Arial" w:cs="Arial"/>
                  <w:i/>
                  <w:iCs/>
                  <w:sz w:val="24"/>
                  <w:szCs w:val="24"/>
                  <w:lang w:eastAsia="en-GB"/>
                </w:rPr>
                <w:t>Preventing Homelessness in Warwickshire:</w:t>
              </w:r>
              <w:r w:rsidRPr="00B352B2">
                <w:rPr>
                  <w:rStyle w:val="Hyperlink"/>
                  <w:rFonts w:ascii="Arial" w:eastAsia="Times New Roman" w:hAnsi="Arial" w:cs="Arial"/>
                  <w:i/>
                  <w:iCs/>
                  <w:sz w:val="24"/>
                  <w:szCs w:val="24"/>
                  <w:lang w:eastAsia="en-GB"/>
                </w:rPr>
                <w:t xml:space="preserve"> </w:t>
              </w:r>
              <w:r w:rsidRPr="00417BC7">
                <w:rPr>
                  <w:rStyle w:val="Hyperlink"/>
                  <w:rFonts w:ascii="Arial" w:eastAsia="Times New Roman" w:hAnsi="Arial" w:cs="Arial"/>
                  <w:i/>
                  <w:iCs/>
                  <w:sz w:val="24"/>
                  <w:szCs w:val="24"/>
                  <w:lang w:eastAsia="en-GB"/>
                </w:rPr>
                <w:t>a multi-agency approach</w:t>
              </w:r>
            </w:hyperlink>
            <w:r w:rsidRPr="00417BC7">
              <w:rPr>
                <w:rFonts w:ascii="Arial" w:eastAsia="Times New Roman" w:hAnsi="Arial" w:cs="Arial"/>
                <w:color w:val="000000"/>
                <w:sz w:val="24"/>
                <w:szCs w:val="24"/>
                <w:lang w:eastAsia="en-GB"/>
              </w:rPr>
              <w:t xml:space="preserve"> </w:t>
            </w:r>
            <w:r w:rsidRPr="00417BC7">
              <w:rPr>
                <w:rFonts w:ascii="Arial" w:eastAsia="Times New Roman" w:hAnsi="Arial" w:cs="Arial"/>
                <w:color w:val="000000"/>
                <w:sz w:val="24"/>
                <w:szCs w:val="24"/>
                <w:lang w:eastAsia="en-GB"/>
              </w:rPr>
              <w:br/>
            </w:r>
          </w:p>
          <w:p w14:paraId="24594ACA" w14:textId="77777777" w:rsidR="008C27BE" w:rsidRDefault="008C27BE" w:rsidP="0049618C">
            <w:pPr>
              <w:spacing w:after="0" w:line="240" w:lineRule="auto"/>
              <w:rPr>
                <w:rFonts w:ascii="Arial" w:eastAsia="Times New Roman" w:hAnsi="Arial" w:cs="Arial"/>
                <w:color w:val="000000"/>
                <w:sz w:val="24"/>
                <w:szCs w:val="24"/>
                <w:lang w:eastAsia="en-GB"/>
              </w:rPr>
            </w:pPr>
            <w:r w:rsidRPr="00417BC7">
              <w:rPr>
                <w:rFonts w:ascii="Arial" w:eastAsia="Times New Roman" w:hAnsi="Arial" w:cs="Arial"/>
                <w:color w:val="000000"/>
                <w:sz w:val="24"/>
                <w:szCs w:val="24"/>
                <w:lang w:eastAsia="en-GB"/>
              </w:rPr>
              <w:t>This work is supported by the Wider Determinants of Health Manager, Warwickshire Public Health</w:t>
            </w:r>
            <w:r>
              <w:rPr>
                <w:rFonts w:ascii="Arial" w:eastAsia="Times New Roman" w:hAnsi="Arial" w:cs="Arial"/>
                <w:color w:val="000000"/>
                <w:sz w:val="24"/>
                <w:szCs w:val="24"/>
                <w:lang w:eastAsia="en-GB"/>
              </w:rPr>
              <w:t>.</w:t>
            </w:r>
          </w:p>
          <w:p w14:paraId="7E7663EE" w14:textId="31E11E6F" w:rsidR="008C27BE" w:rsidRDefault="008C27BE" w:rsidP="0049618C">
            <w:pPr>
              <w:spacing w:after="0" w:line="240" w:lineRule="auto"/>
              <w:rPr>
                <w:rFonts w:ascii="Arial" w:eastAsia="Times New Roman" w:hAnsi="Arial" w:cs="Arial"/>
                <w:color w:val="000000"/>
                <w:sz w:val="24"/>
                <w:szCs w:val="24"/>
                <w:lang w:eastAsia="en-GB"/>
              </w:rPr>
            </w:pPr>
          </w:p>
        </w:tc>
      </w:tr>
      <w:tr w:rsidR="008C27BE" w:rsidRPr="00417BC7" w14:paraId="2CC5E565" w14:textId="77777777" w:rsidTr="003E0C07">
        <w:trPr>
          <w:trHeight w:val="1069"/>
        </w:trPr>
        <w:tc>
          <w:tcPr>
            <w:tcW w:w="9393" w:type="dxa"/>
            <w:tcBorders>
              <w:top w:val="single" w:sz="4" w:space="0" w:color="FFFFFF"/>
              <w:left w:val="single" w:sz="4" w:space="0" w:color="FFFFFF"/>
              <w:bottom w:val="single" w:sz="4" w:space="0" w:color="FFFFFF"/>
              <w:right w:val="nil"/>
            </w:tcBorders>
            <w:shd w:val="clear" w:color="auto" w:fill="8EAADB" w:themeFill="accent1" w:themeFillTint="99"/>
            <w:noWrap/>
            <w:vAlign w:val="center"/>
          </w:tcPr>
          <w:p w14:paraId="6B36B4E0" w14:textId="4DEF3F82" w:rsidR="008C27BE" w:rsidRPr="00F1545C" w:rsidRDefault="008C27BE" w:rsidP="0049618C">
            <w:pPr>
              <w:spacing w:after="0" w:line="240" w:lineRule="auto"/>
              <w:rPr>
                <w:rFonts w:ascii="Arial" w:eastAsia="Times New Roman" w:hAnsi="Arial" w:cs="Arial"/>
                <w:color w:val="000000"/>
                <w:sz w:val="24"/>
                <w:szCs w:val="24"/>
                <w:lang w:eastAsia="en-GB"/>
              </w:rPr>
            </w:pPr>
            <w:r w:rsidRPr="00417BC7">
              <w:rPr>
                <w:rFonts w:ascii="Arial" w:eastAsia="Times New Roman" w:hAnsi="Arial" w:cs="Arial"/>
                <w:color w:val="000000"/>
                <w:sz w:val="24"/>
                <w:szCs w:val="24"/>
                <w:lang w:eastAsia="en-GB"/>
              </w:rPr>
              <w:t>Q</w:t>
            </w:r>
            <w:r>
              <w:rPr>
                <w:rFonts w:ascii="Arial" w:eastAsia="Times New Roman" w:hAnsi="Arial" w:cs="Arial"/>
                <w:color w:val="000000"/>
                <w:sz w:val="24"/>
                <w:szCs w:val="24"/>
                <w:lang w:eastAsia="en-GB"/>
              </w:rPr>
              <w:t>uestion 5. When you tender services how do you reduce the impact on individual customers? (</w:t>
            </w:r>
            <w:r w:rsidRPr="00417BC7">
              <w:rPr>
                <w:rFonts w:ascii="Arial" w:eastAsia="Times New Roman" w:hAnsi="Arial" w:cs="Arial"/>
                <w:color w:val="000000"/>
                <w:sz w:val="24"/>
                <w:szCs w:val="24"/>
                <w:lang w:eastAsia="en-GB"/>
              </w:rPr>
              <w:t>Concerned that changes will impact individual customers and be confusing</w:t>
            </w:r>
            <w:r>
              <w:rPr>
                <w:rFonts w:ascii="Arial" w:eastAsia="Times New Roman" w:hAnsi="Arial" w:cs="Arial"/>
                <w:color w:val="000000"/>
                <w:sz w:val="24"/>
                <w:szCs w:val="24"/>
                <w:lang w:eastAsia="en-GB"/>
              </w:rPr>
              <w:t>)</w:t>
            </w:r>
            <w:r w:rsidRPr="00417BC7">
              <w:rPr>
                <w:rFonts w:ascii="Arial" w:eastAsia="Times New Roman" w:hAnsi="Arial" w:cs="Arial"/>
                <w:color w:val="000000"/>
                <w:sz w:val="24"/>
                <w:szCs w:val="24"/>
                <w:lang w:eastAsia="en-GB"/>
              </w:rPr>
              <w:t xml:space="preserve">  </w:t>
            </w:r>
          </w:p>
        </w:tc>
      </w:tr>
      <w:tr w:rsidR="008C27BE" w:rsidRPr="00417BC7" w14:paraId="168E41C0" w14:textId="77777777" w:rsidTr="003A3324">
        <w:trPr>
          <w:trHeight w:val="616"/>
        </w:trPr>
        <w:tc>
          <w:tcPr>
            <w:tcW w:w="9393" w:type="dxa"/>
            <w:tcBorders>
              <w:top w:val="single" w:sz="4" w:space="0" w:color="FFFFFF"/>
              <w:left w:val="single" w:sz="4" w:space="0" w:color="FFFFFF"/>
              <w:bottom w:val="single" w:sz="4" w:space="0" w:color="FFFFFF"/>
              <w:right w:val="nil"/>
            </w:tcBorders>
            <w:shd w:val="clear" w:color="auto" w:fill="DEEAF6" w:themeFill="accent5" w:themeFillTint="33"/>
            <w:noWrap/>
            <w:vAlign w:val="center"/>
          </w:tcPr>
          <w:p w14:paraId="28D5D84D" w14:textId="77777777" w:rsidR="00B6219A" w:rsidRDefault="00B6219A" w:rsidP="0049618C">
            <w:pPr>
              <w:spacing w:after="0" w:line="240" w:lineRule="auto"/>
              <w:rPr>
                <w:rFonts w:ascii="Arial" w:eastAsia="Times New Roman" w:hAnsi="Arial" w:cs="Arial"/>
                <w:color w:val="000000"/>
                <w:sz w:val="24"/>
                <w:szCs w:val="24"/>
                <w:lang w:eastAsia="en-GB"/>
              </w:rPr>
            </w:pPr>
          </w:p>
          <w:p w14:paraId="29101822" w14:textId="1524AC4E" w:rsidR="008C27BE" w:rsidRDefault="008C27BE" w:rsidP="0049618C">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Answer:  </w:t>
            </w:r>
            <w:r w:rsidRPr="00417BC7">
              <w:rPr>
                <w:rFonts w:ascii="Arial" w:eastAsia="Times New Roman" w:hAnsi="Arial" w:cs="Arial"/>
                <w:color w:val="000000"/>
                <w:sz w:val="24"/>
                <w:szCs w:val="24"/>
                <w:lang w:eastAsia="en-GB"/>
              </w:rPr>
              <w:t>Under procurement Law, the  Public Contracts Regulations 2015  as a council we have to ensure we make best use of our resources, so we have to tender services in an open and transparent way. This does mean at times we have a change of provider delivering services. The council works with providers and customers to have a smooth mobilisation and ensure any changes are communicated so everyone know</w:t>
            </w:r>
            <w:r w:rsidR="0079655C">
              <w:rPr>
                <w:rFonts w:ascii="Arial" w:eastAsia="Times New Roman" w:hAnsi="Arial" w:cs="Arial"/>
                <w:color w:val="000000"/>
                <w:sz w:val="24"/>
                <w:szCs w:val="24"/>
                <w:lang w:eastAsia="en-GB"/>
              </w:rPr>
              <w:t>s</w:t>
            </w:r>
            <w:r w:rsidRPr="00417BC7">
              <w:rPr>
                <w:rFonts w:ascii="Arial" w:eastAsia="Times New Roman" w:hAnsi="Arial" w:cs="Arial"/>
                <w:color w:val="000000"/>
                <w:sz w:val="24"/>
                <w:szCs w:val="24"/>
                <w:lang w:eastAsia="en-GB"/>
              </w:rPr>
              <w:t xml:space="preserve"> what is happening.</w:t>
            </w:r>
          </w:p>
          <w:p w14:paraId="7034041A" w14:textId="2ED7D4EB" w:rsidR="00B6219A" w:rsidRPr="00F1545C" w:rsidRDefault="00B6219A" w:rsidP="0049618C">
            <w:pPr>
              <w:spacing w:after="0" w:line="240" w:lineRule="auto"/>
              <w:rPr>
                <w:rFonts w:ascii="Arial" w:eastAsia="Times New Roman" w:hAnsi="Arial" w:cs="Arial"/>
                <w:color w:val="000000"/>
                <w:sz w:val="24"/>
                <w:szCs w:val="24"/>
                <w:lang w:eastAsia="en-GB"/>
              </w:rPr>
            </w:pPr>
          </w:p>
        </w:tc>
      </w:tr>
      <w:tr w:rsidR="00B352B2" w:rsidRPr="00417BC7" w14:paraId="1D8A2852" w14:textId="77777777" w:rsidTr="003E0C07">
        <w:trPr>
          <w:trHeight w:val="748"/>
        </w:trPr>
        <w:tc>
          <w:tcPr>
            <w:tcW w:w="9393" w:type="dxa"/>
            <w:tcBorders>
              <w:top w:val="single" w:sz="4" w:space="0" w:color="FFFFFF"/>
              <w:left w:val="single" w:sz="4" w:space="0" w:color="FFFFFF"/>
              <w:bottom w:val="single" w:sz="4" w:space="0" w:color="FFFFFF"/>
              <w:right w:val="nil"/>
            </w:tcBorders>
            <w:shd w:val="clear" w:color="auto" w:fill="8EAADB" w:themeFill="accent1" w:themeFillTint="99"/>
            <w:noWrap/>
            <w:vAlign w:val="center"/>
          </w:tcPr>
          <w:p w14:paraId="7C09C2FC" w14:textId="656154B2" w:rsidR="00B352B2" w:rsidRPr="00417BC7" w:rsidRDefault="00B352B2" w:rsidP="0049618C">
            <w:pPr>
              <w:spacing w:after="0" w:line="240" w:lineRule="auto"/>
              <w:rPr>
                <w:rFonts w:ascii="Arial" w:eastAsia="Times New Roman" w:hAnsi="Arial" w:cs="Arial"/>
                <w:color w:val="000000"/>
                <w:sz w:val="24"/>
                <w:szCs w:val="24"/>
                <w:lang w:eastAsia="en-GB"/>
              </w:rPr>
            </w:pPr>
            <w:r w:rsidRPr="00417BC7">
              <w:rPr>
                <w:rFonts w:ascii="Arial" w:eastAsia="Times New Roman" w:hAnsi="Arial" w:cs="Arial"/>
                <w:color w:val="000000"/>
                <w:sz w:val="24"/>
                <w:szCs w:val="24"/>
                <w:lang w:eastAsia="en-GB"/>
              </w:rPr>
              <w:t>Q</w:t>
            </w:r>
            <w:r>
              <w:rPr>
                <w:rFonts w:ascii="Arial" w:eastAsia="Times New Roman" w:hAnsi="Arial" w:cs="Arial"/>
                <w:color w:val="000000"/>
                <w:sz w:val="24"/>
                <w:szCs w:val="24"/>
                <w:lang w:eastAsia="en-GB"/>
              </w:rPr>
              <w:t xml:space="preserve">uestion </w:t>
            </w:r>
            <w:r w:rsidR="008C27BE">
              <w:rPr>
                <w:rFonts w:ascii="Arial" w:eastAsia="Times New Roman" w:hAnsi="Arial" w:cs="Arial"/>
                <w:color w:val="000000"/>
                <w:sz w:val="24"/>
                <w:szCs w:val="24"/>
                <w:lang w:eastAsia="en-GB"/>
              </w:rPr>
              <w:t>6</w:t>
            </w:r>
            <w:r>
              <w:rPr>
                <w:rFonts w:ascii="Arial" w:eastAsia="Times New Roman" w:hAnsi="Arial" w:cs="Arial"/>
                <w:color w:val="000000"/>
                <w:sz w:val="24"/>
                <w:szCs w:val="24"/>
                <w:lang w:eastAsia="en-GB"/>
              </w:rPr>
              <w:t xml:space="preserve">: </w:t>
            </w:r>
            <w:r w:rsidRPr="00417BC7">
              <w:rPr>
                <w:rFonts w:ascii="Arial" w:eastAsia="Times New Roman" w:hAnsi="Arial" w:cs="Arial"/>
                <w:color w:val="000000"/>
                <w:sz w:val="24"/>
                <w:szCs w:val="24"/>
                <w:lang w:eastAsia="en-GB"/>
              </w:rPr>
              <w:t xml:space="preserve"> Are providers going to be charged for not delivering contract requirements</w:t>
            </w:r>
            <w:r w:rsidR="00715AE4">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for example </w:t>
            </w:r>
            <w:r w:rsidRPr="00417BC7">
              <w:rPr>
                <w:rFonts w:ascii="Arial" w:eastAsia="Times New Roman" w:hAnsi="Arial" w:cs="Arial"/>
                <w:color w:val="000000"/>
                <w:sz w:val="24"/>
                <w:szCs w:val="24"/>
                <w:lang w:eastAsia="en-GB"/>
              </w:rPr>
              <w:t>such as timescales for support?</w:t>
            </w:r>
          </w:p>
        </w:tc>
      </w:tr>
      <w:tr w:rsidR="00B352B2" w:rsidRPr="00417BC7" w14:paraId="0E634041" w14:textId="77777777" w:rsidTr="003A3324">
        <w:trPr>
          <w:trHeight w:val="616"/>
        </w:trPr>
        <w:tc>
          <w:tcPr>
            <w:tcW w:w="9393" w:type="dxa"/>
            <w:tcBorders>
              <w:top w:val="single" w:sz="4" w:space="0" w:color="FFFFFF"/>
              <w:left w:val="single" w:sz="4" w:space="0" w:color="FFFFFF"/>
              <w:bottom w:val="single" w:sz="4" w:space="0" w:color="FFFFFF"/>
              <w:right w:val="nil"/>
            </w:tcBorders>
            <w:shd w:val="clear" w:color="auto" w:fill="DEEAF6" w:themeFill="accent5" w:themeFillTint="33"/>
            <w:noWrap/>
            <w:vAlign w:val="center"/>
          </w:tcPr>
          <w:p w14:paraId="21223403" w14:textId="77777777" w:rsidR="00B6219A" w:rsidRDefault="00B6219A" w:rsidP="0049618C">
            <w:pPr>
              <w:spacing w:after="0" w:line="240" w:lineRule="auto"/>
              <w:rPr>
                <w:rFonts w:ascii="Arial" w:eastAsia="Times New Roman" w:hAnsi="Arial" w:cs="Arial"/>
                <w:color w:val="000000"/>
                <w:sz w:val="24"/>
                <w:szCs w:val="24"/>
                <w:lang w:eastAsia="en-GB"/>
              </w:rPr>
            </w:pPr>
          </w:p>
          <w:p w14:paraId="733F292C" w14:textId="61FB1FDB" w:rsidR="00B352B2" w:rsidRDefault="00B352B2" w:rsidP="0049618C">
            <w:pPr>
              <w:spacing w:after="0" w:line="240" w:lineRule="auto"/>
              <w:rPr>
                <w:rFonts w:ascii="Arial" w:eastAsia="Times New Roman" w:hAnsi="Arial" w:cs="Arial"/>
                <w:color w:val="000000"/>
                <w:sz w:val="24"/>
                <w:szCs w:val="24"/>
                <w:lang w:eastAsia="en-GB"/>
              </w:rPr>
            </w:pPr>
            <w:r w:rsidRPr="00417BC7">
              <w:rPr>
                <w:rFonts w:ascii="Arial" w:eastAsia="Times New Roman" w:hAnsi="Arial" w:cs="Arial"/>
                <w:color w:val="000000"/>
                <w:sz w:val="24"/>
                <w:szCs w:val="24"/>
                <w:lang w:eastAsia="en-GB"/>
              </w:rPr>
              <w:t>A</w:t>
            </w:r>
            <w:r>
              <w:rPr>
                <w:rFonts w:ascii="Arial" w:eastAsia="Times New Roman" w:hAnsi="Arial" w:cs="Arial"/>
                <w:color w:val="000000"/>
                <w:sz w:val="24"/>
                <w:szCs w:val="24"/>
                <w:lang w:eastAsia="en-GB"/>
              </w:rPr>
              <w:t>nswer</w:t>
            </w:r>
            <w:r w:rsidRPr="00417BC7">
              <w:rPr>
                <w:rFonts w:ascii="Arial" w:eastAsia="Times New Roman" w:hAnsi="Arial" w:cs="Arial"/>
                <w:color w:val="000000"/>
                <w:sz w:val="24"/>
                <w:szCs w:val="24"/>
                <w:lang w:eastAsia="en-GB"/>
              </w:rPr>
              <w:t>. When we commission a service, the service specification clearly outlines what the requirement of the service is and what happen</w:t>
            </w:r>
            <w:r w:rsidR="0079655C">
              <w:rPr>
                <w:rFonts w:ascii="Arial" w:eastAsia="Times New Roman" w:hAnsi="Arial" w:cs="Arial"/>
                <w:color w:val="000000"/>
                <w:sz w:val="24"/>
                <w:szCs w:val="24"/>
                <w:lang w:eastAsia="en-GB"/>
              </w:rPr>
              <w:t>s</w:t>
            </w:r>
            <w:r w:rsidRPr="00417BC7">
              <w:rPr>
                <w:rFonts w:ascii="Arial" w:eastAsia="Times New Roman" w:hAnsi="Arial" w:cs="Arial"/>
                <w:color w:val="000000"/>
                <w:sz w:val="24"/>
                <w:szCs w:val="24"/>
                <w:lang w:eastAsia="en-GB"/>
              </w:rPr>
              <w:t xml:space="preserve"> if </w:t>
            </w:r>
            <w:r>
              <w:rPr>
                <w:rFonts w:ascii="Arial" w:eastAsia="Times New Roman" w:hAnsi="Arial" w:cs="Arial"/>
                <w:color w:val="000000"/>
                <w:sz w:val="24"/>
                <w:szCs w:val="24"/>
                <w:lang w:eastAsia="en-GB"/>
              </w:rPr>
              <w:t>the provider does not meet these requirements</w:t>
            </w:r>
            <w:r w:rsidRPr="00417BC7">
              <w:rPr>
                <w:rFonts w:ascii="Arial" w:eastAsia="Times New Roman" w:hAnsi="Arial" w:cs="Arial"/>
                <w:color w:val="000000"/>
                <w:sz w:val="24"/>
                <w:szCs w:val="24"/>
                <w:lang w:eastAsia="en-GB"/>
              </w:rPr>
              <w:t>. We have a robust quality and assurances process to manage this which is outlined as part of the tendering process.</w:t>
            </w:r>
          </w:p>
          <w:p w14:paraId="368E5BC4" w14:textId="38320D90" w:rsidR="00B6219A" w:rsidRPr="008C27BE" w:rsidRDefault="00B6219A" w:rsidP="0049618C">
            <w:pPr>
              <w:spacing w:after="0" w:line="240" w:lineRule="auto"/>
              <w:rPr>
                <w:rFonts w:ascii="Arial" w:eastAsia="Times New Roman" w:hAnsi="Arial" w:cs="Arial"/>
                <w:color w:val="000000"/>
                <w:sz w:val="24"/>
                <w:szCs w:val="24"/>
                <w:lang w:eastAsia="en-GB"/>
              </w:rPr>
            </w:pPr>
          </w:p>
        </w:tc>
      </w:tr>
    </w:tbl>
    <w:p w14:paraId="566F48E4" w14:textId="77777777" w:rsidR="00F22159" w:rsidRDefault="00F22159">
      <w:r>
        <w:br w:type="page"/>
      </w:r>
    </w:p>
    <w:tbl>
      <w:tblPr>
        <w:tblW w:w="9393" w:type="dxa"/>
        <w:tblLook w:val="04A0" w:firstRow="1" w:lastRow="0" w:firstColumn="1" w:lastColumn="0" w:noHBand="0" w:noVBand="1"/>
      </w:tblPr>
      <w:tblGrid>
        <w:gridCol w:w="9393"/>
      </w:tblGrid>
      <w:tr w:rsidR="00B6219A" w:rsidRPr="00417BC7" w14:paraId="6FB8B227" w14:textId="77777777" w:rsidTr="00B6219A">
        <w:trPr>
          <w:trHeight w:val="616"/>
        </w:trPr>
        <w:tc>
          <w:tcPr>
            <w:tcW w:w="9393" w:type="dxa"/>
            <w:tcBorders>
              <w:top w:val="single" w:sz="4" w:space="0" w:color="FFFFFF"/>
              <w:left w:val="single" w:sz="4" w:space="0" w:color="FFFFFF"/>
              <w:bottom w:val="single" w:sz="4" w:space="0" w:color="FFFFFF"/>
              <w:right w:val="nil"/>
            </w:tcBorders>
            <w:shd w:val="clear" w:color="auto" w:fill="8EAADB" w:themeFill="accent1" w:themeFillTint="99"/>
            <w:noWrap/>
            <w:vAlign w:val="center"/>
          </w:tcPr>
          <w:p w14:paraId="15EE3D77" w14:textId="3531E6C8" w:rsidR="00B6219A" w:rsidRPr="00417BC7" w:rsidRDefault="00B6219A" w:rsidP="0049618C">
            <w:pPr>
              <w:spacing w:after="0" w:line="240" w:lineRule="auto"/>
              <w:rPr>
                <w:rFonts w:ascii="Arial" w:eastAsia="Times New Roman" w:hAnsi="Arial" w:cs="Arial"/>
                <w:color w:val="000000"/>
                <w:sz w:val="24"/>
                <w:szCs w:val="24"/>
                <w:lang w:eastAsia="en-GB"/>
              </w:rPr>
            </w:pPr>
            <w:r w:rsidRPr="00417BC7">
              <w:rPr>
                <w:rFonts w:ascii="Arial" w:eastAsia="Times New Roman" w:hAnsi="Arial" w:cs="Arial"/>
                <w:color w:val="000000"/>
                <w:sz w:val="24"/>
                <w:szCs w:val="24"/>
                <w:lang w:eastAsia="en-GB"/>
              </w:rPr>
              <w:lastRenderedPageBreak/>
              <w:t>Q</w:t>
            </w:r>
            <w:r>
              <w:rPr>
                <w:rFonts w:ascii="Arial" w:eastAsia="Times New Roman" w:hAnsi="Arial" w:cs="Arial"/>
                <w:color w:val="000000"/>
                <w:sz w:val="24"/>
                <w:szCs w:val="24"/>
                <w:lang w:eastAsia="en-GB"/>
              </w:rPr>
              <w:t>uestion 7</w:t>
            </w:r>
            <w:r w:rsidRPr="00417BC7">
              <w:rPr>
                <w:rFonts w:ascii="Arial" w:eastAsia="Times New Roman" w:hAnsi="Arial" w:cs="Arial"/>
                <w:color w:val="000000"/>
                <w:sz w:val="24"/>
                <w:szCs w:val="24"/>
                <w:lang w:eastAsia="en-GB"/>
              </w:rPr>
              <w:t>: Have you already made decisions</w:t>
            </w:r>
            <w:r>
              <w:rPr>
                <w:rFonts w:ascii="Arial" w:eastAsia="Times New Roman" w:hAnsi="Arial" w:cs="Arial"/>
                <w:color w:val="000000"/>
                <w:sz w:val="24"/>
                <w:szCs w:val="24"/>
                <w:lang w:eastAsia="en-GB"/>
              </w:rPr>
              <w:t xml:space="preserve"> about the redesign</w:t>
            </w:r>
            <w:r w:rsidRPr="00417BC7">
              <w:rPr>
                <w:rFonts w:ascii="Arial" w:eastAsia="Times New Roman" w:hAnsi="Arial" w:cs="Arial"/>
                <w:color w:val="000000"/>
                <w:sz w:val="24"/>
                <w:szCs w:val="24"/>
                <w:lang w:eastAsia="en-GB"/>
              </w:rPr>
              <w:t>?</w:t>
            </w:r>
            <w:r w:rsidRPr="00417BC7">
              <w:rPr>
                <w:rFonts w:ascii="Arial" w:eastAsia="Times New Roman" w:hAnsi="Arial" w:cs="Arial"/>
                <w:color w:val="000000"/>
                <w:sz w:val="24"/>
                <w:szCs w:val="24"/>
                <w:lang w:eastAsia="en-GB"/>
              </w:rPr>
              <w:br/>
            </w:r>
          </w:p>
        </w:tc>
      </w:tr>
      <w:tr w:rsidR="00B6219A" w:rsidRPr="00417BC7" w14:paraId="5796FD5A" w14:textId="77777777" w:rsidTr="003A3324">
        <w:trPr>
          <w:trHeight w:val="616"/>
        </w:trPr>
        <w:tc>
          <w:tcPr>
            <w:tcW w:w="9393" w:type="dxa"/>
            <w:tcBorders>
              <w:top w:val="single" w:sz="4" w:space="0" w:color="FFFFFF"/>
              <w:left w:val="single" w:sz="4" w:space="0" w:color="FFFFFF"/>
              <w:bottom w:val="single" w:sz="4" w:space="0" w:color="FFFFFF"/>
              <w:right w:val="nil"/>
            </w:tcBorders>
            <w:shd w:val="clear" w:color="auto" w:fill="DEEAF6" w:themeFill="accent5" w:themeFillTint="33"/>
            <w:noWrap/>
            <w:vAlign w:val="center"/>
          </w:tcPr>
          <w:p w14:paraId="0CD8409F" w14:textId="77777777" w:rsidR="00B6219A" w:rsidRDefault="00B6219A" w:rsidP="0049618C">
            <w:pPr>
              <w:spacing w:after="0" w:line="240" w:lineRule="auto"/>
              <w:ind w:right="-46"/>
              <w:rPr>
                <w:rFonts w:ascii="Arial" w:eastAsia="Times New Roman" w:hAnsi="Arial" w:cs="Arial"/>
                <w:color w:val="000000"/>
                <w:sz w:val="24"/>
                <w:szCs w:val="24"/>
                <w:lang w:eastAsia="en-GB"/>
              </w:rPr>
            </w:pPr>
          </w:p>
          <w:p w14:paraId="61411764" w14:textId="7A0203AD" w:rsidR="00B6219A" w:rsidRDefault="00B6219A" w:rsidP="0049618C">
            <w:pPr>
              <w:spacing w:after="0" w:line="240" w:lineRule="auto"/>
              <w:ind w:right="-46"/>
              <w:rPr>
                <w:rFonts w:ascii="Arial" w:eastAsia="Times New Roman" w:hAnsi="Arial" w:cs="Arial"/>
                <w:color w:val="000000"/>
                <w:sz w:val="24"/>
                <w:szCs w:val="24"/>
                <w:lang w:eastAsia="en-GB"/>
              </w:rPr>
            </w:pPr>
            <w:r w:rsidRPr="00417BC7">
              <w:rPr>
                <w:rFonts w:ascii="Arial" w:eastAsia="Times New Roman" w:hAnsi="Arial" w:cs="Arial"/>
                <w:color w:val="000000"/>
                <w:sz w:val="24"/>
                <w:szCs w:val="24"/>
                <w:lang w:eastAsia="en-GB"/>
              </w:rPr>
              <w:t>A</w:t>
            </w:r>
            <w:r>
              <w:rPr>
                <w:rFonts w:ascii="Arial" w:eastAsia="Times New Roman" w:hAnsi="Arial" w:cs="Arial"/>
                <w:color w:val="000000"/>
                <w:sz w:val="24"/>
                <w:szCs w:val="24"/>
                <w:lang w:eastAsia="en-GB"/>
              </w:rPr>
              <w:t>nswer</w:t>
            </w:r>
            <w:r w:rsidRPr="00417BC7">
              <w:rPr>
                <w:rFonts w:ascii="Arial" w:eastAsia="Times New Roman" w:hAnsi="Arial" w:cs="Arial"/>
                <w:color w:val="000000"/>
                <w:sz w:val="24"/>
                <w:szCs w:val="24"/>
                <w:lang w:eastAsia="en-GB"/>
              </w:rPr>
              <w:t>: We have not made any decisions on the redesign of HRS. This consultation process is to gather views, which we shall analyse and will be used to help inform what we do in the future.</w:t>
            </w:r>
          </w:p>
          <w:p w14:paraId="1DBC3055" w14:textId="5F33CCB5" w:rsidR="00B6219A" w:rsidRPr="00417BC7" w:rsidRDefault="00B6219A" w:rsidP="0049618C">
            <w:pPr>
              <w:spacing w:after="0" w:line="240" w:lineRule="auto"/>
              <w:ind w:right="-46"/>
              <w:rPr>
                <w:rFonts w:ascii="Arial" w:eastAsia="Times New Roman" w:hAnsi="Arial" w:cs="Arial"/>
                <w:color w:val="000000"/>
                <w:sz w:val="24"/>
                <w:szCs w:val="24"/>
                <w:lang w:eastAsia="en-GB"/>
              </w:rPr>
            </w:pPr>
          </w:p>
        </w:tc>
      </w:tr>
      <w:tr w:rsidR="00F815E8" w:rsidRPr="00417BC7" w14:paraId="6D3C9AB1" w14:textId="77777777" w:rsidTr="00F815E8">
        <w:trPr>
          <w:trHeight w:val="616"/>
        </w:trPr>
        <w:tc>
          <w:tcPr>
            <w:tcW w:w="9393" w:type="dxa"/>
            <w:tcBorders>
              <w:top w:val="single" w:sz="4" w:space="0" w:color="FFFFFF"/>
              <w:left w:val="single" w:sz="4" w:space="0" w:color="FFFFFF"/>
              <w:bottom w:val="single" w:sz="4" w:space="0" w:color="FFFFFF"/>
              <w:right w:val="nil"/>
            </w:tcBorders>
            <w:shd w:val="clear" w:color="auto" w:fill="8EAADB" w:themeFill="accent1" w:themeFillTint="99"/>
            <w:noWrap/>
            <w:vAlign w:val="center"/>
          </w:tcPr>
          <w:p w14:paraId="72DC64FB" w14:textId="77777777" w:rsidR="00F815E8" w:rsidRDefault="00F815E8" w:rsidP="00F815E8">
            <w:pPr>
              <w:shd w:val="clear" w:color="auto" w:fill="B4C6E7" w:themeFill="accent1" w:themeFillTint="66"/>
              <w:spacing w:after="0" w:line="240" w:lineRule="auto"/>
              <w:ind w:right="-330"/>
              <w:rPr>
                <w:rFonts w:ascii="Arial" w:eastAsia="Times New Roman" w:hAnsi="Arial" w:cs="Arial"/>
                <w:color w:val="000000"/>
                <w:sz w:val="24"/>
                <w:szCs w:val="24"/>
                <w:lang w:eastAsia="en-GB"/>
              </w:rPr>
            </w:pPr>
            <w:r w:rsidRPr="0049618C">
              <w:rPr>
                <w:rFonts w:ascii="Arial" w:eastAsia="Times New Roman" w:hAnsi="Arial" w:cs="Arial"/>
                <w:color w:val="000000"/>
                <w:sz w:val="24"/>
                <w:szCs w:val="24"/>
                <w:shd w:val="clear" w:color="auto" w:fill="B4C6E7" w:themeFill="accent1" w:themeFillTint="66"/>
                <w:lang w:eastAsia="en-GB"/>
              </w:rPr>
              <w:t>Q</w:t>
            </w:r>
            <w:r w:rsidRPr="00F815E8">
              <w:rPr>
                <w:rFonts w:ascii="Arial" w:eastAsia="Times New Roman" w:hAnsi="Arial" w:cs="Arial"/>
                <w:color w:val="000000"/>
                <w:sz w:val="24"/>
                <w:szCs w:val="24"/>
                <w:shd w:val="clear" w:color="auto" w:fill="B4C6E7" w:themeFill="accent1" w:themeFillTint="66"/>
                <w:lang w:eastAsia="en-GB"/>
              </w:rPr>
              <w:t>uestion 8</w:t>
            </w:r>
            <w:r w:rsidRPr="0049618C">
              <w:rPr>
                <w:rFonts w:ascii="Arial" w:eastAsia="Times New Roman" w:hAnsi="Arial" w:cs="Arial"/>
                <w:color w:val="000000"/>
                <w:sz w:val="24"/>
                <w:szCs w:val="24"/>
                <w:shd w:val="clear" w:color="auto" w:fill="B4C6E7" w:themeFill="accent1" w:themeFillTint="66"/>
                <w:lang w:eastAsia="en-GB"/>
              </w:rPr>
              <w:t>. What are you doing</w:t>
            </w:r>
            <w:r w:rsidRPr="0049618C">
              <w:rPr>
                <w:rFonts w:ascii="Arial" w:eastAsia="Times New Roman" w:hAnsi="Arial" w:cs="Arial"/>
                <w:color w:val="000000"/>
                <w:sz w:val="24"/>
                <w:szCs w:val="24"/>
                <w:lang w:eastAsia="en-GB"/>
              </w:rPr>
              <w:t xml:space="preserve"> to gather a wide range of views on the consultation? </w:t>
            </w:r>
          </w:p>
          <w:p w14:paraId="2916DD82" w14:textId="6FECB967" w:rsidR="00F815E8" w:rsidRDefault="00F815E8" w:rsidP="00F815E8">
            <w:pPr>
              <w:shd w:val="clear" w:color="auto" w:fill="B4C6E7" w:themeFill="accent1" w:themeFillTint="66"/>
              <w:spacing w:after="0" w:line="240" w:lineRule="auto"/>
              <w:ind w:right="-330"/>
              <w:rPr>
                <w:rFonts w:ascii="Arial" w:eastAsia="Times New Roman" w:hAnsi="Arial" w:cs="Arial"/>
                <w:color w:val="000000"/>
                <w:sz w:val="24"/>
                <w:szCs w:val="24"/>
                <w:lang w:eastAsia="en-GB"/>
              </w:rPr>
            </w:pPr>
            <w:r w:rsidRPr="0049618C">
              <w:rPr>
                <w:rFonts w:ascii="Arial" w:eastAsia="Times New Roman" w:hAnsi="Arial" w:cs="Arial"/>
                <w:color w:val="000000"/>
                <w:sz w:val="24"/>
                <w:szCs w:val="24"/>
                <w:lang w:eastAsia="en-GB"/>
              </w:rPr>
              <w:t> </w:t>
            </w:r>
          </w:p>
        </w:tc>
      </w:tr>
      <w:tr w:rsidR="00F815E8" w:rsidRPr="00417BC7" w14:paraId="537560AD" w14:textId="77777777" w:rsidTr="003A3324">
        <w:trPr>
          <w:trHeight w:val="616"/>
        </w:trPr>
        <w:tc>
          <w:tcPr>
            <w:tcW w:w="9393" w:type="dxa"/>
            <w:tcBorders>
              <w:top w:val="single" w:sz="4" w:space="0" w:color="FFFFFF"/>
              <w:left w:val="single" w:sz="4" w:space="0" w:color="FFFFFF"/>
              <w:bottom w:val="single" w:sz="4" w:space="0" w:color="FFFFFF"/>
              <w:right w:val="nil"/>
            </w:tcBorders>
            <w:shd w:val="clear" w:color="auto" w:fill="DEEAF6" w:themeFill="accent5" w:themeFillTint="33"/>
            <w:noWrap/>
            <w:vAlign w:val="center"/>
          </w:tcPr>
          <w:p w14:paraId="49F13FE1" w14:textId="77777777" w:rsidR="00F815E8" w:rsidRPr="0049618C" w:rsidRDefault="00F815E8" w:rsidP="00F815E8">
            <w:pPr>
              <w:shd w:val="clear" w:color="auto" w:fill="DEEAF6" w:themeFill="accent5" w:themeFillTint="33"/>
              <w:spacing w:after="0" w:line="240" w:lineRule="auto"/>
              <w:ind w:right="-33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Answer: </w:t>
            </w:r>
            <w:r w:rsidRPr="0049618C">
              <w:rPr>
                <w:rFonts w:ascii="Arial" w:eastAsia="Times New Roman" w:hAnsi="Arial" w:cs="Arial"/>
                <w:color w:val="000000"/>
                <w:sz w:val="24"/>
                <w:szCs w:val="24"/>
                <w:lang w:eastAsia="en-GB"/>
              </w:rPr>
              <w:t>Public consultation is running for 12 weeks 22nd May  to 11th August 2023. WCC Communication teams are supporting the campaign with regular updates to raise awareness and [promote engagement.   </w:t>
            </w:r>
          </w:p>
          <w:p w14:paraId="472C6D02" w14:textId="77777777" w:rsidR="00F815E8" w:rsidRDefault="00F815E8" w:rsidP="00F815E8">
            <w:pPr>
              <w:shd w:val="clear" w:color="auto" w:fill="DEEAF6" w:themeFill="accent5" w:themeFillTint="33"/>
              <w:spacing w:after="0" w:line="240" w:lineRule="auto"/>
              <w:ind w:right="-330"/>
              <w:rPr>
                <w:rFonts w:ascii="Arial" w:eastAsia="Times New Roman" w:hAnsi="Arial" w:cs="Arial"/>
                <w:color w:val="000000"/>
                <w:sz w:val="24"/>
                <w:szCs w:val="24"/>
                <w:lang w:eastAsia="en-GB"/>
              </w:rPr>
            </w:pPr>
          </w:p>
          <w:p w14:paraId="612CBB83" w14:textId="77777777" w:rsidR="007F5904" w:rsidRDefault="007F5904" w:rsidP="00F815E8">
            <w:pPr>
              <w:shd w:val="clear" w:color="auto" w:fill="DEEAF6" w:themeFill="accent5" w:themeFillTint="33"/>
              <w:spacing w:after="0" w:line="240" w:lineRule="auto"/>
              <w:ind w:right="-330"/>
              <w:rPr>
                <w:rFonts w:ascii="Arial" w:eastAsia="Times New Roman" w:hAnsi="Arial" w:cs="Arial"/>
                <w:color w:val="000000"/>
                <w:sz w:val="24"/>
                <w:szCs w:val="24"/>
                <w:lang w:eastAsia="en-GB"/>
              </w:rPr>
            </w:pPr>
          </w:p>
          <w:p w14:paraId="0E5ED081" w14:textId="0C22869B" w:rsidR="00F815E8" w:rsidRPr="0049618C" w:rsidRDefault="00F815E8" w:rsidP="00F815E8">
            <w:pPr>
              <w:shd w:val="clear" w:color="auto" w:fill="DEEAF6" w:themeFill="accent5" w:themeFillTint="33"/>
              <w:spacing w:after="0" w:line="240" w:lineRule="auto"/>
              <w:ind w:right="-330"/>
              <w:rPr>
                <w:rFonts w:ascii="Arial" w:eastAsia="Times New Roman" w:hAnsi="Arial" w:cs="Arial"/>
                <w:color w:val="000000"/>
                <w:sz w:val="24"/>
                <w:szCs w:val="24"/>
                <w:lang w:eastAsia="en-GB"/>
              </w:rPr>
            </w:pPr>
            <w:r w:rsidRPr="0049618C">
              <w:rPr>
                <w:rFonts w:ascii="Arial" w:eastAsia="Times New Roman" w:hAnsi="Arial" w:cs="Arial"/>
                <w:color w:val="000000"/>
                <w:sz w:val="24"/>
                <w:szCs w:val="24"/>
                <w:lang w:eastAsia="en-GB"/>
              </w:rPr>
              <w:t>The survey is available online on Ask Warwickshire. People can request: </w:t>
            </w:r>
          </w:p>
          <w:p w14:paraId="6671921E" w14:textId="77777777" w:rsidR="00F815E8" w:rsidRPr="00F815E8" w:rsidRDefault="00F815E8" w:rsidP="00F815E8">
            <w:pPr>
              <w:pStyle w:val="ListParagraph"/>
              <w:numPr>
                <w:ilvl w:val="0"/>
                <w:numId w:val="5"/>
              </w:numPr>
              <w:shd w:val="clear" w:color="auto" w:fill="DEEAF6" w:themeFill="accent5" w:themeFillTint="33"/>
              <w:tabs>
                <w:tab w:val="num" w:pos="720"/>
              </w:tabs>
              <w:spacing w:after="0" w:line="240" w:lineRule="auto"/>
              <w:ind w:right="-330"/>
              <w:rPr>
                <w:rFonts w:ascii="Arial" w:eastAsia="Times New Roman" w:hAnsi="Arial" w:cs="Arial"/>
                <w:color w:val="000000"/>
                <w:sz w:val="24"/>
                <w:szCs w:val="24"/>
                <w:lang w:eastAsia="en-GB"/>
              </w:rPr>
            </w:pPr>
            <w:r w:rsidRPr="00F815E8">
              <w:rPr>
                <w:rFonts w:ascii="Arial" w:eastAsia="Times New Roman" w:hAnsi="Arial" w:cs="Arial"/>
                <w:color w:val="000000"/>
                <w:sz w:val="24"/>
                <w:szCs w:val="24"/>
                <w:lang w:eastAsia="en-GB"/>
              </w:rPr>
              <w:t>An easy read version that may be downloaded from Ask Warwickshire or posted out to people with a stamped addressed envelope to return the survey  </w:t>
            </w:r>
          </w:p>
          <w:p w14:paraId="2DFF7E03" w14:textId="77777777" w:rsidR="00F815E8" w:rsidRPr="00F815E8" w:rsidRDefault="00F815E8" w:rsidP="00F815E8">
            <w:pPr>
              <w:pStyle w:val="ListParagraph"/>
              <w:numPr>
                <w:ilvl w:val="0"/>
                <w:numId w:val="5"/>
              </w:numPr>
              <w:shd w:val="clear" w:color="auto" w:fill="DEEAF6" w:themeFill="accent5" w:themeFillTint="33"/>
              <w:tabs>
                <w:tab w:val="num" w:pos="720"/>
              </w:tabs>
              <w:spacing w:after="0" w:line="240" w:lineRule="auto"/>
              <w:ind w:right="-330"/>
              <w:rPr>
                <w:rFonts w:ascii="Arial" w:eastAsia="Times New Roman" w:hAnsi="Arial" w:cs="Arial"/>
                <w:color w:val="000000"/>
                <w:sz w:val="24"/>
                <w:szCs w:val="24"/>
                <w:lang w:eastAsia="en-GB"/>
              </w:rPr>
            </w:pPr>
            <w:r w:rsidRPr="00F815E8">
              <w:rPr>
                <w:rFonts w:ascii="Arial" w:eastAsia="Times New Roman" w:hAnsi="Arial" w:cs="Arial"/>
                <w:color w:val="000000"/>
                <w:sz w:val="24"/>
                <w:szCs w:val="24"/>
                <w:lang w:eastAsia="en-GB"/>
              </w:rPr>
              <w:t>A paper copy of the survey that can be posted out with a stamped addressed envelope to return the survey  </w:t>
            </w:r>
          </w:p>
          <w:p w14:paraId="3D920F42" w14:textId="77777777" w:rsidR="00F815E8" w:rsidRPr="00F815E8" w:rsidRDefault="00F815E8" w:rsidP="00F815E8">
            <w:pPr>
              <w:pStyle w:val="ListParagraph"/>
              <w:numPr>
                <w:ilvl w:val="0"/>
                <w:numId w:val="5"/>
              </w:numPr>
              <w:shd w:val="clear" w:color="auto" w:fill="DEEAF6" w:themeFill="accent5" w:themeFillTint="33"/>
              <w:tabs>
                <w:tab w:val="num" w:pos="720"/>
              </w:tabs>
              <w:spacing w:after="0" w:line="240" w:lineRule="auto"/>
              <w:ind w:right="-330"/>
              <w:rPr>
                <w:rFonts w:ascii="Arial" w:eastAsia="Times New Roman" w:hAnsi="Arial" w:cs="Arial"/>
                <w:color w:val="000000"/>
                <w:sz w:val="24"/>
                <w:szCs w:val="24"/>
                <w:lang w:eastAsia="en-GB"/>
              </w:rPr>
            </w:pPr>
            <w:r w:rsidRPr="00F815E8">
              <w:rPr>
                <w:rFonts w:ascii="Arial" w:eastAsia="Times New Roman" w:hAnsi="Arial" w:cs="Arial"/>
                <w:color w:val="000000"/>
                <w:sz w:val="24"/>
                <w:szCs w:val="24"/>
                <w:lang w:eastAsia="en-GB"/>
              </w:rPr>
              <w:t>Telephone support to complete the survey </w:t>
            </w:r>
          </w:p>
          <w:p w14:paraId="27602C79" w14:textId="77777777" w:rsidR="00F815E8" w:rsidRPr="00F815E8" w:rsidRDefault="00F815E8" w:rsidP="00F815E8">
            <w:pPr>
              <w:pStyle w:val="ListParagraph"/>
              <w:numPr>
                <w:ilvl w:val="0"/>
                <w:numId w:val="5"/>
              </w:numPr>
              <w:shd w:val="clear" w:color="auto" w:fill="DEEAF6" w:themeFill="accent5" w:themeFillTint="33"/>
              <w:tabs>
                <w:tab w:val="num" w:pos="720"/>
              </w:tabs>
              <w:spacing w:after="0" w:line="240" w:lineRule="auto"/>
              <w:ind w:right="-46"/>
              <w:rPr>
                <w:rFonts w:ascii="Arial" w:eastAsia="Times New Roman" w:hAnsi="Arial" w:cs="Arial"/>
                <w:color w:val="000000"/>
                <w:sz w:val="24"/>
                <w:szCs w:val="24"/>
                <w:lang w:eastAsia="en-GB"/>
              </w:rPr>
            </w:pPr>
            <w:r w:rsidRPr="00F815E8">
              <w:rPr>
                <w:rFonts w:ascii="Arial" w:eastAsia="Times New Roman" w:hAnsi="Arial" w:cs="Arial"/>
                <w:color w:val="000000"/>
                <w:sz w:val="24"/>
                <w:szCs w:val="24"/>
                <w:lang w:eastAsia="en-GB"/>
              </w:rPr>
              <w:t>The questionnaire in a different format or language </w:t>
            </w:r>
          </w:p>
          <w:p w14:paraId="2F96DB1A" w14:textId="77777777" w:rsidR="00F815E8" w:rsidRDefault="00F815E8" w:rsidP="00F815E8">
            <w:pPr>
              <w:shd w:val="clear" w:color="auto" w:fill="DEEAF6" w:themeFill="accent5" w:themeFillTint="33"/>
              <w:spacing w:after="0" w:line="240" w:lineRule="auto"/>
              <w:ind w:left="29" w:right="-46"/>
              <w:rPr>
                <w:rFonts w:ascii="Arial" w:eastAsia="Times New Roman" w:hAnsi="Arial" w:cs="Arial"/>
                <w:color w:val="000000"/>
                <w:sz w:val="24"/>
                <w:szCs w:val="24"/>
                <w:lang w:eastAsia="en-GB"/>
              </w:rPr>
            </w:pPr>
          </w:p>
          <w:p w14:paraId="49603050" w14:textId="77777777" w:rsidR="00F815E8" w:rsidRDefault="00F815E8" w:rsidP="00F815E8">
            <w:pPr>
              <w:shd w:val="clear" w:color="auto" w:fill="DEEAF6" w:themeFill="accent5" w:themeFillTint="33"/>
              <w:spacing w:after="0" w:line="240" w:lineRule="auto"/>
              <w:ind w:right="-46"/>
              <w:rPr>
                <w:rFonts w:ascii="Arial" w:eastAsia="Times New Roman" w:hAnsi="Arial" w:cs="Arial"/>
                <w:color w:val="000000"/>
                <w:sz w:val="24"/>
                <w:szCs w:val="24"/>
                <w:lang w:eastAsia="en-GB"/>
              </w:rPr>
            </w:pPr>
            <w:r w:rsidRPr="0049618C">
              <w:rPr>
                <w:rFonts w:ascii="Arial" w:eastAsia="Times New Roman" w:hAnsi="Arial" w:cs="Arial"/>
                <w:color w:val="000000"/>
                <w:sz w:val="24"/>
                <w:szCs w:val="24"/>
                <w:lang w:eastAsia="en-GB"/>
              </w:rPr>
              <w:t>People can choose to send a respond in writing via email or post rather than completing the full survey. </w:t>
            </w:r>
          </w:p>
          <w:p w14:paraId="0A2A4BED" w14:textId="77777777" w:rsidR="00F815E8" w:rsidRPr="0049618C" w:rsidRDefault="00F815E8" w:rsidP="00F815E8">
            <w:pPr>
              <w:shd w:val="clear" w:color="auto" w:fill="DEEAF6" w:themeFill="accent5" w:themeFillTint="33"/>
              <w:spacing w:after="0" w:line="240" w:lineRule="auto"/>
              <w:ind w:right="-46"/>
              <w:rPr>
                <w:rFonts w:ascii="Arial" w:eastAsia="Times New Roman" w:hAnsi="Arial" w:cs="Arial"/>
                <w:color w:val="000000"/>
                <w:sz w:val="24"/>
                <w:szCs w:val="24"/>
                <w:lang w:eastAsia="en-GB"/>
              </w:rPr>
            </w:pPr>
          </w:p>
          <w:p w14:paraId="13AF74EE" w14:textId="77777777" w:rsidR="00F815E8" w:rsidRPr="0049618C" w:rsidRDefault="00F815E8" w:rsidP="00F815E8">
            <w:pPr>
              <w:shd w:val="clear" w:color="auto" w:fill="DEEAF6" w:themeFill="accent5" w:themeFillTint="33"/>
              <w:spacing w:after="0" w:line="240" w:lineRule="auto"/>
              <w:ind w:right="-46"/>
              <w:rPr>
                <w:rFonts w:ascii="Arial" w:eastAsia="Times New Roman" w:hAnsi="Arial" w:cs="Arial"/>
                <w:color w:val="000000"/>
                <w:sz w:val="24"/>
                <w:szCs w:val="24"/>
                <w:lang w:eastAsia="en-GB"/>
              </w:rPr>
            </w:pPr>
            <w:r w:rsidRPr="0049618C">
              <w:rPr>
                <w:rFonts w:ascii="Arial" w:eastAsia="Times New Roman" w:hAnsi="Arial" w:cs="Arial"/>
                <w:color w:val="000000"/>
                <w:sz w:val="24"/>
                <w:szCs w:val="24"/>
                <w:lang w:eastAsia="en-GB"/>
              </w:rPr>
              <w:t>We are able to support attendance at community/support groups on request. </w:t>
            </w:r>
          </w:p>
          <w:p w14:paraId="4D2579EB" w14:textId="77777777" w:rsidR="00F815E8" w:rsidRDefault="00F815E8" w:rsidP="00F815E8">
            <w:pPr>
              <w:shd w:val="clear" w:color="auto" w:fill="DEEAF6" w:themeFill="accent5" w:themeFillTint="33"/>
              <w:spacing w:after="0" w:line="240" w:lineRule="auto"/>
              <w:ind w:right="-46"/>
              <w:rPr>
                <w:rFonts w:ascii="Arial" w:eastAsia="Times New Roman" w:hAnsi="Arial" w:cs="Arial"/>
                <w:color w:val="000000"/>
                <w:sz w:val="24"/>
                <w:szCs w:val="24"/>
                <w:lang w:eastAsia="en-GB"/>
              </w:rPr>
            </w:pPr>
            <w:r w:rsidRPr="0049618C">
              <w:rPr>
                <w:rFonts w:ascii="Arial" w:eastAsia="Times New Roman" w:hAnsi="Arial" w:cs="Arial"/>
                <w:color w:val="000000"/>
                <w:sz w:val="24"/>
                <w:szCs w:val="24"/>
                <w:lang w:eastAsia="en-GB"/>
              </w:rPr>
              <w:t>To support us with the consultation and to ensure we hear the views of a wide and diverse range of voices, including those with lived experience and partners across the voluntary and public sector, we have commissioned Social Engine and Kaizen. These organisations are research and engagement experts.   </w:t>
            </w:r>
          </w:p>
          <w:p w14:paraId="31C313B3" w14:textId="77777777" w:rsidR="00F815E8" w:rsidRPr="0049618C" w:rsidRDefault="00F815E8" w:rsidP="00F815E8">
            <w:pPr>
              <w:shd w:val="clear" w:color="auto" w:fill="DEEAF6" w:themeFill="accent5" w:themeFillTint="33"/>
              <w:spacing w:after="0" w:line="240" w:lineRule="auto"/>
              <w:ind w:right="-46"/>
              <w:rPr>
                <w:rFonts w:ascii="Arial" w:eastAsia="Times New Roman" w:hAnsi="Arial" w:cs="Arial"/>
                <w:color w:val="000000"/>
                <w:sz w:val="24"/>
                <w:szCs w:val="24"/>
                <w:lang w:eastAsia="en-GB"/>
              </w:rPr>
            </w:pPr>
          </w:p>
          <w:p w14:paraId="23D78003" w14:textId="77777777" w:rsidR="00F815E8" w:rsidRPr="0049618C" w:rsidRDefault="00F815E8" w:rsidP="00F815E8">
            <w:pPr>
              <w:shd w:val="clear" w:color="auto" w:fill="DEEAF6" w:themeFill="accent5" w:themeFillTint="33"/>
              <w:spacing w:after="0" w:line="240" w:lineRule="auto"/>
              <w:ind w:right="-46"/>
              <w:rPr>
                <w:rFonts w:ascii="Arial" w:eastAsia="Times New Roman" w:hAnsi="Arial" w:cs="Arial"/>
                <w:color w:val="000000"/>
                <w:sz w:val="24"/>
                <w:szCs w:val="24"/>
                <w:lang w:eastAsia="en-GB"/>
              </w:rPr>
            </w:pPr>
            <w:r w:rsidRPr="0049618C">
              <w:rPr>
                <w:rFonts w:ascii="Arial" w:eastAsia="Times New Roman" w:hAnsi="Arial" w:cs="Arial"/>
                <w:color w:val="000000"/>
                <w:sz w:val="24"/>
                <w:szCs w:val="24"/>
                <w:lang w:eastAsia="en-GB"/>
              </w:rPr>
              <w:t>Kaizen are undertaking outreach work and talking to members of the community so that their views inform our plans. They are focusing this work on the engagement of seldom heard people/groups and those with lived experience within Warwickshire.  </w:t>
            </w:r>
          </w:p>
          <w:p w14:paraId="1D56BF98" w14:textId="77777777" w:rsidR="00F815E8" w:rsidRDefault="00F815E8" w:rsidP="00F815E8">
            <w:pPr>
              <w:shd w:val="clear" w:color="auto" w:fill="DEEAF6" w:themeFill="accent5" w:themeFillTint="33"/>
              <w:spacing w:after="0" w:line="240" w:lineRule="auto"/>
              <w:ind w:right="-46"/>
              <w:rPr>
                <w:rFonts w:ascii="Arial" w:eastAsia="Times New Roman" w:hAnsi="Arial" w:cs="Arial"/>
                <w:color w:val="000000"/>
                <w:sz w:val="24"/>
                <w:szCs w:val="24"/>
                <w:lang w:eastAsia="en-GB"/>
              </w:rPr>
            </w:pPr>
            <w:r w:rsidRPr="0049618C">
              <w:rPr>
                <w:rFonts w:ascii="Arial" w:eastAsia="Times New Roman" w:hAnsi="Arial" w:cs="Arial"/>
                <w:color w:val="000000"/>
                <w:sz w:val="24"/>
                <w:szCs w:val="24"/>
                <w:lang w:eastAsia="en-GB"/>
              </w:rPr>
              <w:t>Social Engine are hosting a workshop for organisations working with people who are homeless and/or at risk of homelessness to discuss the HRS redesign with valued partners, experts and organisations that make referrals to these services </w:t>
            </w:r>
          </w:p>
          <w:p w14:paraId="3C6D9838" w14:textId="77777777" w:rsidR="00F815E8" w:rsidRDefault="00F815E8" w:rsidP="0049618C">
            <w:pPr>
              <w:spacing w:after="0" w:line="240" w:lineRule="auto"/>
              <w:ind w:right="-46"/>
              <w:rPr>
                <w:rFonts w:ascii="Arial" w:eastAsia="Times New Roman" w:hAnsi="Arial" w:cs="Arial"/>
                <w:color w:val="000000"/>
                <w:sz w:val="24"/>
                <w:szCs w:val="24"/>
                <w:lang w:eastAsia="en-GB"/>
              </w:rPr>
            </w:pPr>
          </w:p>
        </w:tc>
      </w:tr>
    </w:tbl>
    <w:p w14:paraId="2CF6E3C6" w14:textId="3EB4CBA2" w:rsidR="0092071C" w:rsidRDefault="0092071C" w:rsidP="0049618C">
      <w:pPr>
        <w:ind w:right="-46"/>
      </w:pPr>
    </w:p>
    <w:tbl>
      <w:tblPr>
        <w:tblW w:w="9332" w:type="dxa"/>
        <w:tblLook w:val="04A0" w:firstRow="1" w:lastRow="0" w:firstColumn="1" w:lastColumn="0" w:noHBand="0" w:noVBand="1"/>
      </w:tblPr>
      <w:tblGrid>
        <w:gridCol w:w="9332"/>
      </w:tblGrid>
      <w:tr w:rsidR="00F1545C" w:rsidRPr="00417BC7" w14:paraId="512B2FFC" w14:textId="77777777" w:rsidTr="00F815E8">
        <w:trPr>
          <w:trHeight w:val="651"/>
        </w:trPr>
        <w:tc>
          <w:tcPr>
            <w:tcW w:w="9332" w:type="dxa"/>
            <w:tcBorders>
              <w:top w:val="single" w:sz="4" w:space="0" w:color="FFFFFF"/>
              <w:left w:val="single" w:sz="4" w:space="0" w:color="FFFFFF"/>
              <w:bottom w:val="single" w:sz="4" w:space="0" w:color="FFFFFF"/>
              <w:right w:val="nil"/>
            </w:tcBorders>
            <w:shd w:val="clear" w:color="auto" w:fill="D9E2F3" w:themeFill="accent1" w:themeFillTint="33"/>
          </w:tcPr>
          <w:p w14:paraId="427A2A11" w14:textId="77777777" w:rsidR="003E0C07" w:rsidRDefault="003E0C07" w:rsidP="0049618C">
            <w:pPr>
              <w:spacing w:after="0" w:line="240" w:lineRule="auto"/>
              <w:ind w:right="-46"/>
              <w:jc w:val="center"/>
              <w:rPr>
                <w:rFonts w:ascii="Arial" w:eastAsia="Times New Roman" w:hAnsi="Arial" w:cs="Arial"/>
                <w:b/>
                <w:bCs/>
                <w:sz w:val="24"/>
                <w:szCs w:val="24"/>
                <w:lang w:eastAsia="en-GB"/>
              </w:rPr>
            </w:pPr>
            <w:bookmarkStart w:id="0" w:name="_Hlk136953672"/>
          </w:p>
          <w:p w14:paraId="0953D892" w14:textId="3F47D9C5" w:rsidR="00F1545C" w:rsidRDefault="00F1545C" w:rsidP="0049618C">
            <w:pPr>
              <w:spacing w:after="0" w:line="240" w:lineRule="auto"/>
              <w:ind w:right="-46"/>
              <w:jc w:val="center"/>
              <w:rPr>
                <w:rFonts w:ascii="Arial" w:eastAsia="Times New Roman" w:hAnsi="Arial" w:cs="Arial"/>
                <w:b/>
                <w:bCs/>
                <w:sz w:val="24"/>
                <w:szCs w:val="24"/>
                <w:lang w:eastAsia="en-GB"/>
              </w:rPr>
            </w:pPr>
            <w:r w:rsidRPr="00F1545C">
              <w:rPr>
                <w:rFonts w:ascii="Arial" w:eastAsia="Times New Roman" w:hAnsi="Arial" w:cs="Arial"/>
                <w:b/>
                <w:bCs/>
                <w:sz w:val="24"/>
                <w:szCs w:val="24"/>
                <w:lang w:eastAsia="en-GB"/>
              </w:rPr>
              <w:t>Service redesign proposals Element 2 - Creating a redesigned inclusive Floating Support Service</w:t>
            </w:r>
          </w:p>
          <w:p w14:paraId="00EAF7A5" w14:textId="4AD28562" w:rsidR="00715AE4" w:rsidRPr="00F1545C" w:rsidRDefault="00715AE4" w:rsidP="0049618C">
            <w:pPr>
              <w:spacing w:after="0" w:line="240" w:lineRule="auto"/>
              <w:ind w:right="-46"/>
              <w:jc w:val="center"/>
              <w:rPr>
                <w:rFonts w:ascii="Arial" w:eastAsia="Times New Roman" w:hAnsi="Arial" w:cs="Arial"/>
                <w:b/>
                <w:bCs/>
                <w:sz w:val="24"/>
                <w:szCs w:val="24"/>
                <w:lang w:eastAsia="en-GB"/>
              </w:rPr>
            </w:pPr>
          </w:p>
        </w:tc>
      </w:tr>
      <w:tr w:rsidR="00F1545C" w:rsidRPr="00417BC7" w14:paraId="7C50ABF0" w14:textId="77777777" w:rsidTr="00F815E8">
        <w:trPr>
          <w:trHeight w:val="651"/>
        </w:trPr>
        <w:tc>
          <w:tcPr>
            <w:tcW w:w="9332" w:type="dxa"/>
            <w:tcBorders>
              <w:top w:val="single" w:sz="4" w:space="0" w:color="FFFFFF"/>
              <w:left w:val="single" w:sz="4" w:space="0" w:color="FFFFFF"/>
              <w:bottom w:val="single" w:sz="4" w:space="0" w:color="FFFFFF"/>
              <w:right w:val="nil"/>
            </w:tcBorders>
            <w:shd w:val="clear" w:color="auto" w:fill="8EAADB" w:themeFill="accent1" w:themeFillTint="99"/>
          </w:tcPr>
          <w:p w14:paraId="65E0CE21" w14:textId="5F9D8B8B" w:rsidR="00F1545C" w:rsidRPr="00417BC7" w:rsidRDefault="00715AE4" w:rsidP="0049618C">
            <w:pPr>
              <w:spacing w:after="0" w:line="240" w:lineRule="auto"/>
              <w:rPr>
                <w:rFonts w:ascii="Arial" w:eastAsia="Times New Roman" w:hAnsi="Arial" w:cs="Arial"/>
                <w:sz w:val="24"/>
                <w:szCs w:val="24"/>
                <w:lang w:eastAsia="en-GB"/>
              </w:rPr>
            </w:pPr>
            <w:r w:rsidRPr="00715AE4">
              <w:rPr>
                <w:rFonts w:ascii="Arial" w:eastAsia="Times New Roman" w:hAnsi="Arial" w:cs="Arial"/>
                <w:color w:val="000000"/>
                <w:sz w:val="24"/>
                <w:szCs w:val="24"/>
                <w:lang w:eastAsia="en-GB"/>
              </w:rPr>
              <w:t>No questions for inclusion to date</w:t>
            </w:r>
            <w:r w:rsidR="0092071C">
              <w:rPr>
                <w:rFonts w:ascii="Arial" w:eastAsia="Times New Roman" w:hAnsi="Arial" w:cs="Arial"/>
                <w:color w:val="000000"/>
                <w:sz w:val="24"/>
                <w:szCs w:val="24"/>
                <w:lang w:eastAsia="en-GB"/>
              </w:rPr>
              <w:t>.</w:t>
            </w:r>
          </w:p>
        </w:tc>
      </w:tr>
      <w:bookmarkEnd w:id="0"/>
    </w:tbl>
    <w:p w14:paraId="0B46B1DF" w14:textId="22C4B0AF" w:rsidR="00B6219A" w:rsidRDefault="00B6219A" w:rsidP="0049618C"/>
    <w:tbl>
      <w:tblPr>
        <w:tblW w:w="9301" w:type="dxa"/>
        <w:tblLook w:val="04A0" w:firstRow="1" w:lastRow="0" w:firstColumn="1" w:lastColumn="0" w:noHBand="0" w:noVBand="1"/>
      </w:tblPr>
      <w:tblGrid>
        <w:gridCol w:w="9301"/>
      </w:tblGrid>
      <w:tr w:rsidR="00417BC7" w:rsidRPr="00F1545C" w14:paraId="4102E423" w14:textId="77777777" w:rsidTr="00F815E8">
        <w:trPr>
          <w:trHeight w:val="577"/>
        </w:trPr>
        <w:tc>
          <w:tcPr>
            <w:tcW w:w="9301" w:type="dxa"/>
            <w:tcBorders>
              <w:top w:val="single" w:sz="4" w:space="0" w:color="FFFFFF"/>
              <w:left w:val="single" w:sz="4" w:space="0" w:color="FFFFFF"/>
              <w:bottom w:val="single" w:sz="4" w:space="0" w:color="FFFFFF"/>
              <w:right w:val="nil"/>
            </w:tcBorders>
            <w:shd w:val="clear" w:color="auto" w:fill="DEEAF6" w:themeFill="accent5" w:themeFillTint="33"/>
          </w:tcPr>
          <w:p w14:paraId="39D519B4" w14:textId="77777777" w:rsidR="003E0C07" w:rsidRDefault="003E0C07" w:rsidP="0049618C">
            <w:pPr>
              <w:spacing w:after="0" w:line="240" w:lineRule="auto"/>
              <w:jc w:val="center"/>
              <w:rPr>
                <w:rFonts w:ascii="Arial" w:eastAsia="Times New Roman" w:hAnsi="Arial" w:cs="Arial"/>
                <w:b/>
                <w:bCs/>
                <w:sz w:val="24"/>
                <w:szCs w:val="24"/>
                <w:lang w:eastAsia="en-GB"/>
              </w:rPr>
            </w:pPr>
          </w:p>
          <w:p w14:paraId="4E35D33E" w14:textId="1340D918" w:rsidR="00417BC7" w:rsidRPr="00F1545C" w:rsidRDefault="00417BC7" w:rsidP="0049618C">
            <w:pPr>
              <w:spacing w:after="0" w:line="240" w:lineRule="auto"/>
              <w:jc w:val="center"/>
              <w:rPr>
                <w:rFonts w:ascii="Arial" w:eastAsia="Times New Roman" w:hAnsi="Arial" w:cs="Arial"/>
                <w:b/>
                <w:bCs/>
                <w:sz w:val="24"/>
                <w:szCs w:val="24"/>
                <w:lang w:eastAsia="en-GB"/>
              </w:rPr>
            </w:pPr>
            <w:r w:rsidRPr="00F1545C">
              <w:rPr>
                <w:rFonts w:ascii="Arial" w:eastAsia="Times New Roman" w:hAnsi="Arial" w:cs="Arial"/>
                <w:b/>
                <w:bCs/>
                <w:sz w:val="24"/>
                <w:szCs w:val="24"/>
                <w:lang w:eastAsia="en-GB"/>
              </w:rPr>
              <w:t>Service redesign proposals Element 3 - Flexible range of shorter</w:t>
            </w:r>
            <w:r w:rsidR="003C7B5D">
              <w:rPr>
                <w:rFonts w:ascii="Arial" w:eastAsia="Times New Roman" w:hAnsi="Arial" w:cs="Arial"/>
                <w:b/>
                <w:bCs/>
                <w:sz w:val="24"/>
                <w:szCs w:val="24"/>
                <w:lang w:eastAsia="en-GB"/>
              </w:rPr>
              <w:t xml:space="preserve"> Interventions</w:t>
            </w:r>
          </w:p>
          <w:p w14:paraId="285ADDFC" w14:textId="4C624DA6" w:rsidR="00417BC7" w:rsidRPr="00F1545C" w:rsidRDefault="00417BC7" w:rsidP="0049618C">
            <w:pPr>
              <w:spacing w:after="0" w:line="240" w:lineRule="auto"/>
              <w:jc w:val="center"/>
              <w:rPr>
                <w:rFonts w:ascii="Arial" w:eastAsia="Times New Roman" w:hAnsi="Arial" w:cs="Arial"/>
                <w:b/>
                <w:bCs/>
                <w:sz w:val="24"/>
                <w:szCs w:val="24"/>
                <w:lang w:eastAsia="en-GB"/>
              </w:rPr>
            </w:pPr>
          </w:p>
        </w:tc>
      </w:tr>
      <w:tr w:rsidR="00417BC7" w:rsidRPr="00417BC7" w14:paraId="6D0D43E3" w14:textId="77777777" w:rsidTr="00F815E8">
        <w:trPr>
          <w:trHeight w:val="863"/>
        </w:trPr>
        <w:tc>
          <w:tcPr>
            <w:tcW w:w="9301" w:type="dxa"/>
            <w:tcBorders>
              <w:top w:val="single" w:sz="4" w:space="0" w:color="FFFFFF"/>
              <w:left w:val="single" w:sz="4" w:space="0" w:color="FFFFFF"/>
              <w:bottom w:val="single" w:sz="4" w:space="0" w:color="FFFFFF"/>
              <w:right w:val="nil"/>
            </w:tcBorders>
            <w:shd w:val="clear" w:color="auto" w:fill="8EAADB" w:themeFill="accent1" w:themeFillTint="99"/>
            <w:hideMark/>
          </w:tcPr>
          <w:p w14:paraId="23A4318A" w14:textId="61DD8D2F" w:rsidR="00417BC7" w:rsidRPr="00417BC7" w:rsidRDefault="00417BC7" w:rsidP="0049618C">
            <w:pPr>
              <w:spacing w:after="0" w:line="240" w:lineRule="auto"/>
              <w:rPr>
                <w:rFonts w:ascii="Arial" w:eastAsia="Times New Roman" w:hAnsi="Arial" w:cs="Arial"/>
                <w:sz w:val="24"/>
                <w:szCs w:val="24"/>
                <w:lang w:eastAsia="en-GB"/>
              </w:rPr>
            </w:pPr>
            <w:r w:rsidRPr="00417BC7">
              <w:rPr>
                <w:rFonts w:ascii="Arial" w:eastAsia="Times New Roman" w:hAnsi="Arial" w:cs="Arial"/>
                <w:sz w:val="24"/>
                <w:szCs w:val="24"/>
                <w:lang w:eastAsia="en-GB"/>
              </w:rPr>
              <w:t>Q</w:t>
            </w:r>
            <w:r>
              <w:rPr>
                <w:rFonts w:ascii="Arial" w:eastAsia="Times New Roman" w:hAnsi="Arial" w:cs="Arial"/>
                <w:sz w:val="24"/>
                <w:szCs w:val="24"/>
                <w:lang w:eastAsia="en-GB"/>
              </w:rPr>
              <w:t>uestion 1</w:t>
            </w:r>
            <w:r w:rsidR="00B6219A">
              <w:rPr>
                <w:rFonts w:ascii="Arial" w:eastAsia="Times New Roman" w:hAnsi="Arial" w:cs="Arial"/>
                <w:sz w:val="24"/>
                <w:szCs w:val="24"/>
                <w:lang w:eastAsia="en-GB"/>
              </w:rPr>
              <w:t>.</w:t>
            </w:r>
            <w:r w:rsidRPr="00417BC7">
              <w:rPr>
                <w:rFonts w:ascii="Arial" w:eastAsia="Times New Roman" w:hAnsi="Arial" w:cs="Arial"/>
                <w:sz w:val="24"/>
                <w:szCs w:val="24"/>
                <w:lang w:eastAsia="en-GB"/>
              </w:rPr>
              <w:t xml:space="preserve"> Does having a flexible range of short interventions mean that people won't get the support they need?</w:t>
            </w:r>
          </w:p>
        </w:tc>
      </w:tr>
      <w:tr w:rsidR="00417BC7" w:rsidRPr="00417BC7" w14:paraId="5918CA75" w14:textId="77777777" w:rsidTr="00F815E8">
        <w:trPr>
          <w:trHeight w:val="1608"/>
        </w:trPr>
        <w:tc>
          <w:tcPr>
            <w:tcW w:w="9301" w:type="dxa"/>
            <w:tcBorders>
              <w:top w:val="single" w:sz="4" w:space="0" w:color="FFFFFF"/>
              <w:left w:val="single" w:sz="4" w:space="0" w:color="FFFFFF"/>
              <w:bottom w:val="single" w:sz="4" w:space="0" w:color="FFFFFF"/>
              <w:right w:val="nil"/>
            </w:tcBorders>
            <w:shd w:val="clear" w:color="auto" w:fill="DEEAF6" w:themeFill="accent5" w:themeFillTint="33"/>
            <w:hideMark/>
          </w:tcPr>
          <w:p w14:paraId="6E710158" w14:textId="77777777" w:rsidR="00B6219A" w:rsidRDefault="00B6219A" w:rsidP="0049618C">
            <w:pPr>
              <w:spacing w:after="0" w:line="240" w:lineRule="auto"/>
              <w:rPr>
                <w:rFonts w:ascii="Arial" w:eastAsia="Times New Roman" w:hAnsi="Arial" w:cs="Arial"/>
                <w:sz w:val="24"/>
                <w:szCs w:val="24"/>
                <w:lang w:eastAsia="en-GB"/>
              </w:rPr>
            </w:pPr>
          </w:p>
          <w:p w14:paraId="3A97FDDF" w14:textId="77777777" w:rsidR="00417BC7" w:rsidRDefault="00417BC7" w:rsidP="0049618C">
            <w:pPr>
              <w:spacing w:after="0" w:line="240" w:lineRule="auto"/>
              <w:rPr>
                <w:rFonts w:ascii="Arial" w:eastAsia="Times New Roman" w:hAnsi="Arial" w:cs="Arial"/>
                <w:sz w:val="24"/>
                <w:szCs w:val="24"/>
                <w:lang w:eastAsia="en-GB"/>
              </w:rPr>
            </w:pPr>
            <w:r w:rsidRPr="00417BC7">
              <w:rPr>
                <w:rFonts w:ascii="Arial" w:eastAsia="Times New Roman" w:hAnsi="Arial" w:cs="Arial"/>
                <w:sz w:val="24"/>
                <w:szCs w:val="24"/>
                <w:lang w:eastAsia="en-GB"/>
              </w:rPr>
              <w:t>A</w:t>
            </w:r>
            <w:r w:rsidR="00F1545C">
              <w:rPr>
                <w:rFonts w:ascii="Arial" w:eastAsia="Times New Roman" w:hAnsi="Arial" w:cs="Arial"/>
                <w:sz w:val="24"/>
                <w:szCs w:val="24"/>
                <w:lang w:eastAsia="en-GB"/>
              </w:rPr>
              <w:t>nswer</w:t>
            </w:r>
            <w:r w:rsidRPr="00417BC7">
              <w:rPr>
                <w:rFonts w:ascii="Arial" w:eastAsia="Times New Roman" w:hAnsi="Arial" w:cs="Arial"/>
                <w:sz w:val="24"/>
                <w:szCs w:val="24"/>
                <w:lang w:eastAsia="en-GB"/>
              </w:rPr>
              <w:t>: Everyone's support needs are different. The proposed flexible shorter interventions  would be supported by triage and assessment to identify individual needs and help people to access the right service at the earliest point, whether this is the short or longer term support.</w:t>
            </w:r>
          </w:p>
          <w:p w14:paraId="30F2439E" w14:textId="004D8FF3" w:rsidR="00B6219A" w:rsidRPr="00417BC7" w:rsidRDefault="00B6219A" w:rsidP="0049618C">
            <w:pPr>
              <w:spacing w:after="0" w:line="240" w:lineRule="auto"/>
              <w:rPr>
                <w:rFonts w:ascii="Arial" w:eastAsia="Times New Roman" w:hAnsi="Arial" w:cs="Arial"/>
                <w:color w:val="000000"/>
                <w:sz w:val="24"/>
                <w:szCs w:val="24"/>
                <w:lang w:eastAsia="en-GB"/>
              </w:rPr>
            </w:pPr>
          </w:p>
        </w:tc>
      </w:tr>
    </w:tbl>
    <w:p w14:paraId="51C2896E" w14:textId="23E60A1B" w:rsidR="00F1545C" w:rsidRDefault="00F1545C" w:rsidP="0049618C"/>
    <w:tbl>
      <w:tblPr>
        <w:tblW w:w="9264" w:type="dxa"/>
        <w:tblLook w:val="04A0" w:firstRow="1" w:lastRow="0" w:firstColumn="1" w:lastColumn="0" w:noHBand="0" w:noVBand="1"/>
      </w:tblPr>
      <w:tblGrid>
        <w:gridCol w:w="9264"/>
      </w:tblGrid>
      <w:tr w:rsidR="00417BC7" w:rsidRPr="00417BC7" w14:paraId="6E53E0A1" w14:textId="77777777" w:rsidTr="003E0C07">
        <w:trPr>
          <w:trHeight w:val="699"/>
        </w:trPr>
        <w:tc>
          <w:tcPr>
            <w:tcW w:w="9264" w:type="dxa"/>
            <w:tcBorders>
              <w:top w:val="single" w:sz="4" w:space="0" w:color="FFFFFF"/>
              <w:left w:val="single" w:sz="4" w:space="0" w:color="FFFFFF"/>
              <w:bottom w:val="single" w:sz="4" w:space="0" w:color="FFFFFF"/>
              <w:right w:val="nil"/>
            </w:tcBorders>
            <w:shd w:val="clear" w:color="auto" w:fill="DEEAF6" w:themeFill="accent5" w:themeFillTint="33"/>
            <w:noWrap/>
            <w:hideMark/>
          </w:tcPr>
          <w:p w14:paraId="7F7AD6D4" w14:textId="77777777" w:rsidR="003E0C07" w:rsidRDefault="003E0C07" w:rsidP="0049618C">
            <w:pPr>
              <w:spacing w:after="0" w:line="240" w:lineRule="auto"/>
              <w:jc w:val="center"/>
              <w:rPr>
                <w:rFonts w:ascii="Arial" w:eastAsia="Times New Roman" w:hAnsi="Arial" w:cs="Arial"/>
                <w:b/>
                <w:bCs/>
                <w:color w:val="000000"/>
                <w:sz w:val="24"/>
                <w:szCs w:val="24"/>
                <w:lang w:eastAsia="en-GB"/>
              </w:rPr>
            </w:pPr>
          </w:p>
          <w:p w14:paraId="11BBE505" w14:textId="77777777" w:rsidR="00417BC7" w:rsidRDefault="00417BC7" w:rsidP="0049618C">
            <w:pPr>
              <w:spacing w:after="0" w:line="240" w:lineRule="auto"/>
              <w:jc w:val="center"/>
              <w:rPr>
                <w:rFonts w:ascii="Arial" w:eastAsia="Times New Roman" w:hAnsi="Arial" w:cs="Arial"/>
                <w:b/>
                <w:bCs/>
                <w:color w:val="000000"/>
                <w:sz w:val="24"/>
                <w:szCs w:val="24"/>
                <w:lang w:eastAsia="en-GB"/>
              </w:rPr>
            </w:pPr>
            <w:r w:rsidRPr="00B6219A">
              <w:rPr>
                <w:rFonts w:ascii="Arial" w:eastAsia="Times New Roman" w:hAnsi="Arial" w:cs="Arial"/>
                <w:b/>
                <w:bCs/>
                <w:color w:val="000000"/>
                <w:sz w:val="24"/>
                <w:szCs w:val="24"/>
                <w:lang w:eastAsia="en-GB"/>
              </w:rPr>
              <w:t>Service redesign proposals Element 4 - Reduce the maximum duration of services</w:t>
            </w:r>
          </w:p>
          <w:p w14:paraId="271BBDFA" w14:textId="269087F1" w:rsidR="003E0C07" w:rsidRPr="00417BC7" w:rsidRDefault="003E0C07" w:rsidP="0049618C">
            <w:pPr>
              <w:spacing w:after="0" w:line="240" w:lineRule="auto"/>
              <w:jc w:val="center"/>
              <w:rPr>
                <w:rFonts w:ascii="Arial" w:eastAsia="Times New Roman" w:hAnsi="Arial" w:cs="Arial"/>
                <w:b/>
                <w:bCs/>
                <w:color w:val="000000"/>
                <w:sz w:val="24"/>
                <w:szCs w:val="24"/>
                <w:lang w:eastAsia="en-GB"/>
              </w:rPr>
            </w:pPr>
          </w:p>
        </w:tc>
      </w:tr>
      <w:tr w:rsidR="00417BC7" w:rsidRPr="00417BC7" w14:paraId="7016A8E5" w14:textId="77777777" w:rsidTr="00F815E8">
        <w:trPr>
          <w:trHeight w:val="699"/>
        </w:trPr>
        <w:tc>
          <w:tcPr>
            <w:tcW w:w="9264" w:type="dxa"/>
            <w:tcBorders>
              <w:top w:val="single" w:sz="4" w:space="0" w:color="FFFFFF"/>
              <w:left w:val="single" w:sz="4" w:space="0" w:color="FFFFFF"/>
              <w:bottom w:val="single" w:sz="4" w:space="0" w:color="FFFFFF"/>
              <w:right w:val="nil"/>
            </w:tcBorders>
            <w:shd w:val="clear" w:color="auto" w:fill="8EAADB" w:themeFill="accent1" w:themeFillTint="99"/>
            <w:noWrap/>
            <w:hideMark/>
          </w:tcPr>
          <w:p w14:paraId="563AE33C" w14:textId="77777777" w:rsidR="00417BC7" w:rsidRDefault="00B352B2" w:rsidP="0049618C">
            <w:pPr>
              <w:spacing w:after="0" w:line="240" w:lineRule="auto"/>
              <w:rPr>
                <w:rFonts w:ascii="Arial" w:eastAsia="Times New Roman" w:hAnsi="Arial" w:cs="Arial"/>
                <w:color w:val="000000"/>
                <w:sz w:val="24"/>
                <w:szCs w:val="24"/>
                <w:lang w:eastAsia="en-GB"/>
              </w:rPr>
            </w:pPr>
            <w:r w:rsidRPr="00417BC7">
              <w:rPr>
                <w:rFonts w:ascii="Arial" w:eastAsia="Times New Roman" w:hAnsi="Arial" w:cs="Arial"/>
                <w:color w:val="000000"/>
                <w:sz w:val="24"/>
                <w:szCs w:val="24"/>
                <w:lang w:eastAsia="en-GB"/>
              </w:rPr>
              <w:t>Q</w:t>
            </w:r>
            <w:r>
              <w:rPr>
                <w:rFonts w:ascii="Arial" w:eastAsia="Times New Roman" w:hAnsi="Arial" w:cs="Arial"/>
                <w:color w:val="000000"/>
                <w:sz w:val="24"/>
                <w:szCs w:val="24"/>
                <w:lang w:eastAsia="en-GB"/>
              </w:rPr>
              <w:t>uestion</w:t>
            </w:r>
            <w:r w:rsidR="00B6219A">
              <w:rPr>
                <w:rFonts w:ascii="Arial" w:eastAsia="Times New Roman" w:hAnsi="Arial" w:cs="Arial"/>
                <w:color w:val="000000"/>
                <w:sz w:val="24"/>
                <w:szCs w:val="24"/>
                <w:lang w:eastAsia="en-GB"/>
              </w:rPr>
              <w:t xml:space="preserve"> 1. </w:t>
            </w:r>
            <w:r w:rsidRPr="00417BC7">
              <w:rPr>
                <w:rFonts w:ascii="Arial" w:eastAsia="Times New Roman" w:hAnsi="Arial" w:cs="Arial"/>
                <w:color w:val="000000"/>
                <w:sz w:val="24"/>
                <w:szCs w:val="24"/>
                <w:lang w:eastAsia="en-GB"/>
              </w:rPr>
              <w:t xml:space="preserve"> What happens if people need support for longer? </w:t>
            </w:r>
          </w:p>
          <w:p w14:paraId="413D84A6" w14:textId="4B3F4B5C" w:rsidR="00206C84" w:rsidRPr="00417BC7" w:rsidRDefault="00206C84" w:rsidP="0049618C">
            <w:pPr>
              <w:spacing w:after="0" w:line="240" w:lineRule="auto"/>
              <w:rPr>
                <w:rFonts w:ascii="Arial" w:eastAsia="Times New Roman" w:hAnsi="Arial" w:cs="Arial"/>
                <w:sz w:val="24"/>
                <w:szCs w:val="24"/>
                <w:lang w:eastAsia="en-GB"/>
              </w:rPr>
            </w:pPr>
          </w:p>
        </w:tc>
      </w:tr>
      <w:tr w:rsidR="00417BC7" w:rsidRPr="00417BC7" w14:paraId="420E7A13" w14:textId="77777777" w:rsidTr="00F815E8">
        <w:trPr>
          <w:trHeight w:val="2442"/>
        </w:trPr>
        <w:tc>
          <w:tcPr>
            <w:tcW w:w="9264" w:type="dxa"/>
            <w:tcBorders>
              <w:top w:val="single" w:sz="4" w:space="0" w:color="FFFFFF"/>
              <w:left w:val="single" w:sz="4" w:space="0" w:color="FFFFFF"/>
              <w:bottom w:val="single" w:sz="4" w:space="0" w:color="FFFFFF"/>
              <w:right w:val="nil"/>
            </w:tcBorders>
            <w:shd w:val="clear" w:color="auto" w:fill="DEEAF6" w:themeFill="accent5" w:themeFillTint="33"/>
            <w:hideMark/>
          </w:tcPr>
          <w:p w14:paraId="1C4C9C22" w14:textId="5C58811B" w:rsidR="00417BC7" w:rsidRPr="00417BC7" w:rsidRDefault="00417BC7" w:rsidP="0049618C">
            <w:pPr>
              <w:spacing w:after="0" w:line="240" w:lineRule="auto"/>
              <w:rPr>
                <w:rFonts w:ascii="Arial" w:eastAsia="Times New Roman" w:hAnsi="Arial" w:cs="Arial"/>
                <w:color w:val="000000"/>
                <w:sz w:val="24"/>
                <w:szCs w:val="24"/>
                <w:lang w:eastAsia="en-GB"/>
              </w:rPr>
            </w:pPr>
            <w:r w:rsidRPr="00417BC7">
              <w:rPr>
                <w:rFonts w:ascii="Arial" w:eastAsia="Times New Roman" w:hAnsi="Arial" w:cs="Arial"/>
                <w:color w:val="000000"/>
                <w:sz w:val="24"/>
                <w:szCs w:val="24"/>
                <w:lang w:eastAsia="en-GB"/>
              </w:rPr>
              <w:br/>
              <w:t>A</w:t>
            </w:r>
            <w:r w:rsidR="00B352B2">
              <w:rPr>
                <w:rFonts w:ascii="Arial" w:eastAsia="Times New Roman" w:hAnsi="Arial" w:cs="Arial"/>
                <w:color w:val="000000"/>
                <w:sz w:val="24"/>
                <w:szCs w:val="24"/>
                <w:lang w:eastAsia="en-GB"/>
              </w:rPr>
              <w:t>nswer</w:t>
            </w:r>
            <w:r w:rsidRPr="00417BC7">
              <w:rPr>
                <w:rFonts w:ascii="Arial" w:eastAsia="Times New Roman" w:hAnsi="Arial" w:cs="Arial"/>
                <w:color w:val="000000"/>
                <w:sz w:val="24"/>
                <w:szCs w:val="24"/>
                <w:lang w:eastAsia="en-GB"/>
              </w:rPr>
              <w:t xml:space="preserve">: These services are personalised for each person receiving support. We are suggesting reduced times for support duration to help increase the throughput so we can help other people, focus the support and prevent dependency. This reflects that many people have been supported within a shorter time period and providers and customers are working together towards independence. For individual cases working with providers the Council will build in the flexibility to extend the length of support. </w:t>
            </w:r>
          </w:p>
        </w:tc>
      </w:tr>
      <w:tr w:rsidR="003E0C07" w:rsidRPr="00417BC7" w14:paraId="08CD0104" w14:textId="77777777" w:rsidTr="0064491E">
        <w:trPr>
          <w:trHeight w:val="699"/>
        </w:trPr>
        <w:tc>
          <w:tcPr>
            <w:tcW w:w="9264" w:type="dxa"/>
            <w:tcBorders>
              <w:top w:val="single" w:sz="4" w:space="0" w:color="FFFFFF"/>
              <w:left w:val="single" w:sz="4" w:space="0" w:color="FFFFFF"/>
              <w:bottom w:val="single" w:sz="4" w:space="0" w:color="FFFFFF"/>
              <w:right w:val="nil"/>
            </w:tcBorders>
            <w:shd w:val="clear" w:color="auto" w:fill="8EAADB" w:themeFill="accent1" w:themeFillTint="99"/>
            <w:noWrap/>
            <w:hideMark/>
          </w:tcPr>
          <w:p w14:paraId="7A54CB03" w14:textId="6374D1F6" w:rsidR="003E0C07" w:rsidRDefault="003E0C07" w:rsidP="0064491E">
            <w:pPr>
              <w:spacing w:after="0" w:line="240" w:lineRule="auto"/>
              <w:rPr>
                <w:rFonts w:ascii="Arial" w:eastAsia="Times New Roman" w:hAnsi="Arial" w:cs="Arial"/>
                <w:color w:val="000000"/>
                <w:sz w:val="24"/>
                <w:szCs w:val="24"/>
                <w:lang w:eastAsia="en-GB"/>
              </w:rPr>
            </w:pPr>
            <w:r w:rsidRPr="00417BC7">
              <w:rPr>
                <w:rFonts w:ascii="Arial" w:eastAsia="Times New Roman" w:hAnsi="Arial" w:cs="Arial"/>
                <w:color w:val="000000"/>
                <w:sz w:val="24"/>
                <w:szCs w:val="24"/>
                <w:lang w:eastAsia="en-GB"/>
              </w:rPr>
              <w:t>Q</w:t>
            </w:r>
            <w:r>
              <w:rPr>
                <w:rFonts w:ascii="Arial" w:eastAsia="Times New Roman" w:hAnsi="Arial" w:cs="Arial"/>
                <w:color w:val="000000"/>
                <w:sz w:val="24"/>
                <w:szCs w:val="24"/>
                <w:lang w:eastAsia="en-GB"/>
              </w:rPr>
              <w:t xml:space="preserve">uestion 2. </w:t>
            </w:r>
            <w:r w:rsidRPr="00417BC7">
              <w:rPr>
                <w:rFonts w:ascii="Arial" w:eastAsia="Times New Roman" w:hAnsi="Arial" w:cs="Arial"/>
                <w:color w:val="000000"/>
                <w:sz w:val="24"/>
                <w:szCs w:val="24"/>
                <w:lang w:eastAsia="en-GB"/>
              </w:rPr>
              <w:t xml:space="preserve"> What happens </w:t>
            </w:r>
            <w:r>
              <w:rPr>
                <w:rFonts w:ascii="Arial" w:eastAsia="Times New Roman" w:hAnsi="Arial" w:cs="Arial"/>
                <w:color w:val="000000"/>
                <w:sz w:val="24"/>
                <w:szCs w:val="24"/>
                <w:lang w:eastAsia="en-GB"/>
              </w:rPr>
              <w:t>to people already receiving support at the point of any changes, such as where the maximum length of support is reduced?</w:t>
            </w:r>
            <w:r w:rsidRPr="00417BC7">
              <w:rPr>
                <w:rFonts w:ascii="Arial" w:eastAsia="Times New Roman" w:hAnsi="Arial" w:cs="Arial"/>
                <w:color w:val="000000"/>
                <w:sz w:val="24"/>
                <w:szCs w:val="24"/>
                <w:lang w:eastAsia="en-GB"/>
              </w:rPr>
              <w:t xml:space="preserve"> </w:t>
            </w:r>
          </w:p>
          <w:p w14:paraId="21FD2DA6" w14:textId="77777777" w:rsidR="003E0C07" w:rsidRPr="00417BC7" w:rsidRDefault="003E0C07" w:rsidP="0064491E">
            <w:pPr>
              <w:spacing w:after="0" w:line="240" w:lineRule="auto"/>
              <w:rPr>
                <w:rFonts w:ascii="Arial" w:eastAsia="Times New Roman" w:hAnsi="Arial" w:cs="Arial"/>
                <w:sz w:val="24"/>
                <w:szCs w:val="24"/>
                <w:lang w:eastAsia="en-GB"/>
              </w:rPr>
            </w:pPr>
          </w:p>
        </w:tc>
      </w:tr>
      <w:tr w:rsidR="00F815E8" w:rsidRPr="00417BC7" w14:paraId="6AF0D24F" w14:textId="77777777" w:rsidTr="00F815E8">
        <w:trPr>
          <w:trHeight w:val="2442"/>
        </w:trPr>
        <w:tc>
          <w:tcPr>
            <w:tcW w:w="9264" w:type="dxa"/>
            <w:tcBorders>
              <w:top w:val="single" w:sz="4" w:space="0" w:color="FFFFFF"/>
              <w:left w:val="single" w:sz="4" w:space="0" w:color="FFFFFF"/>
              <w:bottom w:val="single" w:sz="4" w:space="0" w:color="FFFFFF"/>
              <w:right w:val="nil"/>
            </w:tcBorders>
            <w:shd w:val="clear" w:color="auto" w:fill="DEEAF6" w:themeFill="accent5" w:themeFillTint="33"/>
          </w:tcPr>
          <w:p w14:paraId="255588C2" w14:textId="77777777" w:rsidR="003E0C07" w:rsidRDefault="003E0C07" w:rsidP="00F815E8">
            <w:pPr>
              <w:shd w:val="clear" w:color="auto" w:fill="DEEAF6" w:themeFill="accent5" w:themeFillTint="33"/>
              <w:spacing w:after="0" w:line="240" w:lineRule="auto"/>
              <w:rPr>
                <w:rFonts w:ascii="Arial" w:eastAsia="Times New Roman" w:hAnsi="Arial" w:cs="Arial"/>
                <w:color w:val="000000"/>
                <w:sz w:val="24"/>
                <w:szCs w:val="24"/>
                <w:lang w:eastAsia="en-GB"/>
              </w:rPr>
            </w:pPr>
          </w:p>
          <w:p w14:paraId="1999FB25" w14:textId="13A7BEF5" w:rsidR="00F815E8" w:rsidRPr="0049618C" w:rsidRDefault="00F815E8" w:rsidP="00F815E8">
            <w:pPr>
              <w:shd w:val="clear" w:color="auto" w:fill="DEEAF6" w:themeFill="accent5" w:themeFillTint="33"/>
              <w:spacing w:after="0" w:line="240" w:lineRule="auto"/>
              <w:rPr>
                <w:rFonts w:ascii="Arial" w:eastAsia="Times New Roman" w:hAnsi="Arial" w:cs="Arial"/>
                <w:color w:val="000000"/>
                <w:sz w:val="24"/>
                <w:szCs w:val="24"/>
                <w:lang w:eastAsia="en-GB"/>
              </w:rPr>
            </w:pPr>
            <w:r w:rsidRPr="0049618C">
              <w:rPr>
                <w:rFonts w:ascii="Arial" w:eastAsia="Times New Roman" w:hAnsi="Arial" w:cs="Arial"/>
                <w:color w:val="000000"/>
                <w:sz w:val="24"/>
                <w:szCs w:val="24"/>
                <w:lang w:eastAsia="en-GB"/>
              </w:rPr>
              <w:t>Answer: When we have a change of service following re-tendering, we follow a process to support a smooth transition and mobilisation of new services and communicate any changes so everyone knows what is happening. We plan to have a long lead in time from awarding the contract to the actual start date of the new contracts. This enables the successful provider and the current provider of services to work together and put everything in place and plan for supporting any customers that are transferring to their services. Those customers that are already receiving support will continue to receive support based on their personalised needs and support will end based on their individual support plan in consultation with the customers.  </w:t>
            </w:r>
          </w:p>
          <w:p w14:paraId="24D06CF6" w14:textId="77777777" w:rsidR="00F815E8" w:rsidRPr="00417BC7" w:rsidRDefault="00F815E8" w:rsidP="0049618C">
            <w:pPr>
              <w:spacing w:after="0" w:line="240" w:lineRule="auto"/>
              <w:rPr>
                <w:rFonts w:ascii="Arial" w:eastAsia="Times New Roman" w:hAnsi="Arial" w:cs="Arial"/>
                <w:color w:val="000000"/>
                <w:sz w:val="24"/>
                <w:szCs w:val="24"/>
                <w:lang w:eastAsia="en-GB"/>
              </w:rPr>
            </w:pPr>
          </w:p>
        </w:tc>
      </w:tr>
    </w:tbl>
    <w:p w14:paraId="09F35578" w14:textId="50E673D0" w:rsidR="008C27BE" w:rsidRDefault="008C27BE" w:rsidP="0049618C"/>
    <w:tbl>
      <w:tblPr>
        <w:tblW w:w="9267" w:type="dxa"/>
        <w:tblLook w:val="04A0" w:firstRow="1" w:lastRow="0" w:firstColumn="1" w:lastColumn="0" w:noHBand="0" w:noVBand="1"/>
      </w:tblPr>
      <w:tblGrid>
        <w:gridCol w:w="9267"/>
      </w:tblGrid>
      <w:tr w:rsidR="0092071C" w:rsidRPr="0092071C" w14:paraId="149BB4D4" w14:textId="77777777" w:rsidTr="00F815E8">
        <w:trPr>
          <w:trHeight w:val="733"/>
        </w:trPr>
        <w:tc>
          <w:tcPr>
            <w:tcW w:w="9267" w:type="dxa"/>
            <w:tcBorders>
              <w:top w:val="single" w:sz="4" w:space="0" w:color="FFFFFF"/>
              <w:left w:val="single" w:sz="4" w:space="0" w:color="FFFFFF"/>
              <w:bottom w:val="single" w:sz="4" w:space="0" w:color="FFFFFF"/>
              <w:right w:val="nil"/>
            </w:tcBorders>
            <w:shd w:val="clear" w:color="auto" w:fill="D9E2F3" w:themeFill="accent1" w:themeFillTint="33"/>
          </w:tcPr>
          <w:p w14:paraId="2DD30CB8" w14:textId="0857785B" w:rsidR="0092071C" w:rsidRPr="0092071C" w:rsidRDefault="0092071C" w:rsidP="0049618C">
            <w:pPr>
              <w:spacing w:after="0" w:line="240" w:lineRule="auto"/>
              <w:jc w:val="center"/>
              <w:rPr>
                <w:rFonts w:ascii="Arial" w:eastAsia="Times New Roman" w:hAnsi="Arial" w:cs="Arial"/>
                <w:b/>
                <w:bCs/>
                <w:color w:val="000000"/>
                <w:sz w:val="24"/>
                <w:szCs w:val="24"/>
                <w:lang w:eastAsia="en-GB"/>
              </w:rPr>
            </w:pPr>
            <w:r w:rsidRPr="0092071C">
              <w:rPr>
                <w:rFonts w:ascii="Arial" w:eastAsia="Times New Roman" w:hAnsi="Arial" w:cs="Arial"/>
                <w:b/>
                <w:bCs/>
                <w:color w:val="000000"/>
                <w:sz w:val="24"/>
                <w:szCs w:val="24"/>
                <w:lang w:eastAsia="en-GB"/>
              </w:rPr>
              <w:t xml:space="preserve">Service redesign proposals Element </w:t>
            </w:r>
            <w:r w:rsidR="00206C84">
              <w:rPr>
                <w:rFonts w:ascii="Arial" w:eastAsia="Times New Roman" w:hAnsi="Arial" w:cs="Arial"/>
                <w:b/>
                <w:bCs/>
                <w:color w:val="000000"/>
                <w:sz w:val="24"/>
                <w:szCs w:val="24"/>
                <w:lang w:eastAsia="en-GB"/>
              </w:rPr>
              <w:t>5</w:t>
            </w:r>
            <w:r w:rsidRPr="0092071C">
              <w:rPr>
                <w:rFonts w:ascii="Arial" w:eastAsia="Times New Roman" w:hAnsi="Arial" w:cs="Arial"/>
                <w:b/>
                <w:bCs/>
                <w:color w:val="000000"/>
                <w:sz w:val="24"/>
                <w:szCs w:val="24"/>
                <w:lang w:eastAsia="en-GB"/>
              </w:rPr>
              <w:t xml:space="preserve"> </w:t>
            </w:r>
            <w:r w:rsidR="00206C84">
              <w:rPr>
                <w:rFonts w:ascii="Arial" w:eastAsia="Times New Roman" w:hAnsi="Arial" w:cs="Arial"/>
                <w:b/>
                <w:bCs/>
                <w:color w:val="000000"/>
                <w:sz w:val="24"/>
                <w:szCs w:val="24"/>
                <w:lang w:eastAsia="en-GB"/>
              </w:rPr>
              <w:t>–</w:t>
            </w:r>
            <w:r w:rsidRPr="0092071C">
              <w:rPr>
                <w:rFonts w:ascii="Arial" w:eastAsia="Times New Roman" w:hAnsi="Arial" w:cs="Arial"/>
                <w:b/>
                <w:bCs/>
                <w:color w:val="000000"/>
                <w:sz w:val="24"/>
                <w:szCs w:val="24"/>
                <w:lang w:eastAsia="en-GB"/>
              </w:rPr>
              <w:t xml:space="preserve"> </w:t>
            </w:r>
            <w:r w:rsidR="00206C84">
              <w:rPr>
                <w:rFonts w:ascii="Arial" w:eastAsia="Times New Roman" w:hAnsi="Arial" w:cs="Arial"/>
                <w:b/>
                <w:bCs/>
                <w:color w:val="000000"/>
                <w:sz w:val="24"/>
                <w:szCs w:val="24"/>
                <w:lang w:eastAsia="en-GB"/>
              </w:rPr>
              <w:t xml:space="preserve">A new name for the </w:t>
            </w:r>
            <w:r w:rsidR="003C7B5D">
              <w:rPr>
                <w:rFonts w:ascii="Arial" w:eastAsia="Times New Roman" w:hAnsi="Arial" w:cs="Arial"/>
                <w:b/>
                <w:bCs/>
                <w:color w:val="000000"/>
                <w:sz w:val="24"/>
                <w:szCs w:val="24"/>
                <w:lang w:eastAsia="en-GB"/>
              </w:rPr>
              <w:t>service</w:t>
            </w:r>
          </w:p>
        </w:tc>
      </w:tr>
      <w:tr w:rsidR="0092071C" w:rsidRPr="0092071C" w14:paraId="05FBB441" w14:textId="77777777" w:rsidTr="00F22159">
        <w:trPr>
          <w:trHeight w:val="573"/>
        </w:trPr>
        <w:tc>
          <w:tcPr>
            <w:tcW w:w="9267" w:type="dxa"/>
            <w:tcBorders>
              <w:top w:val="single" w:sz="4" w:space="0" w:color="FFFFFF"/>
              <w:left w:val="single" w:sz="4" w:space="0" w:color="FFFFFF"/>
              <w:bottom w:val="single" w:sz="4" w:space="0" w:color="FFFFFF"/>
              <w:right w:val="nil"/>
            </w:tcBorders>
            <w:shd w:val="clear" w:color="auto" w:fill="8EAADB" w:themeFill="accent1" w:themeFillTint="99"/>
          </w:tcPr>
          <w:p w14:paraId="3474F585" w14:textId="77777777" w:rsidR="0092071C" w:rsidRPr="0092071C" w:rsidRDefault="0092071C" w:rsidP="0049618C">
            <w:pPr>
              <w:spacing w:after="0" w:line="240" w:lineRule="auto"/>
              <w:rPr>
                <w:rFonts w:ascii="Arial" w:eastAsia="Times New Roman" w:hAnsi="Arial" w:cs="Arial"/>
                <w:b/>
                <w:bCs/>
                <w:color w:val="000000"/>
                <w:sz w:val="24"/>
                <w:szCs w:val="24"/>
                <w:lang w:eastAsia="en-GB"/>
              </w:rPr>
            </w:pPr>
            <w:r w:rsidRPr="0092071C">
              <w:rPr>
                <w:rFonts w:ascii="Arial" w:eastAsia="Times New Roman" w:hAnsi="Arial" w:cs="Arial"/>
                <w:b/>
                <w:bCs/>
                <w:color w:val="000000"/>
                <w:sz w:val="24"/>
                <w:szCs w:val="24"/>
                <w:lang w:eastAsia="en-GB"/>
              </w:rPr>
              <w:t>No questions for inclusion to date.</w:t>
            </w:r>
          </w:p>
        </w:tc>
      </w:tr>
    </w:tbl>
    <w:p w14:paraId="6DDCC464" w14:textId="4714654E" w:rsidR="00F815E8" w:rsidRDefault="00F815E8">
      <w:r>
        <w:br w:type="page"/>
      </w:r>
    </w:p>
    <w:tbl>
      <w:tblPr>
        <w:tblW w:w="9196" w:type="dxa"/>
        <w:tblLook w:val="04A0" w:firstRow="1" w:lastRow="0" w:firstColumn="1" w:lastColumn="0" w:noHBand="0" w:noVBand="1"/>
      </w:tblPr>
      <w:tblGrid>
        <w:gridCol w:w="9151"/>
        <w:gridCol w:w="45"/>
      </w:tblGrid>
      <w:tr w:rsidR="00417BC7" w:rsidRPr="00417BC7" w14:paraId="4AFC6FE9" w14:textId="77777777" w:rsidTr="003E0C07">
        <w:trPr>
          <w:trHeight w:val="493"/>
        </w:trPr>
        <w:tc>
          <w:tcPr>
            <w:tcW w:w="9196" w:type="dxa"/>
            <w:gridSpan w:val="2"/>
            <w:tcBorders>
              <w:top w:val="single" w:sz="4" w:space="0" w:color="FFFFFF"/>
              <w:left w:val="single" w:sz="4" w:space="0" w:color="FFFFFF"/>
              <w:bottom w:val="single" w:sz="4" w:space="0" w:color="FFFFFF"/>
              <w:right w:val="nil"/>
            </w:tcBorders>
            <w:shd w:val="clear" w:color="DCE6F1" w:fill="DCE6F1"/>
            <w:vAlign w:val="center"/>
            <w:hideMark/>
          </w:tcPr>
          <w:p w14:paraId="6A15ADFE" w14:textId="627AB128" w:rsidR="00417BC7" w:rsidRDefault="008C27BE" w:rsidP="0049618C">
            <w:pPr>
              <w:spacing w:after="0" w:line="240" w:lineRule="auto"/>
              <w:jc w:val="center"/>
              <w:rPr>
                <w:rFonts w:ascii="Arial" w:eastAsia="Times New Roman" w:hAnsi="Arial" w:cs="Arial"/>
                <w:b/>
                <w:bCs/>
                <w:color w:val="000000"/>
                <w:sz w:val="24"/>
                <w:szCs w:val="24"/>
                <w:lang w:eastAsia="en-GB"/>
              </w:rPr>
            </w:pPr>
            <w:r w:rsidRPr="008C27BE">
              <w:rPr>
                <w:rFonts w:ascii="Arial" w:eastAsia="Times New Roman" w:hAnsi="Arial" w:cs="Arial"/>
                <w:b/>
                <w:bCs/>
                <w:color w:val="000000"/>
                <w:sz w:val="24"/>
                <w:szCs w:val="24"/>
                <w:lang w:eastAsia="en-GB"/>
              </w:rPr>
              <w:lastRenderedPageBreak/>
              <w:t>Service redesign proposals Element 6</w:t>
            </w:r>
            <w:r w:rsidR="00206C84">
              <w:rPr>
                <w:rFonts w:ascii="Arial" w:eastAsia="Times New Roman" w:hAnsi="Arial" w:cs="Arial"/>
                <w:b/>
                <w:bCs/>
                <w:color w:val="000000"/>
                <w:sz w:val="24"/>
                <w:szCs w:val="24"/>
                <w:lang w:eastAsia="en-GB"/>
              </w:rPr>
              <w:t xml:space="preserve"> -</w:t>
            </w:r>
            <w:r w:rsidRPr="008C27BE">
              <w:rPr>
                <w:rFonts w:ascii="Arial" w:eastAsia="Times New Roman" w:hAnsi="Arial" w:cs="Arial"/>
                <w:b/>
                <w:bCs/>
                <w:color w:val="000000"/>
                <w:sz w:val="24"/>
                <w:szCs w:val="24"/>
                <w:lang w:eastAsia="en-GB"/>
              </w:rPr>
              <w:t xml:space="preserve"> Additional Services</w:t>
            </w:r>
          </w:p>
          <w:p w14:paraId="56FD358E" w14:textId="2F3A492A" w:rsidR="0092071C" w:rsidRPr="00417BC7" w:rsidRDefault="0092071C" w:rsidP="0049618C">
            <w:pPr>
              <w:spacing w:after="0" w:line="240" w:lineRule="auto"/>
              <w:jc w:val="center"/>
              <w:rPr>
                <w:rFonts w:ascii="Arial" w:eastAsia="Times New Roman" w:hAnsi="Arial" w:cs="Arial"/>
                <w:b/>
                <w:bCs/>
                <w:color w:val="000000"/>
                <w:sz w:val="24"/>
                <w:szCs w:val="24"/>
                <w:lang w:eastAsia="en-GB"/>
              </w:rPr>
            </w:pPr>
          </w:p>
        </w:tc>
      </w:tr>
      <w:tr w:rsidR="008C27BE" w:rsidRPr="00417BC7" w14:paraId="1E313A30" w14:textId="77777777" w:rsidTr="003E0C07">
        <w:trPr>
          <w:trHeight w:val="493"/>
        </w:trPr>
        <w:tc>
          <w:tcPr>
            <w:tcW w:w="9196" w:type="dxa"/>
            <w:gridSpan w:val="2"/>
            <w:tcBorders>
              <w:top w:val="single" w:sz="4" w:space="0" w:color="FFFFFF"/>
              <w:left w:val="single" w:sz="4" w:space="0" w:color="FFFFFF"/>
              <w:bottom w:val="single" w:sz="4" w:space="0" w:color="FFFFFF"/>
              <w:right w:val="nil"/>
            </w:tcBorders>
            <w:shd w:val="clear" w:color="auto" w:fill="8EAADB" w:themeFill="accent1" w:themeFillTint="99"/>
            <w:vAlign w:val="center"/>
          </w:tcPr>
          <w:p w14:paraId="5C28A43A" w14:textId="43BAA058" w:rsidR="008C27BE" w:rsidRPr="00417BC7" w:rsidRDefault="008C27BE" w:rsidP="0049618C">
            <w:pPr>
              <w:spacing w:after="0" w:line="240" w:lineRule="auto"/>
              <w:rPr>
                <w:rFonts w:ascii="Arial" w:eastAsia="Times New Roman" w:hAnsi="Arial" w:cs="Arial"/>
                <w:color w:val="FF0000"/>
                <w:sz w:val="24"/>
                <w:szCs w:val="24"/>
                <w:lang w:eastAsia="en-GB"/>
              </w:rPr>
            </w:pPr>
            <w:r w:rsidRPr="00417BC7">
              <w:rPr>
                <w:rFonts w:ascii="Arial" w:eastAsia="Times New Roman" w:hAnsi="Arial" w:cs="Arial"/>
                <w:sz w:val="24"/>
                <w:szCs w:val="24"/>
                <w:lang w:eastAsia="en-GB"/>
              </w:rPr>
              <w:t>Q</w:t>
            </w:r>
            <w:r w:rsidRPr="008C27BE">
              <w:rPr>
                <w:rFonts w:ascii="Arial" w:eastAsia="Times New Roman" w:hAnsi="Arial" w:cs="Arial"/>
                <w:sz w:val="24"/>
                <w:szCs w:val="24"/>
                <w:lang w:eastAsia="en-GB"/>
              </w:rPr>
              <w:t>uestion 1</w:t>
            </w:r>
            <w:r w:rsidRPr="00417BC7">
              <w:rPr>
                <w:rFonts w:ascii="Arial" w:eastAsia="Times New Roman" w:hAnsi="Arial" w:cs="Arial"/>
                <w:sz w:val="24"/>
                <w:szCs w:val="24"/>
                <w:lang w:eastAsia="en-GB"/>
              </w:rPr>
              <w:t>. What does additional services mean?</w:t>
            </w:r>
          </w:p>
        </w:tc>
      </w:tr>
      <w:tr w:rsidR="008C27BE" w:rsidRPr="00417BC7" w14:paraId="4FA55CAA" w14:textId="77777777" w:rsidTr="003E0C07">
        <w:trPr>
          <w:trHeight w:val="493"/>
        </w:trPr>
        <w:tc>
          <w:tcPr>
            <w:tcW w:w="9196" w:type="dxa"/>
            <w:gridSpan w:val="2"/>
            <w:tcBorders>
              <w:top w:val="single" w:sz="4" w:space="0" w:color="FFFFFF"/>
              <w:left w:val="single" w:sz="4" w:space="0" w:color="FFFFFF"/>
              <w:bottom w:val="single" w:sz="4" w:space="0" w:color="FFFFFF"/>
              <w:right w:val="nil"/>
            </w:tcBorders>
            <w:shd w:val="clear" w:color="auto" w:fill="DEEAF6" w:themeFill="accent5" w:themeFillTint="33"/>
            <w:vAlign w:val="center"/>
          </w:tcPr>
          <w:p w14:paraId="5328472C" w14:textId="77777777" w:rsidR="00206C84" w:rsidRDefault="00206C84" w:rsidP="0049618C">
            <w:pPr>
              <w:spacing w:after="0" w:line="240" w:lineRule="auto"/>
              <w:rPr>
                <w:rFonts w:ascii="Arial" w:eastAsia="Times New Roman" w:hAnsi="Arial" w:cs="Arial"/>
                <w:sz w:val="24"/>
                <w:szCs w:val="24"/>
                <w:lang w:eastAsia="en-GB"/>
              </w:rPr>
            </w:pPr>
          </w:p>
          <w:p w14:paraId="5D6727FA" w14:textId="24FB2E34" w:rsidR="008C27BE" w:rsidRDefault="008C27BE" w:rsidP="0049618C">
            <w:pPr>
              <w:spacing w:after="0" w:line="240" w:lineRule="auto"/>
              <w:rPr>
                <w:rFonts w:ascii="Arial" w:eastAsia="Times New Roman" w:hAnsi="Arial" w:cs="Arial"/>
                <w:sz w:val="24"/>
                <w:szCs w:val="24"/>
                <w:lang w:eastAsia="en-GB"/>
              </w:rPr>
            </w:pPr>
            <w:r w:rsidRPr="00417BC7">
              <w:rPr>
                <w:rFonts w:ascii="Arial" w:eastAsia="Times New Roman" w:hAnsi="Arial" w:cs="Arial"/>
                <w:sz w:val="24"/>
                <w:szCs w:val="24"/>
                <w:lang w:eastAsia="en-GB"/>
              </w:rPr>
              <w:t>A</w:t>
            </w:r>
            <w:r w:rsidRPr="00E51F0E">
              <w:rPr>
                <w:rFonts w:ascii="Arial" w:eastAsia="Times New Roman" w:hAnsi="Arial" w:cs="Arial"/>
                <w:sz w:val="24"/>
                <w:szCs w:val="24"/>
                <w:lang w:eastAsia="en-GB"/>
              </w:rPr>
              <w:t xml:space="preserve">nswer: </w:t>
            </w:r>
            <w:r w:rsidRPr="00417BC7">
              <w:rPr>
                <w:rFonts w:ascii="Arial" w:eastAsia="Times New Roman" w:hAnsi="Arial" w:cs="Arial"/>
                <w:sz w:val="24"/>
                <w:szCs w:val="24"/>
                <w:lang w:eastAsia="en-GB"/>
              </w:rPr>
              <w:t xml:space="preserve"> Additional services are those services that were not part of the specification the Council tendered.</w:t>
            </w:r>
            <w:r w:rsidR="00E51F0E">
              <w:rPr>
                <w:rFonts w:ascii="Arial" w:eastAsia="Times New Roman" w:hAnsi="Arial" w:cs="Arial"/>
                <w:sz w:val="24"/>
                <w:szCs w:val="24"/>
                <w:lang w:eastAsia="en-GB"/>
              </w:rPr>
              <w:t xml:space="preserve"> </w:t>
            </w:r>
          </w:p>
          <w:p w14:paraId="00D03C49" w14:textId="4637954B" w:rsidR="00B6219A" w:rsidRPr="00417BC7" w:rsidRDefault="00B6219A" w:rsidP="0049618C">
            <w:pPr>
              <w:spacing w:after="0" w:line="240" w:lineRule="auto"/>
              <w:rPr>
                <w:rFonts w:ascii="Arial" w:eastAsia="Times New Roman" w:hAnsi="Arial" w:cs="Arial"/>
                <w:sz w:val="24"/>
                <w:szCs w:val="24"/>
                <w:lang w:eastAsia="en-GB"/>
              </w:rPr>
            </w:pPr>
          </w:p>
        </w:tc>
      </w:tr>
      <w:tr w:rsidR="00417BC7" w:rsidRPr="00417BC7" w14:paraId="77BDBBC2" w14:textId="77777777" w:rsidTr="003E0C07">
        <w:trPr>
          <w:gridAfter w:val="1"/>
          <w:wAfter w:w="45" w:type="dxa"/>
          <w:trHeight w:val="923"/>
        </w:trPr>
        <w:tc>
          <w:tcPr>
            <w:tcW w:w="9151" w:type="dxa"/>
            <w:tcBorders>
              <w:top w:val="single" w:sz="4" w:space="0" w:color="FFFFFF"/>
              <w:left w:val="single" w:sz="4" w:space="0" w:color="FFFFFF"/>
              <w:bottom w:val="single" w:sz="4" w:space="0" w:color="FFFFFF"/>
              <w:right w:val="nil"/>
            </w:tcBorders>
            <w:shd w:val="clear" w:color="auto" w:fill="8EAADB" w:themeFill="accent1" w:themeFillTint="99"/>
            <w:vAlign w:val="center"/>
            <w:hideMark/>
          </w:tcPr>
          <w:p w14:paraId="3D300F0A" w14:textId="496732A1" w:rsidR="00417BC7" w:rsidRPr="00417BC7" w:rsidRDefault="00417BC7" w:rsidP="0049618C">
            <w:pPr>
              <w:spacing w:after="0" w:line="240" w:lineRule="auto"/>
              <w:rPr>
                <w:rFonts w:ascii="Arial" w:eastAsia="Times New Roman" w:hAnsi="Arial" w:cs="Arial"/>
                <w:sz w:val="24"/>
                <w:szCs w:val="24"/>
                <w:lang w:eastAsia="en-GB"/>
              </w:rPr>
            </w:pPr>
            <w:r w:rsidRPr="00417BC7">
              <w:rPr>
                <w:rFonts w:ascii="Arial" w:eastAsia="Times New Roman" w:hAnsi="Arial" w:cs="Arial"/>
                <w:sz w:val="24"/>
                <w:szCs w:val="24"/>
                <w:lang w:eastAsia="en-GB"/>
              </w:rPr>
              <w:t>Q</w:t>
            </w:r>
            <w:r w:rsidR="00E51F0E">
              <w:rPr>
                <w:rFonts w:ascii="Arial" w:eastAsia="Times New Roman" w:hAnsi="Arial" w:cs="Arial"/>
                <w:sz w:val="24"/>
                <w:szCs w:val="24"/>
                <w:lang w:eastAsia="en-GB"/>
              </w:rPr>
              <w:t>uestion 2</w:t>
            </w:r>
            <w:r w:rsidRPr="00417BC7">
              <w:rPr>
                <w:rFonts w:ascii="Arial" w:eastAsia="Times New Roman" w:hAnsi="Arial" w:cs="Arial"/>
                <w:sz w:val="24"/>
                <w:szCs w:val="24"/>
                <w:lang w:eastAsia="en-GB"/>
              </w:rPr>
              <w:t>. Are there any additional service</w:t>
            </w:r>
            <w:r w:rsidR="00004F09">
              <w:rPr>
                <w:rFonts w:ascii="Arial" w:eastAsia="Times New Roman" w:hAnsi="Arial" w:cs="Arial"/>
                <w:sz w:val="24"/>
                <w:szCs w:val="24"/>
                <w:lang w:eastAsia="en-GB"/>
              </w:rPr>
              <w:t>s</w:t>
            </w:r>
            <w:r w:rsidRPr="00417BC7">
              <w:rPr>
                <w:rFonts w:ascii="Arial" w:eastAsia="Times New Roman" w:hAnsi="Arial" w:cs="Arial"/>
                <w:sz w:val="24"/>
                <w:szCs w:val="24"/>
                <w:lang w:eastAsia="en-GB"/>
              </w:rPr>
              <w:t xml:space="preserve"> the current housing related support </w:t>
            </w:r>
            <w:r w:rsidR="00E51F0E" w:rsidRPr="00417BC7">
              <w:rPr>
                <w:rFonts w:ascii="Arial" w:eastAsia="Times New Roman" w:hAnsi="Arial" w:cs="Arial"/>
                <w:sz w:val="24"/>
                <w:szCs w:val="24"/>
                <w:lang w:eastAsia="en-GB"/>
              </w:rPr>
              <w:t>provide</w:t>
            </w:r>
            <w:r w:rsidR="00E51F0E">
              <w:rPr>
                <w:rFonts w:ascii="Arial" w:eastAsia="Times New Roman" w:hAnsi="Arial" w:cs="Arial"/>
                <w:sz w:val="24"/>
                <w:szCs w:val="24"/>
                <w:lang w:eastAsia="en-GB"/>
              </w:rPr>
              <w:t>r</w:t>
            </w:r>
            <w:r w:rsidR="00E51F0E" w:rsidRPr="00417BC7">
              <w:rPr>
                <w:rFonts w:ascii="Arial" w:eastAsia="Times New Roman" w:hAnsi="Arial" w:cs="Arial"/>
                <w:sz w:val="24"/>
                <w:szCs w:val="24"/>
                <w:lang w:eastAsia="en-GB"/>
              </w:rPr>
              <w:t>s</w:t>
            </w:r>
            <w:r w:rsidRPr="00417BC7">
              <w:rPr>
                <w:rFonts w:ascii="Arial" w:eastAsia="Times New Roman" w:hAnsi="Arial" w:cs="Arial"/>
                <w:sz w:val="24"/>
                <w:szCs w:val="24"/>
                <w:lang w:eastAsia="en-GB"/>
              </w:rPr>
              <w:t xml:space="preserve"> </w:t>
            </w:r>
            <w:r w:rsidR="0092071C">
              <w:rPr>
                <w:rFonts w:ascii="Arial" w:eastAsia="Times New Roman" w:hAnsi="Arial" w:cs="Arial"/>
                <w:sz w:val="24"/>
                <w:szCs w:val="24"/>
                <w:lang w:eastAsia="en-GB"/>
              </w:rPr>
              <w:t xml:space="preserve">have chosen to </w:t>
            </w:r>
            <w:r w:rsidRPr="00417BC7">
              <w:rPr>
                <w:rFonts w:ascii="Arial" w:eastAsia="Times New Roman" w:hAnsi="Arial" w:cs="Arial"/>
                <w:sz w:val="24"/>
                <w:szCs w:val="24"/>
                <w:lang w:eastAsia="en-GB"/>
              </w:rPr>
              <w:t>provide that were not part of the specification for housing related support?</w:t>
            </w:r>
          </w:p>
        </w:tc>
      </w:tr>
      <w:tr w:rsidR="00B6219A" w:rsidRPr="00417BC7" w14:paraId="67B97489" w14:textId="77777777" w:rsidTr="003E0C07">
        <w:trPr>
          <w:gridAfter w:val="1"/>
          <w:wAfter w:w="45" w:type="dxa"/>
          <w:trHeight w:val="923"/>
        </w:trPr>
        <w:tc>
          <w:tcPr>
            <w:tcW w:w="9151" w:type="dxa"/>
            <w:tcBorders>
              <w:top w:val="single" w:sz="4" w:space="0" w:color="FFFFFF"/>
              <w:left w:val="single" w:sz="4" w:space="0" w:color="FFFFFF"/>
              <w:bottom w:val="single" w:sz="4" w:space="0" w:color="FFFFFF"/>
              <w:right w:val="nil"/>
            </w:tcBorders>
            <w:shd w:val="clear" w:color="auto" w:fill="DEEAF6" w:themeFill="accent5" w:themeFillTint="33"/>
            <w:vAlign w:val="center"/>
          </w:tcPr>
          <w:p w14:paraId="0DD29DD4" w14:textId="77777777" w:rsidR="00206C84" w:rsidRDefault="00206C84" w:rsidP="0049618C">
            <w:pPr>
              <w:spacing w:after="0" w:line="240" w:lineRule="auto"/>
              <w:rPr>
                <w:rFonts w:ascii="Arial" w:eastAsia="Times New Roman" w:hAnsi="Arial" w:cs="Arial"/>
                <w:sz w:val="24"/>
                <w:szCs w:val="24"/>
                <w:lang w:eastAsia="en-GB"/>
              </w:rPr>
            </w:pPr>
          </w:p>
          <w:p w14:paraId="159EBFBB" w14:textId="703D2513" w:rsidR="0092071C" w:rsidRDefault="00B6219A" w:rsidP="0049618C">
            <w:pPr>
              <w:spacing w:after="0" w:line="240" w:lineRule="auto"/>
              <w:rPr>
                <w:rFonts w:ascii="Arial" w:eastAsia="Times New Roman" w:hAnsi="Arial" w:cs="Arial"/>
                <w:sz w:val="24"/>
                <w:szCs w:val="24"/>
                <w:lang w:eastAsia="en-GB"/>
              </w:rPr>
            </w:pPr>
            <w:r w:rsidRPr="00417BC7">
              <w:rPr>
                <w:rFonts w:ascii="Arial" w:eastAsia="Times New Roman" w:hAnsi="Arial" w:cs="Arial"/>
                <w:sz w:val="24"/>
                <w:szCs w:val="24"/>
                <w:lang w:eastAsia="en-GB"/>
              </w:rPr>
              <w:t>A</w:t>
            </w:r>
            <w:r>
              <w:rPr>
                <w:rFonts w:ascii="Arial" w:eastAsia="Times New Roman" w:hAnsi="Arial" w:cs="Arial"/>
                <w:sz w:val="24"/>
                <w:szCs w:val="24"/>
                <w:lang w:eastAsia="en-GB"/>
              </w:rPr>
              <w:t>nswer</w:t>
            </w:r>
            <w:r w:rsidRPr="00417BC7">
              <w:rPr>
                <w:rFonts w:ascii="Arial" w:eastAsia="Times New Roman" w:hAnsi="Arial" w:cs="Arial"/>
                <w:sz w:val="24"/>
                <w:szCs w:val="24"/>
                <w:lang w:eastAsia="en-GB"/>
              </w:rPr>
              <w:t xml:space="preserve">. </w:t>
            </w:r>
            <w:r w:rsidR="0092071C" w:rsidRPr="00417BC7">
              <w:rPr>
                <w:rFonts w:ascii="Arial" w:eastAsia="Times New Roman" w:hAnsi="Arial" w:cs="Arial"/>
                <w:sz w:val="24"/>
                <w:szCs w:val="24"/>
                <w:lang w:eastAsia="en-GB"/>
              </w:rPr>
              <w:t>Yes,</w:t>
            </w:r>
            <w:r w:rsidRPr="00417BC7">
              <w:rPr>
                <w:rFonts w:ascii="Arial" w:eastAsia="Times New Roman" w:hAnsi="Arial" w:cs="Arial"/>
                <w:sz w:val="24"/>
                <w:szCs w:val="24"/>
                <w:lang w:eastAsia="en-GB"/>
              </w:rPr>
              <w:t xml:space="preserve"> there is a small outreach team run by P3 (People, Potential, Possibilities) to support rough sleepers</w:t>
            </w:r>
            <w:r>
              <w:rPr>
                <w:rFonts w:ascii="Arial" w:eastAsia="Times New Roman" w:hAnsi="Arial" w:cs="Arial"/>
                <w:sz w:val="24"/>
                <w:szCs w:val="24"/>
                <w:lang w:eastAsia="en-GB"/>
              </w:rPr>
              <w:t xml:space="preserve">. </w:t>
            </w:r>
            <w:r w:rsidRPr="00417BC7">
              <w:rPr>
                <w:rFonts w:ascii="Arial" w:eastAsia="Times New Roman" w:hAnsi="Arial" w:cs="Arial"/>
                <w:sz w:val="24"/>
                <w:szCs w:val="24"/>
                <w:lang w:eastAsia="en-GB"/>
              </w:rPr>
              <w:t xml:space="preserve">The outreach team work closely with the District and Borough Councils that experience rough sleeping. </w:t>
            </w:r>
          </w:p>
          <w:p w14:paraId="74C43CFD" w14:textId="77777777" w:rsidR="00206C84" w:rsidRDefault="00206C84" w:rsidP="0049618C">
            <w:pPr>
              <w:spacing w:after="0" w:line="240" w:lineRule="auto"/>
              <w:rPr>
                <w:rFonts w:ascii="Arial" w:eastAsia="Times New Roman" w:hAnsi="Arial" w:cs="Arial"/>
                <w:sz w:val="24"/>
                <w:szCs w:val="24"/>
                <w:lang w:eastAsia="en-GB"/>
              </w:rPr>
            </w:pPr>
          </w:p>
          <w:p w14:paraId="5DAB4848" w14:textId="77777777" w:rsidR="00B6219A" w:rsidRDefault="00B6219A" w:rsidP="0049618C">
            <w:pPr>
              <w:spacing w:after="0" w:line="240" w:lineRule="auto"/>
              <w:rPr>
                <w:rFonts w:ascii="Arial" w:eastAsia="Times New Roman" w:hAnsi="Arial" w:cs="Arial"/>
                <w:sz w:val="24"/>
                <w:szCs w:val="24"/>
                <w:lang w:eastAsia="en-GB"/>
              </w:rPr>
            </w:pPr>
            <w:r w:rsidRPr="00417BC7">
              <w:rPr>
                <w:rFonts w:ascii="Arial" w:eastAsia="Times New Roman" w:hAnsi="Arial" w:cs="Arial"/>
                <w:sz w:val="24"/>
                <w:szCs w:val="24"/>
                <w:lang w:eastAsia="en-GB"/>
              </w:rPr>
              <w:t>P3 also offers two  shop front drop</w:t>
            </w:r>
            <w:r w:rsidR="00004F09">
              <w:rPr>
                <w:rFonts w:ascii="Arial" w:eastAsia="Times New Roman" w:hAnsi="Arial" w:cs="Arial"/>
                <w:sz w:val="24"/>
                <w:szCs w:val="24"/>
                <w:lang w:eastAsia="en-GB"/>
              </w:rPr>
              <w:t>-</w:t>
            </w:r>
            <w:r w:rsidRPr="00417BC7">
              <w:rPr>
                <w:rFonts w:ascii="Arial" w:eastAsia="Times New Roman" w:hAnsi="Arial" w:cs="Arial"/>
                <w:sz w:val="24"/>
                <w:szCs w:val="24"/>
                <w:lang w:eastAsia="en-GB"/>
              </w:rPr>
              <w:t>in navigation hubs, one in Nuneaton and one in Rugby. Primarily this offers face to face support but follow ups may be carried out over the phone or by email. Current customers may also arrange to access support at the hubs. Where appropriate and when people present at the hubs for recurring support people are referred to housing related support service and/or other services.</w:t>
            </w:r>
          </w:p>
          <w:p w14:paraId="333DDFA4" w14:textId="2764B61D" w:rsidR="00206C84" w:rsidRPr="00417BC7" w:rsidRDefault="00206C84" w:rsidP="0049618C">
            <w:pPr>
              <w:spacing w:after="0" w:line="240" w:lineRule="auto"/>
              <w:rPr>
                <w:rFonts w:ascii="Arial" w:eastAsia="Times New Roman" w:hAnsi="Arial" w:cs="Arial"/>
                <w:sz w:val="24"/>
                <w:szCs w:val="24"/>
                <w:lang w:eastAsia="en-GB"/>
              </w:rPr>
            </w:pPr>
          </w:p>
        </w:tc>
      </w:tr>
      <w:tr w:rsidR="008C27BE" w:rsidRPr="00417BC7" w14:paraId="38D8A4D3" w14:textId="77777777" w:rsidTr="003E0C07">
        <w:trPr>
          <w:gridAfter w:val="1"/>
          <w:wAfter w:w="45" w:type="dxa"/>
          <w:trHeight w:val="521"/>
        </w:trPr>
        <w:tc>
          <w:tcPr>
            <w:tcW w:w="9151" w:type="dxa"/>
            <w:tcBorders>
              <w:top w:val="single" w:sz="4" w:space="0" w:color="FFFFFF"/>
              <w:left w:val="single" w:sz="4" w:space="0" w:color="FFFFFF"/>
              <w:bottom w:val="single" w:sz="4" w:space="0" w:color="FFFFFF"/>
              <w:right w:val="nil"/>
            </w:tcBorders>
            <w:shd w:val="clear" w:color="auto" w:fill="8EAADB" w:themeFill="accent1" w:themeFillTint="99"/>
            <w:vAlign w:val="center"/>
          </w:tcPr>
          <w:p w14:paraId="405FDE1C" w14:textId="714D1317" w:rsidR="008C27BE" w:rsidRPr="00E51F0E" w:rsidRDefault="00E51F0E" w:rsidP="0049618C">
            <w:pPr>
              <w:spacing w:after="0" w:line="240" w:lineRule="auto"/>
              <w:rPr>
                <w:rFonts w:ascii="Arial" w:eastAsia="Times New Roman" w:hAnsi="Arial" w:cs="Arial"/>
                <w:sz w:val="24"/>
                <w:szCs w:val="24"/>
                <w:lang w:eastAsia="en-GB"/>
              </w:rPr>
            </w:pPr>
            <w:r w:rsidRPr="00417BC7">
              <w:rPr>
                <w:rFonts w:ascii="Arial" w:eastAsia="Times New Roman" w:hAnsi="Arial" w:cs="Arial"/>
                <w:sz w:val="24"/>
                <w:szCs w:val="24"/>
                <w:lang w:eastAsia="en-GB"/>
              </w:rPr>
              <w:t>Q</w:t>
            </w:r>
            <w:r w:rsidRPr="00E51F0E">
              <w:rPr>
                <w:rFonts w:ascii="Arial" w:eastAsia="Times New Roman" w:hAnsi="Arial" w:cs="Arial"/>
                <w:sz w:val="24"/>
                <w:szCs w:val="24"/>
                <w:lang w:eastAsia="en-GB"/>
              </w:rPr>
              <w:t>uestion 3.</w:t>
            </w:r>
            <w:r w:rsidRPr="00417BC7">
              <w:rPr>
                <w:rFonts w:ascii="Arial" w:eastAsia="Times New Roman" w:hAnsi="Arial" w:cs="Arial"/>
                <w:sz w:val="24"/>
                <w:szCs w:val="24"/>
                <w:lang w:eastAsia="en-GB"/>
              </w:rPr>
              <w:t xml:space="preserve"> What other support is available to rough sleepers?</w:t>
            </w:r>
          </w:p>
        </w:tc>
      </w:tr>
      <w:tr w:rsidR="00E51F0E" w:rsidRPr="00417BC7" w14:paraId="557CE9F9" w14:textId="77777777" w:rsidTr="003E0C07">
        <w:trPr>
          <w:gridAfter w:val="1"/>
          <w:wAfter w:w="45" w:type="dxa"/>
          <w:trHeight w:val="1131"/>
        </w:trPr>
        <w:tc>
          <w:tcPr>
            <w:tcW w:w="9151" w:type="dxa"/>
            <w:tcBorders>
              <w:top w:val="single" w:sz="4" w:space="0" w:color="FFFFFF"/>
              <w:left w:val="single" w:sz="4" w:space="0" w:color="FFFFFF"/>
              <w:bottom w:val="single" w:sz="4" w:space="0" w:color="FFFFFF"/>
              <w:right w:val="nil"/>
            </w:tcBorders>
            <w:shd w:val="clear" w:color="auto" w:fill="DEEAF6" w:themeFill="accent5" w:themeFillTint="33"/>
            <w:vAlign w:val="center"/>
          </w:tcPr>
          <w:p w14:paraId="2D98DC0F" w14:textId="77777777" w:rsidR="00206C84" w:rsidRDefault="00206C84" w:rsidP="0049618C">
            <w:pPr>
              <w:spacing w:after="0" w:line="240" w:lineRule="auto"/>
              <w:rPr>
                <w:rFonts w:ascii="Arial" w:eastAsia="Times New Roman" w:hAnsi="Arial" w:cs="Arial"/>
                <w:sz w:val="24"/>
                <w:szCs w:val="24"/>
                <w:lang w:eastAsia="en-GB"/>
              </w:rPr>
            </w:pPr>
          </w:p>
          <w:p w14:paraId="20A130E4" w14:textId="77777777" w:rsidR="00206C84" w:rsidRDefault="00E51F0E" w:rsidP="0049618C">
            <w:pPr>
              <w:spacing w:after="0" w:line="240" w:lineRule="auto"/>
              <w:rPr>
                <w:rFonts w:ascii="Arial" w:eastAsia="Times New Roman" w:hAnsi="Arial" w:cs="Arial"/>
                <w:sz w:val="24"/>
                <w:szCs w:val="24"/>
                <w:lang w:eastAsia="en-GB"/>
              </w:rPr>
            </w:pPr>
            <w:r w:rsidRPr="00417BC7">
              <w:rPr>
                <w:rFonts w:ascii="Arial" w:eastAsia="Times New Roman" w:hAnsi="Arial" w:cs="Arial"/>
                <w:sz w:val="24"/>
                <w:szCs w:val="24"/>
                <w:lang w:eastAsia="en-GB"/>
              </w:rPr>
              <w:t>A</w:t>
            </w:r>
            <w:r>
              <w:rPr>
                <w:rFonts w:ascii="Arial" w:eastAsia="Times New Roman" w:hAnsi="Arial" w:cs="Arial"/>
                <w:sz w:val="24"/>
                <w:szCs w:val="24"/>
                <w:lang w:eastAsia="en-GB"/>
              </w:rPr>
              <w:t>nswer</w:t>
            </w:r>
            <w:r w:rsidRPr="00417BC7">
              <w:rPr>
                <w:rFonts w:ascii="Arial" w:eastAsia="Times New Roman" w:hAnsi="Arial" w:cs="Arial"/>
                <w:sz w:val="24"/>
                <w:szCs w:val="24"/>
                <w:lang w:eastAsia="en-GB"/>
              </w:rPr>
              <w:t xml:space="preserve">: District and Borough Housing  </w:t>
            </w:r>
            <w:r>
              <w:rPr>
                <w:rFonts w:ascii="Arial" w:eastAsia="Times New Roman" w:hAnsi="Arial" w:cs="Arial"/>
                <w:sz w:val="24"/>
                <w:szCs w:val="24"/>
                <w:lang w:eastAsia="en-GB"/>
              </w:rPr>
              <w:t xml:space="preserve">teams </w:t>
            </w:r>
            <w:r w:rsidRPr="00417BC7">
              <w:rPr>
                <w:rFonts w:ascii="Arial" w:eastAsia="Times New Roman" w:hAnsi="Arial" w:cs="Arial"/>
                <w:sz w:val="24"/>
                <w:szCs w:val="24"/>
                <w:lang w:eastAsia="en-GB"/>
              </w:rPr>
              <w:t>provide rough sleepers or those at risk with information, advice and support and support referrals to other support agencies. Severe Weather Emergency Protocol are operated by the District and Borough Councils to help rough sleepers during the winter months and periods of extreme weather conditions, such as heat waves.</w:t>
            </w:r>
            <w:r w:rsidRPr="00417BC7">
              <w:rPr>
                <w:rFonts w:ascii="Arial" w:eastAsia="Times New Roman" w:hAnsi="Arial" w:cs="Arial"/>
                <w:sz w:val="24"/>
                <w:szCs w:val="24"/>
                <w:lang w:eastAsia="en-GB"/>
              </w:rPr>
              <w:br/>
            </w:r>
            <w:r w:rsidRPr="00417BC7">
              <w:rPr>
                <w:rFonts w:ascii="Arial" w:eastAsia="Times New Roman" w:hAnsi="Arial" w:cs="Arial"/>
                <w:sz w:val="24"/>
                <w:szCs w:val="24"/>
                <w:lang w:eastAsia="en-GB"/>
              </w:rPr>
              <w:br/>
              <w:t xml:space="preserve">A wide range of voluntary and community organisations and faith groups offer support to rough sleeper across the county. </w:t>
            </w:r>
            <w:r w:rsidRPr="00417BC7">
              <w:rPr>
                <w:rFonts w:ascii="Arial" w:eastAsia="Times New Roman" w:hAnsi="Arial" w:cs="Arial"/>
                <w:sz w:val="24"/>
                <w:szCs w:val="24"/>
                <w:lang w:eastAsia="en-GB"/>
              </w:rPr>
              <w:br/>
            </w:r>
            <w:r w:rsidRPr="00417BC7">
              <w:rPr>
                <w:rFonts w:ascii="Arial" w:eastAsia="Times New Roman" w:hAnsi="Arial" w:cs="Arial"/>
                <w:sz w:val="24"/>
                <w:szCs w:val="24"/>
                <w:lang w:eastAsia="en-GB"/>
              </w:rPr>
              <w:br/>
              <w:t xml:space="preserve">South Warwickshire Foundation Trust, Homeless Street Outreach Physical Health Nursing service are based in the local community supporting those experiencing homelessness, working with partnership with the local authority housing team </w:t>
            </w:r>
            <w:r w:rsidRPr="00417BC7">
              <w:rPr>
                <w:rFonts w:ascii="Arial" w:eastAsia="Times New Roman" w:hAnsi="Arial" w:cs="Arial"/>
                <w:sz w:val="24"/>
                <w:szCs w:val="24"/>
                <w:lang w:eastAsia="en-GB"/>
              </w:rPr>
              <w:br/>
              <w:t xml:space="preserve">and fellow commissioned homelessness services. </w:t>
            </w:r>
          </w:p>
          <w:p w14:paraId="611FE057" w14:textId="77777777" w:rsidR="00206C84" w:rsidRDefault="00206C84" w:rsidP="0049618C">
            <w:pPr>
              <w:spacing w:after="0" w:line="240" w:lineRule="auto"/>
              <w:rPr>
                <w:rFonts w:ascii="Arial" w:eastAsia="Times New Roman" w:hAnsi="Arial" w:cs="Arial"/>
                <w:sz w:val="24"/>
                <w:szCs w:val="24"/>
                <w:lang w:eastAsia="en-GB"/>
              </w:rPr>
            </w:pPr>
          </w:p>
          <w:p w14:paraId="3784083B" w14:textId="77777777" w:rsidR="00206C84" w:rsidRDefault="00E51F0E" w:rsidP="0049618C">
            <w:pPr>
              <w:spacing w:after="0" w:line="240" w:lineRule="auto"/>
              <w:rPr>
                <w:rFonts w:ascii="Arial" w:eastAsia="Times New Roman" w:hAnsi="Arial" w:cs="Arial"/>
                <w:sz w:val="24"/>
                <w:szCs w:val="24"/>
                <w:lang w:eastAsia="en-GB"/>
              </w:rPr>
            </w:pPr>
            <w:r w:rsidRPr="00417BC7">
              <w:rPr>
                <w:rFonts w:ascii="Arial" w:eastAsia="Times New Roman" w:hAnsi="Arial" w:cs="Arial"/>
                <w:sz w:val="24"/>
                <w:szCs w:val="24"/>
                <w:lang w:eastAsia="en-GB"/>
              </w:rPr>
              <w:t>The team are dedicated to providing health care to the local homeless population, aiming to respond quickly  to emerging health needs and engaging individuals with wider health services. Referrals can be made for any individual presenting as homeless and in need of  healthcare, including supporting hospital discharge to reduce the likelihood of readmission.</w:t>
            </w:r>
            <w:r w:rsidRPr="00417BC7">
              <w:rPr>
                <w:rFonts w:ascii="Arial" w:eastAsia="Times New Roman" w:hAnsi="Arial" w:cs="Arial"/>
                <w:sz w:val="24"/>
                <w:szCs w:val="24"/>
                <w:lang w:eastAsia="en-GB"/>
              </w:rPr>
              <w:br/>
            </w:r>
            <w:r w:rsidRPr="00417BC7">
              <w:rPr>
                <w:rFonts w:ascii="Arial" w:eastAsia="Times New Roman" w:hAnsi="Arial" w:cs="Arial"/>
                <w:sz w:val="24"/>
                <w:szCs w:val="24"/>
                <w:lang w:eastAsia="en-GB"/>
              </w:rPr>
              <w:br/>
              <w:t xml:space="preserve">Coventry and Warwickshire Partnership NHS Trust has employed a team of mental health professionals who offer a specialist clinical role for adults identified as Rough Sleepers, homeless or at risk of becoming homeless, who may have both unmet complex and severe mental health problems and associated social problems. </w:t>
            </w:r>
            <w:r w:rsidRPr="00417BC7">
              <w:rPr>
                <w:rFonts w:ascii="Arial" w:eastAsia="Times New Roman" w:hAnsi="Arial" w:cs="Arial"/>
                <w:sz w:val="24"/>
                <w:szCs w:val="24"/>
                <w:lang w:eastAsia="en-GB"/>
              </w:rPr>
              <w:lastRenderedPageBreak/>
              <w:t xml:space="preserve">Increased morbidity and mortality rates is a prominent issue among people who have experienced homelessness. To help reduce these health inequalities, this dedicated mental health team have been deployed to work within and alongside local voluntary and statutory organisations to support homeless individuals.  </w:t>
            </w:r>
          </w:p>
          <w:p w14:paraId="31DC8F18" w14:textId="77777777" w:rsidR="00206C84" w:rsidRDefault="00206C84" w:rsidP="0049618C">
            <w:pPr>
              <w:spacing w:after="0" w:line="240" w:lineRule="auto"/>
              <w:rPr>
                <w:rFonts w:ascii="Arial" w:eastAsia="Times New Roman" w:hAnsi="Arial" w:cs="Arial"/>
                <w:sz w:val="24"/>
                <w:szCs w:val="24"/>
                <w:lang w:eastAsia="en-GB"/>
              </w:rPr>
            </w:pPr>
          </w:p>
          <w:p w14:paraId="2FB8BB4B" w14:textId="77777777" w:rsidR="00E51F0E" w:rsidRDefault="00E51F0E" w:rsidP="0049618C">
            <w:pPr>
              <w:spacing w:after="0" w:line="240" w:lineRule="auto"/>
              <w:rPr>
                <w:rFonts w:ascii="Arial" w:eastAsia="Times New Roman" w:hAnsi="Arial" w:cs="Arial"/>
                <w:sz w:val="24"/>
                <w:szCs w:val="24"/>
                <w:lang w:eastAsia="en-GB"/>
              </w:rPr>
            </w:pPr>
            <w:r w:rsidRPr="00417BC7">
              <w:rPr>
                <w:rFonts w:ascii="Arial" w:eastAsia="Times New Roman" w:hAnsi="Arial" w:cs="Arial"/>
                <w:sz w:val="24"/>
                <w:szCs w:val="24"/>
                <w:lang w:eastAsia="en-GB"/>
              </w:rPr>
              <w:t xml:space="preserve">Referrals are accepted from Street Outreach Teams (SOT), local Hostels and Housing organisations, </w:t>
            </w:r>
            <w:r w:rsidR="00206C84" w:rsidRPr="00417BC7">
              <w:rPr>
                <w:rFonts w:ascii="Arial" w:eastAsia="Times New Roman" w:hAnsi="Arial" w:cs="Arial"/>
                <w:sz w:val="24"/>
                <w:szCs w:val="24"/>
                <w:lang w:eastAsia="en-GB"/>
              </w:rPr>
              <w:t>M</w:t>
            </w:r>
            <w:r w:rsidR="00206C84">
              <w:rPr>
                <w:rFonts w:ascii="Arial" w:eastAsia="Times New Roman" w:hAnsi="Arial" w:cs="Arial"/>
                <w:sz w:val="24"/>
                <w:szCs w:val="24"/>
                <w:lang w:eastAsia="en-GB"/>
              </w:rPr>
              <w:t xml:space="preserve">ulti-disciplinary team  (MDT) </w:t>
            </w:r>
            <w:r w:rsidRPr="00417BC7">
              <w:rPr>
                <w:rFonts w:ascii="Arial" w:eastAsia="Times New Roman" w:hAnsi="Arial" w:cs="Arial"/>
                <w:sz w:val="24"/>
                <w:szCs w:val="24"/>
                <w:lang w:eastAsia="en-GB"/>
              </w:rPr>
              <w:t>meetings via rough sleeping initiatives/ housing tactical meetings, local authorities, CGL, police, probation, self-referrals through drop in provisions plus third sector plus secondary care mental health services.</w:t>
            </w:r>
          </w:p>
          <w:p w14:paraId="0238BB7A" w14:textId="7027536F" w:rsidR="007F5904" w:rsidRPr="00E51F0E" w:rsidRDefault="007F5904" w:rsidP="0049618C">
            <w:pPr>
              <w:spacing w:after="0" w:line="240" w:lineRule="auto"/>
              <w:rPr>
                <w:rFonts w:ascii="Arial" w:eastAsia="Times New Roman" w:hAnsi="Arial" w:cs="Arial"/>
                <w:sz w:val="24"/>
                <w:szCs w:val="24"/>
                <w:lang w:eastAsia="en-GB"/>
              </w:rPr>
            </w:pPr>
          </w:p>
        </w:tc>
      </w:tr>
      <w:tr w:rsidR="00E51F0E" w:rsidRPr="00417BC7" w14:paraId="0E5C37A8" w14:textId="77777777" w:rsidTr="003E0C07">
        <w:trPr>
          <w:gridAfter w:val="1"/>
          <w:wAfter w:w="45" w:type="dxa"/>
          <w:trHeight w:val="506"/>
        </w:trPr>
        <w:tc>
          <w:tcPr>
            <w:tcW w:w="9151" w:type="dxa"/>
            <w:tcBorders>
              <w:top w:val="single" w:sz="4" w:space="0" w:color="FFFFFF"/>
              <w:left w:val="single" w:sz="4" w:space="0" w:color="FFFFFF"/>
              <w:bottom w:val="single" w:sz="4" w:space="0" w:color="FFFFFF"/>
              <w:right w:val="nil"/>
            </w:tcBorders>
            <w:shd w:val="clear" w:color="auto" w:fill="8EAADB" w:themeFill="accent1" w:themeFillTint="99"/>
            <w:vAlign w:val="center"/>
          </w:tcPr>
          <w:p w14:paraId="1B6F0D41" w14:textId="15F81710" w:rsidR="00E51F0E" w:rsidRPr="00417BC7" w:rsidRDefault="00E51F0E" w:rsidP="0049618C">
            <w:pPr>
              <w:spacing w:after="0" w:line="240" w:lineRule="auto"/>
              <w:rPr>
                <w:rFonts w:ascii="Arial" w:eastAsia="Times New Roman" w:hAnsi="Arial" w:cs="Arial"/>
                <w:color w:val="FF0000"/>
                <w:sz w:val="24"/>
                <w:szCs w:val="24"/>
                <w:lang w:eastAsia="en-GB"/>
              </w:rPr>
            </w:pPr>
            <w:r w:rsidRPr="00417BC7">
              <w:rPr>
                <w:rFonts w:ascii="Arial" w:eastAsia="Times New Roman" w:hAnsi="Arial" w:cs="Arial"/>
                <w:color w:val="000000"/>
                <w:sz w:val="24"/>
                <w:szCs w:val="24"/>
                <w:lang w:eastAsia="en-GB"/>
              </w:rPr>
              <w:lastRenderedPageBreak/>
              <w:t>Q</w:t>
            </w:r>
            <w:r>
              <w:rPr>
                <w:rFonts w:ascii="Arial" w:eastAsia="Times New Roman" w:hAnsi="Arial" w:cs="Arial"/>
                <w:color w:val="000000"/>
                <w:sz w:val="24"/>
                <w:szCs w:val="24"/>
                <w:lang w:eastAsia="en-GB"/>
              </w:rPr>
              <w:t>uestion</w:t>
            </w:r>
            <w:r w:rsidR="00B6219A">
              <w:rPr>
                <w:rFonts w:ascii="Arial" w:eastAsia="Times New Roman" w:hAnsi="Arial" w:cs="Arial"/>
                <w:color w:val="000000"/>
                <w:sz w:val="24"/>
                <w:szCs w:val="24"/>
                <w:lang w:eastAsia="en-GB"/>
              </w:rPr>
              <w:t xml:space="preserve"> 4.</w:t>
            </w:r>
            <w:r>
              <w:rPr>
                <w:rFonts w:ascii="Arial" w:eastAsia="Times New Roman" w:hAnsi="Arial" w:cs="Arial"/>
                <w:color w:val="000000"/>
                <w:sz w:val="24"/>
                <w:szCs w:val="24"/>
                <w:lang w:eastAsia="en-GB"/>
              </w:rPr>
              <w:t xml:space="preserve"> </w:t>
            </w:r>
            <w:r w:rsidRPr="00417BC7">
              <w:rPr>
                <w:rFonts w:ascii="Arial" w:eastAsia="Times New Roman" w:hAnsi="Arial" w:cs="Arial"/>
                <w:color w:val="000000"/>
                <w:sz w:val="24"/>
                <w:szCs w:val="24"/>
                <w:lang w:eastAsia="en-GB"/>
              </w:rPr>
              <w:t xml:space="preserve"> What happens if someone is homeless? </w:t>
            </w:r>
          </w:p>
        </w:tc>
      </w:tr>
      <w:tr w:rsidR="00E51F0E" w:rsidRPr="00417BC7" w14:paraId="05CAD44F" w14:textId="77777777" w:rsidTr="003E0C07">
        <w:trPr>
          <w:gridAfter w:val="1"/>
          <w:wAfter w:w="45" w:type="dxa"/>
          <w:trHeight w:val="506"/>
        </w:trPr>
        <w:tc>
          <w:tcPr>
            <w:tcW w:w="9151" w:type="dxa"/>
            <w:tcBorders>
              <w:top w:val="single" w:sz="4" w:space="0" w:color="FFFFFF"/>
              <w:left w:val="single" w:sz="4" w:space="0" w:color="FFFFFF"/>
              <w:bottom w:val="single" w:sz="4" w:space="0" w:color="FFFFFF"/>
              <w:right w:val="nil"/>
            </w:tcBorders>
            <w:shd w:val="clear" w:color="auto" w:fill="DEEAF6" w:themeFill="accent5" w:themeFillTint="33"/>
            <w:vAlign w:val="center"/>
          </w:tcPr>
          <w:p w14:paraId="54F87708" w14:textId="77777777" w:rsidR="00206C84" w:rsidRDefault="00206C84" w:rsidP="0049618C">
            <w:pPr>
              <w:spacing w:after="0" w:line="240" w:lineRule="auto"/>
              <w:rPr>
                <w:rFonts w:ascii="Arial" w:eastAsia="Times New Roman" w:hAnsi="Arial" w:cs="Arial"/>
                <w:color w:val="000000"/>
                <w:sz w:val="24"/>
                <w:szCs w:val="24"/>
                <w:lang w:eastAsia="en-GB"/>
              </w:rPr>
            </w:pPr>
          </w:p>
          <w:p w14:paraId="3CBD9ECE" w14:textId="0B8DAB7C" w:rsidR="0092071C" w:rsidRDefault="00E51F0E" w:rsidP="0049618C">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Answer: </w:t>
            </w:r>
            <w:r w:rsidRPr="00417BC7">
              <w:rPr>
                <w:rFonts w:ascii="Arial" w:eastAsia="Times New Roman" w:hAnsi="Arial" w:cs="Arial"/>
                <w:color w:val="000000"/>
                <w:sz w:val="24"/>
                <w:szCs w:val="24"/>
                <w:lang w:eastAsia="en-GB"/>
              </w:rPr>
              <w:t>People can make a homeless application to their local council</w:t>
            </w:r>
            <w:r w:rsidR="0092071C">
              <w:rPr>
                <w:rFonts w:ascii="Arial" w:eastAsia="Times New Roman" w:hAnsi="Arial" w:cs="Arial"/>
                <w:color w:val="000000"/>
                <w:sz w:val="24"/>
                <w:szCs w:val="24"/>
                <w:lang w:eastAsia="en-GB"/>
              </w:rPr>
              <w:t xml:space="preserve">. </w:t>
            </w:r>
          </w:p>
          <w:p w14:paraId="055BC17E" w14:textId="77777777" w:rsidR="0092071C" w:rsidRDefault="0092071C" w:rsidP="0049618C">
            <w:pPr>
              <w:spacing w:after="0" w:line="240" w:lineRule="auto"/>
              <w:rPr>
                <w:rFonts w:ascii="Arial" w:eastAsia="Times New Roman" w:hAnsi="Arial" w:cs="Arial"/>
                <w:color w:val="000000"/>
                <w:sz w:val="24"/>
                <w:szCs w:val="24"/>
                <w:lang w:eastAsia="en-GB"/>
              </w:rPr>
            </w:pPr>
          </w:p>
          <w:p w14:paraId="177FCF90" w14:textId="77777777" w:rsidR="0092071C" w:rsidRDefault="0092071C" w:rsidP="0049618C">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If</w:t>
            </w:r>
            <w:r w:rsidR="00E51F0E" w:rsidRPr="00417BC7">
              <w:rPr>
                <w:rFonts w:ascii="Arial" w:eastAsia="Times New Roman" w:hAnsi="Arial" w:cs="Arial"/>
                <w:color w:val="000000"/>
                <w:sz w:val="24"/>
                <w:szCs w:val="24"/>
                <w:lang w:eastAsia="en-GB"/>
              </w:rPr>
              <w:t xml:space="preserve"> you are homeless now or worried that you could be homeless in the next 2 months.  </w:t>
            </w:r>
          </w:p>
          <w:p w14:paraId="4E74DC1F" w14:textId="77777777" w:rsidR="0092071C" w:rsidRDefault="0092071C" w:rsidP="0049618C">
            <w:pPr>
              <w:spacing w:after="0" w:line="240" w:lineRule="auto"/>
              <w:rPr>
                <w:rFonts w:ascii="Arial" w:eastAsia="Times New Roman" w:hAnsi="Arial" w:cs="Arial"/>
                <w:color w:val="000000"/>
                <w:sz w:val="24"/>
                <w:szCs w:val="24"/>
                <w:lang w:eastAsia="en-GB"/>
              </w:rPr>
            </w:pPr>
          </w:p>
          <w:p w14:paraId="48717BF0" w14:textId="1D4A8249" w:rsidR="00E51F0E" w:rsidRDefault="00E51F0E" w:rsidP="0049618C">
            <w:pPr>
              <w:spacing w:after="0" w:line="240" w:lineRule="auto"/>
              <w:rPr>
                <w:rFonts w:ascii="Arial" w:eastAsia="Times New Roman" w:hAnsi="Arial" w:cs="Arial"/>
                <w:color w:val="000000"/>
                <w:sz w:val="24"/>
                <w:szCs w:val="24"/>
                <w:lang w:eastAsia="en-GB"/>
              </w:rPr>
            </w:pPr>
            <w:r w:rsidRPr="00417BC7">
              <w:rPr>
                <w:rFonts w:ascii="Arial" w:eastAsia="Times New Roman" w:hAnsi="Arial" w:cs="Arial"/>
                <w:color w:val="000000"/>
                <w:sz w:val="24"/>
                <w:szCs w:val="24"/>
                <w:lang w:eastAsia="en-GB"/>
              </w:rPr>
              <w:t xml:space="preserve">See </w:t>
            </w:r>
            <w:hyperlink r:id="rId9" w:history="1">
              <w:r w:rsidRPr="00417BC7">
                <w:rPr>
                  <w:rStyle w:val="Hyperlink"/>
                  <w:rFonts w:ascii="Arial" w:eastAsia="Times New Roman" w:hAnsi="Arial" w:cs="Arial"/>
                  <w:sz w:val="24"/>
                  <w:szCs w:val="24"/>
                  <w:lang w:eastAsia="en-GB"/>
                </w:rPr>
                <w:t>https://www.warwickshire.gov.uk/managing-money-debt/housing-4/6</w:t>
              </w:r>
            </w:hyperlink>
          </w:p>
          <w:p w14:paraId="4E469B90" w14:textId="77777777" w:rsidR="00E51F0E" w:rsidRPr="00417BC7" w:rsidRDefault="00E51F0E" w:rsidP="0049618C">
            <w:pPr>
              <w:spacing w:after="0" w:line="240" w:lineRule="auto"/>
              <w:rPr>
                <w:rFonts w:ascii="Arial" w:eastAsia="Times New Roman" w:hAnsi="Arial" w:cs="Arial"/>
                <w:color w:val="000000"/>
                <w:sz w:val="24"/>
                <w:szCs w:val="24"/>
                <w:lang w:eastAsia="en-GB"/>
              </w:rPr>
            </w:pPr>
          </w:p>
        </w:tc>
      </w:tr>
      <w:tr w:rsidR="00E51F0E" w:rsidRPr="00417BC7" w14:paraId="0D2B3405" w14:textId="77777777" w:rsidTr="003E0C07">
        <w:trPr>
          <w:gridAfter w:val="1"/>
          <w:wAfter w:w="45" w:type="dxa"/>
          <w:trHeight w:val="506"/>
        </w:trPr>
        <w:tc>
          <w:tcPr>
            <w:tcW w:w="9151" w:type="dxa"/>
            <w:tcBorders>
              <w:top w:val="single" w:sz="4" w:space="0" w:color="FFFFFF"/>
              <w:left w:val="single" w:sz="4" w:space="0" w:color="FFFFFF"/>
              <w:bottom w:val="single" w:sz="4" w:space="0" w:color="FFFFFF"/>
              <w:right w:val="nil"/>
            </w:tcBorders>
            <w:shd w:val="clear" w:color="auto" w:fill="8EAADB" w:themeFill="accent1" w:themeFillTint="99"/>
            <w:vAlign w:val="center"/>
          </w:tcPr>
          <w:p w14:paraId="0DBFABB7" w14:textId="37984C59" w:rsidR="00E51F0E" w:rsidRPr="00417BC7" w:rsidRDefault="00E51F0E" w:rsidP="0049618C">
            <w:pPr>
              <w:spacing w:after="0" w:line="240" w:lineRule="auto"/>
              <w:rPr>
                <w:rFonts w:ascii="Arial" w:eastAsia="Times New Roman" w:hAnsi="Arial" w:cs="Arial"/>
                <w:color w:val="000000"/>
                <w:sz w:val="24"/>
                <w:szCs w:val="24"/>
                <w:lang w:eastAsia="en-GB"/>
              </w:rPr>
            </w:pPr>
            <w:r w:rsidRPr="00417BC7">
              <w:rPr>
                <w:rFonts w:ascii="Arial" w:eastAsia="Times New Roman" w:hAnsi="Arial" w:cs="Arial"/>
                <w:color w:val="000000"/>
                <w:sz w:val="24"/>
                <w:szCs w:val="24"/>
                <w:lang w:eastAsia="en-GB"/>
              </w:rPr>
              <w:t>Q</w:t>
            </w:r>
            <w:r>
              <w:rPr>
                <w:rFonts w:ascii="Arial" w:eastAsia="Times New Roman" w:hAnsi="Arial" w:cs="Arial"/>
                <w:color w:val="000000"/>
                <w:sz w:val="24"/>
                <w:szCs w:val="24"/>
                <w:lang w:eastAsia="en-GB"/>
              </w:rPr>
              <w:t>uestion</w:t>
            </w:r>
            <w:r w:rsidR="003A3324">
              <w:rPr>
                <w:rFonts w:ascii="Arial" w:eastAsia="Times New Roman" w:hAnsi="Arial" w:cs="Arial"/>
                <w:color w:val="000000"/>
                <w:sz w:val="24"/>
                <w:szCs w:val="24"/>
                <w:lang w:eastAsia="en-GB"/>
              </w:rPr>
              <w:t xml:space="preserve"> 5.</w:t>
            </w:r>
            <w:r>
              <w:rPr>
                <w:rFonts w:ascii="Arial" w:eastAsia="Times New Roman" w:hAnsi="Arial" w:cs="Arial"/>
                <w:color w:val="000000"/>
                <w:sz w:val="24"/>
                <w:szCs w:val="24"/>
                <w:lang w:eastAsia="en-GB"/>
              </w:rPr>
              <w:t xml:space="preserve"> </w:t>
            </w:r>
            <w:r w:rsidRPr="00417BC7">
              <w:rPr>
                <w:rFonts w:ascii="Arial" w:eastAsia="Times New Roman" w:hAnsi="Arial" w:cs="Arial"/>
                <w:color w:val="000000"/>
                <w:sz w:val="24"/>
                <w:szCs w:val="24"/>
                <w:lang w:eastAsia="en-GB"/>
              </w:rPr>
              <w:t xml:space="preserve"> How do people access council/social housing?</w:t>
            </w:r>
          </w:p>
        </w:tc>
      </w:tr>
      <w:tr w:rsidR="00E51F0E" w:rsidRPr="00417BC7" w14:paraId="5F9E20C8" w14:textId="77777777" w:rsidTr="003E0C07">
        <w:trPr>
          <w:gridAfter w:val="1"/>
          <w:wAfter w:w="45" w:type="dxa"/>
          <w:trHeight w:val="506"/>
        </w:trPr>
        <w:tc>
          <w:tcPr>
            <w:tcW w:w="9151" w:type="dxa"/>
            <w:tcBorders>
              <w:top w:val="single" w:sz="4" w:space="0" w:color="FFFFFF"/>
              <w:left w:val="single" w:sz="4" w:space="0" w:color="FFFFFF"/>
              <w:bottom w:val="single" w:sz="4" w:space="0" w:color="FFFFFF"/>
              <w:right w:val="nil"/>
            </w:tcBorders>
            <w:shd w:val="clear" w:color="auto" w:fill="DEEAF6" w:themeFill="accent5" w:themeFillTint="33"/>
            <w:vAlign w:val="center"/>
          </w:tcPr>
          <w:p w14:paraId="77356273" w14:textId="77777777" w:rsidR="00206C84" w:rsidRDefault="00206C84" w:rsidP="0049618C">
            <w:pPr>
              <w:spacing w:after="0" w:line="240" w:lineRule="auto"/>
              <w:rPr>
                <w:rFonts w:ascii="Arial" w:eastAsia="Times New Roman" w:hAnsi="Arial" w:cs="Arial"/>
                <w:color w:val="000000"/>
                <w:sz w:val="24"/>
                <w:szCs w:val="24"/>
                <w:lang w:eastAsia="en-GB"/>
              </w:rPr>
            </w:pPr>
          </w:p>
          <w:p w14:paraId="1095E28E" w14:textId="77777777" w:rsidR="00206C84" w:rsidRDefault="00E51F0E" w:rsidP="0049618C">
            <w:pPr>
              <w:spacing w:after="0" w:line="240" w:lineRule="auto"/>
              <w:rPr>
                <w:rFonts w:ascii="Arial" w:eastAsia="Times New Roman" w:hAnsi="Arial" w:cs="Arial"/>
                <w:color w:val="000000"/>
                <w:sz w:val="24"/>
                <w:szCs w:val="24"/>
                <w:lang w:eastAsia="en-GB"/>
              </w:rPr>
            </w:pPr>
            <w:r w:rsidRPr="00417BC7">
              <w:rPr>
                <w:rFonts w:ascii="Arial" w:eastAsia="Times New Roman" w:hAnsi="Arial" w:cs="Arial"/>
                <w:color w:val="000000"/>
                <w:sz w:val="24"/>
                <w:szCs w:val="24"/>
                <w:lang w:eastAsia="en-GB"/>
              </w:rPr>
              <w:t>A</w:t>
            </w:r>
            <w:r>
              <w:rPr>
                <w:rFonts w:ascii="Arial" w:eastAsia="Times New Roman" w:hAnsi="Arial" w:cs="Arial"/>
                <w:color w:val="000000"/>
                <w:sz w:val="24"/>
                <w:szCs w:val="24"/>
                <w:lang w:eastAsia="en-GB"/>
              </w:rPr>
              <w:t>nswer</w:t>
            </w:r>
            <w:r w:rsidRPr="00417BC7">
              <w:rPr>
                <w:rFonts w:ascii="Arial" w:eastAsia="Times New Roman" w:hAnsi="Arial" w:cs="Arial"/>
                <w:color w:val="000000"/>
                <w:sz w:val="24"/>
                <w:szCs w:val="24"/>
                <w:lang w:eastAsia="en-GB"/>
              </w:rPr>
              <w:t xml:space="preserve">: To apply for Council housing you have to meet set criteria as there are not enough homes for all the applicants and to make sure homes are let to those with greatest housing need.  Each District and Borough Council has their own  Housing allocations Policy. </w:t>
            </w:r>
          </w:p>
          <w:p w14:paraId="50DDCE32" w14:textId="77777777" w:rsidR="00206C84" w:rsidRDefault="00206C84" w:rsidP="0049618C">
            <w:pPr>
              <w:spacing w:after="0" w:line="240" w:lineRule="auto"/>
              <w:rPr>
                <w:rFonts w:ascii="Arial" w:eastAsia="Times New Roman" w:hAnsi="Arial" w:cs="Arial"/>
                <w:color w:val="000000"/>
                <w:sz w:val="24"/>
                <w:szCs w:val="24"/>
                <w:lang w:eastAsia="en-GB"/>
              </w:rPr>
            </w:pPr>
          </w:p>
          <w:p w14:paraId="66F19737" w14:textId="77777777" w:rsidR="00E51F0E" w:rsidRDefault="00E51F0E" w:rsidP="0049618C">
            <w:pPr>
              <w:spacing w:after="0" w:line="240" w:lineRule="auto"/>
              <w:rPr>
                <w:rFonts w:ascii="Arial" w:eastAsia="Times New Roman" w:hAnsi="Arial" w:cs="Arial"/>
                <w:color w:val="000000"/>
                <w:sz w:val="24"/>
                <w:szCs w:val="24"/>
                <w:lang w:eastAsia="en-GB"/>
              </w:rPr>
            </w:pPr>
            <w:r w:rsidRPr="00417BC7">
              <w:rPr>
                <w:rFonts w:ascii="Arial" w:eastAsia="Times New Roman" w:hAnsi="Arial" w:cs="Arial"/>
                <w:color w:val="000000"/>
                <w:sz w:val="24"/>
                <w:szCs w:val="24"/>
                <w:lang w:eastAsia="en-GB"/>
              </w:rPr>
              <w:t>Please contact you</w:t>
            </w:r>
            <w:r>
              <w:rPr>
                <w:rFonts w:ascii="Arial" w:eastAsia="Times New Roman" w:hAnsi="Arial" w:cs="Arial"/>
                <w:color w:val="000000"/>
                <w:sz w:val="24"/>
                <w:szCs w:val="24"/>
                <w:lang w:eastAsia="en-GB"/>
              </w:rPr>
              <w:t>r</w:t>
            </w:r>
            <w:r w:rsidRPr="00417BC7">
              <w:rPr>
                <w:rFonts w:ascii="Arial" w:eastAsia="Times New Roman" w:hAnsi="Arial" w:cs="Arial"/>
                <w:color w:val="000000"/>
                <w:sz w:val="24"/>
                <w:szCs w:val="24"/>
                <w:lang w:eastAsia="en-GB"/>
              </w:rPr>
              <w:t xml:space="preserve"> local District and Borough Council for more information.</w:t>
            </w:r>
          </w:p>
          <w:p w14:paraId="77E67832" w14:textId="683C28AE" w:rsidR="00206C84" w:rsidRPr="00417BC7" w:rsidRDefault="00206C84" w:rsidP="0049618C">
            <w:pPr>
              <w:spacing w:after="0" w:line="240" w:lineRule="auto"/>
              <w:rPr>
                <w:rFonts w:ascii="Arial" w:eastAsia="Times New Roman" w:hAnsi="Arial" w:cs="Arial"/>
                <w:color w:val="000000"/>
                <w:sz w:val="24"/>
                <w:szCs w:val="24"/>
                <w:lang w:eastAsia="en-GB"/>
              </w:rPr>
            </w:pPr>
          </w:p>
        </w:tc>
      </w:tr>
      <w:tr w:rsidR="00F815E8" w:rsidRPr="00417BC7" w14:paraId="7CC8E4E8" w14:textId="77777777" w:rsidTr="003E0C07">
        <w:trPr>
          <w:gridAfter w:val="1"/>
          <w:wAfter w:w="45" w:type="dxa"/>
          <w:trHeight w:val="506"/>
        </w:trPr>
        <w:tc>
          <w:tcPr>
            <w:tcW w:w="9151" w:type="dxa"/>
            <w:tcBorders>
              <w:top w:val="single" w:sz="4" w:space="0" w:color="FFFFFF"/>
              <w:left w:val="single" w:sz="4" w:space="0" w:color="FFFFFF"/>
              <w:bottom w:val="single" w:sz="4" w:space="0" w:color="FFFFFF"/>
              <w:right w:val="nil"/>
            </w:tcBorders>
            <w:shd w:val="clear" w:color="auto" w:fill="8EAADB" w:themeFill="accent1" w:themeFillTint="99"/>
            <w:vAlign w:val="center"/>
          </w:tcPr>
          <w:p w14:paraId="420281B5" w14:textId="77777777" w:rsidR="00F815E8" w:rsidRPr="00F815E8" w:rsidRDefault="00F815E8" w:rsidP="00F815E8">
            <w:pPr>
              <w:spacing w:after="0" w:line="240" w:lineRule="auto"/>
              <w:rPr>
                <w:rFonts w:ascii="Arial" w:eastAsia="Times New Roman" w:hAnsi="Arial" w:cs="Arial"/>
                <w:color w:val="000000"/>
                <w:sz w:val="24"/>
                <w:szCs w:val="24"/>
                <w:lang w:eastAsia="en-GB"/>
              </w:rPr>
            </w:pPr>
            <w:r w:rsidRPr="00F815E8">
              <w:rPr>
                <w:rFonts w:ascii="Arial" w:eastAsia="Times New Roman" w:hAnsi="Arial" w:cs="Arial"/>
                <w:color w:val="000000"/>
                <w:sz w:val="24"/>
                <w:szCs w:val="24"/>
                <w:lang w:eastAsia="en-GB"/>
              </w:rPr>
              <w:t>Question 6. Why are you asking about the budget for additional services if you say there is no budget? </w:t>
            </w:r>
          </w:p>
          <w:p w14:paraId="26649C32" w14:textId="77777777" w:rsidR="00F815E8" w:rsidRDefault="00F815E8" w:rsidP="0049618C">
            <w:pPr>
              <w:spacing w:after="0" w:line="240" w:lineRule="auto"/>
              <w:rPr>
                <w:rFonts w:ascii="Arial" w:eastAsia="Times New Roman" w:hAnsi="Arial" w:cs="Arial"/>
                <w:color w:val="000000"/>
                <w:sz w:val="24"/>
                <w:szCs w:val="24"/>
                <w:lang w:eastAsia="en-GB"/>
              </w:rPr>
            </w:pPr>
          </w:p>
        </w:tc>
      </w:tr>
      <w:tr w:rsidR="00F815E8" w:rsidRPr="00417BC7" w14:paraId="5335A81C" w14:textId="77777777" w:rsidTr="003E0C07">
        <w:trPr>
          <w:gridAfter w:val="1"/>
          <w:wAfter w:w="45" w:type="dxa"/>
          <w:trHeight w:val="506"/>
        </w:trPr>
        <w:tc>
          <w:tcPr>
            <w:tcW w:w="9151" w:type="dxa"/>
            <w:tcBorders>
              <w:top w:val="single" w:sz="4" w:space="0" w:color="FFFFFF"/>
              <w:left w:val="single" w:sz="4" w:space="0" w:color="FFFFFF"/>
              <w:bottom w:val="single" w:sz="4" w:space="0" w:color="FFFFFF"/>
              <w:right w:val="nil"/>
            </w:tcBorders>
            <w:shd w:val="clear" w:color="auto" w:fill="DEEAF6" w:themeFill="accent5" w:themeFillTint="33"/>
            <w:vAlign w:val="center"/>
          </w:tcPr>
          <w:p w14:paraId="7633F550" w14:textId="77777777" w:rsidR="007F5904" w:rsidRDefault="007F5904" w:rsidP="00F815E8">
            <w:pPr>
              <w:shd w:val="clear" w:color="auto" w:fill="DEEAF6" w:themeFill="accent5" w:themeFillTint="33"/>
              <w:spacing w:after="0" w:line="240" w:lineRule="auto"/>
              <w:rPr>
                <w:rFonts w:ascii="Arial" w:hAnsi="Arial" w:cs="Arial"/>
                <w:sz w:val="24"/>
                <w:szCs w:val="24"/>
              </w:rPr>
            </w:pPr>
          </w:p>
          <w:p w14:paraId="77D27BB5" w14:textId="2F1FE8D5" w:rsidR="00F815E8" w:rsidRDefault="00F815E8" w:rsidP="00F815E8">
            <w:pPr>
              <w:shd w:val="clear" w:color="auto" w:fill="DEEAF6" w:themeFill="accent5" w:themeFillTint="33"/>
              <w:spacing w:after="0" w:line="240" w:lineRule="auto"/>
              <w:rPr>
                <w:rFonts w:ascii="Arial" w:hAnsi="Arial" w:cs="Arial"/>
                <w:sz w:val="24"/>
                <w:szCs w:val="24"/>
              </w:rPr>
            </w:pPr>
            <w:r w:rsidRPr="0049618C">
              <w:rPr>
                <w:rFonts w:ascii="Arial" w:hAnsi="Arial" w:cs="Arial"/>
                <w:sz w:val="24"/>
                <w:szCs w:val="24"/>
              </w:rPr>
              <w:t>Answer:  Although there has not been a budget for additional services and the provider chose to deliver these, we appreciate this is a change of services that may impact people. We want to be open and transparent and gather you views of this impact and ideas about what we can do instead. It will help inform us making recommendation on the redesign to be considered by Cabinet when agreeing next steps. We shall also share the finding with other key partners that work in this area to consider a joined-up approach, where appropriate.  </w:t>
            </w:r>
          </w:p>
          <w:p w14:paraId="4E2742AC" w14:textId="77777777" w:rsidR="00F815E8" w:rsidRDefault="00F815E8" w:rsidP="0049618C">
            <w:pPr>
              <w:spacing w:after="0" w:line="240" w:lineRule="auto"/>
              <w:rPr>
                <w:rFonts w:ascii="Arial" w:eastAsia="Times New Roman" w:hAnsi="Arial" w:cs="Arial"/>
                <w:color w:val="000000"/>
                <w:sz w:val="24"/>
                <w:szCs w:val="24"/>
                <w:lang w:eastAsia="en-GB"/>
              </w:rPr>
            </w:pPr>
          </w:p>
        </w:tc>
      </w:tr>
    </w:tbl>
    <w:p w14:paraId="304BEC94" w14:textId="38982CE2" w:rsidR="007F5904" w:rsidRDefault="007F5904" w:rsidP="0049618C">
      <w:pPr>
        <w:spacing w:after="0" w:line="240" w:lineRule="auto"/>
        <w:rPr>
          <w:rFonts w:ascii="Arial" w:hAnsi="Arial" w:cs="Arial"/>
          <w:sz w:val="24"/>
          <w:szCs w:val="24"/>
        </w:rPr>
      </w:pPr>
    </w:p>
    <w:p w14:paraId="40FEAC99" w14:textId="77777777" w:rsidR="007F5904" w:rsidRDefault="007F5904">
      <w:pPr>
        <w:rPr>
          <w:rFonts w:ascii="Arial" w:hAnsi="Arial" w:cs="Arial"/>
          <w:sz w:val="24"/>
          <w:szCs w:val="24"/>
        </w:rPr>
      </w:pPr>
      <w:r>
        <w:rPr>
          <w:rFonts w:ascii="Arial" w:hAnsi="Arial" w:cs="Arial"/>
          <w:sz w:val="24"/>
          <w:szCs w:val="24"/>
        </w:rPr>
        <w:br w:type="page"/>
      </w:r>
    </w:p>
    <w:p w14:paraId="42430903" w14:textId="20BD8D96" w:rsidR="0092071C" w:rsidRDefault="0092071C" w:rsidP="0049618C">
      <w:pPr>
        <w:spacing w:after="0" w:line="240" w:lineRule="auto"/>
        <w:rPr>
          <w:rFonts w:ascii="Arial" w:hAnsi="Arial" w:cs="Arial"/>
          <w:sz w:val="24"/>
          <w:szCs w:val="24"/>
        </w:rPr>
      </w:pPr>
    </w:p>
    <w:tbl>
      <w:tblPr>
        <w:tblW w:w="9091" w:type="dxa"/>
        <w:tblLook w:val="04A0" w:firstRow="1" w:lastRow="0" w:firstColumn="1" w:lastColumn="0" w:noHBand="0" w:noVBand="1"/>
      </w:tblPr>
      <w:tblGrid>
        <w:gridCol w:w="9091"/>
      </w:tblGrid>
      <w:tr w:rsidR="0092071C" w:rsidRPr="00417BC7" w14:paraId="43C2D97D" w14:textId="77777777" w:rsidTr="00F815E8">
        <w:trPr>
          <w:trHeight w:val="825"/>
        </w:trPr>
        <w:tc>
          <w:tcPr>
            <w:tcW w:w="9091" w:type="dxa"/>
            <w:tcBorders>
              <w:top w:val="single" w:sz="4" w:space="0" w:color="FFFFFF"/>
              <w:left w:val="single" w:sz="4" w:space="0" w:color="FFFFFF"/>
              <w:bottom w:val="single" w:sz="4" w:space="0" w:color="FFFFFF"/>
              <w:right w:val="nil"/>
            </w:tcBorders>
            <w:shd w:val="clear" w:color="DCE6F1" w:fill="DCE6F1"/>
            <w:vAlign w:val="center"/>
            <w:hideMark/>
          </w:tcPr>
          <w:p w14:paraId="0A06D916" w14:textId="77777777" w:rsidR="0092071C" w:rsidRPr="00417BC7" w:rsidRDefault="0092071C" w:rsidP="0049618C">
            <w:pPr>
              <w:spacing w:after="0" w:line="240" w:lineRule="auto"/>
              <w:jc w:val="center"/>
              <w:rPr>
                <w:rFonts w:ascii="Arial" w:eastAsia="Times New Roman" w:hAnsi="Arial" w:cs="Arial"/>
                <w:b/>
                <w:bCs/>
                <w:color w:val="000000"/>
                <w:sz w:val="24"/>
                <w:szCs w:val="24"/>
                <w:lang w:eastAsia="en-GB"/>
              </w:rPr>
            </w:pPr>
            <w:r w:rsidRPr="00E51F0E">
              <w:rPr>
                <w:rFonts w:ascii="Arial" w:eastAsia="Times New Roman" w:hAnsi="Arial" w:cs="Arial"/>
                <w:b/>
                <w:bCs/>
                <w:color w:val="000000"/>
                <w:sz w:val="24"/>
                <w:szCs w:val="24"/>
                <w:lang w:eastAsia="en-GB"/>
              </w:rPr>
              <w:t>Part Two: Equality Impact Assessment</w:t>
            </w:r>
          </w:p>
        </w:tc>
      </w:tr>
      <w:tr w:rsidR="0092071C" w:rsidRPr="00417BC7" w14:paraId="1A9FADC5" w14:textId="77777777" w:rsidTr="00F815E8">
        <w:trPr>
          <w:trHeight w:val="865"/>
        </w:trPr>
        <w:tc>
          <w:tcPr>
            <w:tcW w:w="9091" w:type="dxa"/>
            <w:tcBorders>
              <w:top w:val="single" w:sz="4" w:space="0" w:color="FFFFFF"/>
              <w:left w:val="single" w:sz="4" w:space="0" w:color="FFFFFF"/>
              <w:bottom w:val="single" w:sz="4" w:space="0" w:color="FFFFFF"/>
              <w:right w:val="nil"/>
            </w:tcBorders>
            <w:shd w:val="clear" w:color="auto" w:fill="8EAADB" w:themeFill="accent1" w:themeFillTint="99"/>
            <w:noWrap/>
            <w:vAlign w:val="center"/>
            <w:hideMark/>
          </w:tcPr>
          <w:p w14:paraId="251E689A" w14:textId="278338D0" w:rsidR="0092071C" w:rsidRPr="00417BC7" w:rsidRDefault="0092071C" w:rsidP="0049618C">
            <w:pPr>
              <w:spacing w:after="0" w:line="240" w:lineRule="auto"/>
              <w:rPr>
                <w:rFonts w:ascii="Arial" w:eastAsia="Times New Roman" w:hAnsi="Arial" w:cs="Arial"/>
                <w:color w:val="000000"/>
                <w:sz w:val="24"/>
                <w:szCs w:val="24"/>
                <w:lang w:eastAsia="en-GB"/>
              </w:rPr>
            </w:pPr>
            <w:bookmarkStart w:id="1" w:name="_Hlk137559930"/>
            <w:r w:rsidRPr="00417BC7">
              <w:rPr>
                <w:rFonts w:ascii="Arial" w:eastAsia="Times New Roman" w:hAnsi="Arial" w:cs="Arial"/>
                <w:color w:val="000000"/>
                <w:sz w:val="24"/>
                <w:szCs w:val="24"/>
                <w:lang w:eastAsia="en-GB"/>
              </w:rPr>
              <w:t>Q</w:t>
            </w:r>
            <w:r>
              <w:rPr>
                <w:rFonts w:ascii="Arial" w:eastAsia="Times New Roman" w:hAnsi="Arial" w:cs="Arial"/>
                <w:color w:val="000000"/>
                <w:sz w:val="24"/>
                <w:szCs w:val="24"/>
                <w:lang w:eastAsia="en-GB"/>
              </w:rPr>
              <w:t>uestion 1</w:t>
            </w:r>
            <w:r w:rsidR="007F5904">
              <w:rPr>
                <w:rFonts w:ascii="Arial" w:eastAsia="Times New Roman" w:hAnsi="Arial" w:cs="Arial"/>
                <w:color w:val="000000"/>
                <w:sz w:val="24"/>
                <w:szCs w:val="24"/>
                <w:lang w:eastAsia="en-GB"/>
              </w:rPr>
              <w:t>.</w:t>
            </w:r>
            <w:r w:rsidRPr="00417BC7">
              <w:rPr>
                <w:rFonts w:ascii="Arial" w:eastAsia="Times New Roman" w:hAnsi="Arial" w:cs="Arial"/>
                <w:color w:val="000000"/>
                <w:sz w:val="24"/>
                <w:szCs w:val="24"/>
                <w:lang w:eastAsia="en-GB"/>
              </w:rPr>
              <w:t xml:space="preserve"> What equality impacts have you identified?</w:t>
            </w:r>
          </w:p>
        </w:tc>
      </w:tr>
      <w:bookmarkEnd w:id="1"/>
      <w:tr w:rsidR="0092071C" w:rsidRPr="00417BC7" w14:paraId="170F5227" w14:textId="77777777" w:rsidTr="00F815E8">
        <w:trPr>
          <w:trHeight w:val="1561"/>
        </w:trPr>
        <w:tc>
          <w:tcPr>
            <w:tcW w:w="9091" w:type="dxa"/>
            <w:tcBorders>
              <w:top w:val="single" w:sz="4" w:space="0" w:color="FFFFFF"/>
              <w:left w:val="single" w:sz="4" w:space="0" w:color="FFFFFF"/>
              <w:bottom w:val="single" w:sz="4" w:space="0" w:color="FFFFFF"/>
              <w:right w:val="nil"/>
            </w:tcBorders>
            <w:shd w:val="clear" w:color="auto" w:fill="DEEAF6" w:themeFill="accent5" w:themeFillTint="33"/>
            <w:noWrap/>
            <w:vAlign w:val="center"/>
            <w:hideMark/>
          </w:tcPr>
          <w:p w14:paraId="181D9214" w14:textId="77777777" w:rsidR="0049618C" w:rsidRDefault="0049618C" w:rsidP="0049618C">
            <w:pPr>
              <w:spacing w:after="0" w:line="240" w:lineRule="auto"/>
              <w:rPr>
                <w:rFonts w:ascii="Arial" w:eastAsia="Times New Roman" w:hAnsi="Arial" w:cs="Arial"/>
                <w:color w:val="000000"/>
                <w:sz w:val="24"/>
                <w:szCs w:val="24"/>
                <w:lang w:eastAsia="en-GB"/>
              </w:rPr>
            </w:pPr>
          </w:p>
          <w:p w14:paraId="7ADA1F87" w14:textId="4F0F46D7" w:rsidR="0092071C" w:rsidRDefault="0092071C" w:rsidP="0049618C">
            <w:pPr>
              <w:spacing w:after="0" w:line="240" w:lineRule="auto"/>
              <w:rPr>
                <w:rFonts w:ascii="Arial" w:eastAsia="Times New Roman" w:hAnsi="Arial" w:cs="Arial"/>
                <w:color w:val="000000"/>
                <w:sz w:val="24"/>
                <w:szCs w:val="24"/>
                <w:lang w:eastAsia="en-GB"/>
              </w:rPr>
            </w:pPr>
            <w:r w:rsidRPr="00417BC7">
              <w:rPr>
                <w:rFonts w:ascii="Arial" w:eastAsia="Times New Roman" w:hAnsi="Arial" w:cs="Arial"/>
                <w:color w:val="000000"/>
                <w:sz w:val="24"/>
                <w:szCs w:val="24"/>
                <w:lang w:eastAsia="en-GB"/>
              </w:rPr>
              <w:t>A</w:t>
            </w:r>
            <w:r>
              <w:rPr>
                <w:rFonts w:ascii="Arial" w:eastAsia="Times New Roman" w:hAnsi="Arial" w:cs="Arial"/>
                <w:color w:val="000000"/>
                <w:sz w:val="24"/>
                <w:szCs w:val="24"/>
                <w:lang w:eastAsia="en-GB"/>
              </w:rPr>
              <w:t>nswer</w:t>
            </w:r>
            <w:r w:rsidRPr="00417BC7">
              <w:rPr>
                <w:rFonts w:ascii="Arial" w:eastAsia="Times New Roman" w:hAnsi="Arial" w:cs="Arial"/>
                <w:color w:val="000000"/>
                <w:sz w:val="24"/>
                <w:szCs w:val="24"/>
                <w:lang w:eastAsia="en-GB"/>
              </w:rPr>
              <w:t xml:space="preserve">: In </w:t>
            </w:r>
            <w:r>
              <w:rPr>
                <w:rFonts w:ascii="Arial" w:eastAsia="Times New Roman" w:hAnsi="Arial" w:cs="Arial"/>
                <w:color w:val="000000"/>
                <w:sz w:val="24"/>
                <w:szCs w:val="24"/>
                <w:lang w:eastAsia="en-GB"/>
              </w:rPr>
              <w:t xml:space="preserve">Part Two of </w:t>
            </w:r>
            <w:r w:rsidRPr="00417BC7">
              <w:rPr>
                <w:rFonts w:ascii="Arial" w:eastAsia="Times New Roman" w:hAnsi="Arial" w:cs="Arial"/>
                <w:color w:val="000000"/>
                <w:sz w:val="24"/>
                <w:szCs w:val="24"/>
                <w:lang w:eastAsia="en-GB"/>
              </w:rPr>
              <w:t>th</w:t>
            </w:r>
            <w:r>
              <w:rPr>
                <w:rFonts w:ascii="Arial" w:eastAsia="Times New Roman" w:hAnsi="Arial" w:cs="Arial"/>
                <w:color w:val="000000"/>
                <w:sz w:val="24"/>
                <w:szCs w:val="24"/>
                <w:lang w:eastAsia="en-GB"/>
              </w:rPr>
              <w:t>e consultation</w:t>
            </w:r>
            <w:r w:rsidRPr="00417BC7">
              <w:rPr>
                <w:rFonts w:ascii="Arial" w:eastAsia="Times New Roman" w:hAnsi="Arial" w:cs="Arial"/>
                <w:color w:val="000000"/>
                <w:sz w:val="24"/>
                <w:szCs w:val="24"/>
                <w:lang w:eastAsia="en-GB"/>
              </w:rPr>
              <w:t xml:space="preserve"> survey we have included a summary of the equalities impact</w:t>
            </w:r>
            <w:r>
              <w:rPr>
                <w:rFonts w:ascii="Arial" w:eastAsia="Times New Roman" w:hAnsi="Arial" w:cs="Arial"/>
                <w:color w:val="000000"/>
                <w:sz w:val="24"/>
                <w:szCs w:val="24"/>
                <w:lang w:eastAsia="en-GB"/>
              </w:rPr>
              <w:t xml:space="preserve">s we have identified as well as the full Equality Impact Assessment. This provide </w:t>
            </w:r>
            <w:r w:rsidRPr="00417BC7">
              <w:rPr>
                <w:rFonts w:ascii="Arial" w:eastAsia="Times New Roman" w:hAnsi="Arial" w:cs="Arial"/>
                <w:color w:val="000000"/>
                <w:sz w:val="24"/>
                <w:szCs w:val="24"/>
                <w:lang w:eastAsia="en-GB"/>
              </w:rPr>
              <w:t xml:space="preserve">full details of what has been considered. </w:t>
            </w:r>
            <w:r>
              <w:rPr>
                <w:rFonts w:ascii="Arial" w:eastAsia="Times New Roman" w:hAnsi="Arial" w:cs="Arial"/>
                <w:color w:val="000000"/>
                <w:sz w:val="24"/>
                <w:szCs w:val="24"/>
                <w:lang w:eastAsia="en-GB"/>
              </w:rPr>
              <w:t xml:space="preserve"> We have </w:t>
            </w:r>
            <w:r w:rsidRPr="00417BC7">
              <w:rPr>
                <w:rFonts w:ascii="Arial" w:eastAsia="Times New Roman" w:hAnsi="Arial" w:cs="Arial"/>
                <w:color w:val="000000"/>
                <w:sz w:val="24"/>
                <w:szCs w:val="24"/>
                <w:lang w:eastAsia="en-GB"/>
              </w:rPr>
              <w:t xml:space="preserve">also </w:t>
            </w:r>
            <w:r>
              <w:rPr>
                <w:rFonts w:ascii="Arial" w:eastAsia="Times New Roman" w:hAnsi="Arial" w:cs="Arial"/>
                <w:color w:val="000000"/>
                <w:sz w:val="24"/>
                <w:szCs w:val="24"/>
                <w:lang w:eastAsia="en-GB"/>
              </w:rPr>
              <w:t xml:space="preserve">included </w:t>
            </w:r>
            <w:r w:rsidRPr="00417BC7">
              <w:rPr>
                <w:rFonts w:ascii="Arial" w:eastAsia="Times New Roman" w:hAnsi="Arial" w:cs="Arial"/>
                <w:color w:val="000000"/>
                <w:sz w:val="24"/>
                <w:szCs w:val="24"/>
                <w:lang w:eastAsia="en-GB"/>
              </w:rPr>
              <w:t xml:space="preserve">the full </w:t>
            </w:r>
            <w:r>
              <w:rPr>
                <w:rFonts w:ascii="Arial" w:eastAsia="Times New Roman" w:hAnsi="Arial" w:cs="Arial"/>
                <w:color w:val="000000"/>
                <w:sz w:val="24"/>
                <w:szCs w:val="24"/>
                <w:lang w:eastAsia="en-GB"/>
              </w:rPr>
              <w:t>E</w:t>
            </w:r>
            <w:r w:rsidRPr="00417BC7">
              <w:rPr>
                <w:rFonts w:ascii="Arial" w:eastAsia="Times New Roman" w:hAnsi="Arial" w:cs="Arial"/>
                <w:color w:val="000000"/>
                <w:sz w:val="24"/>
                <w:szCs w:val="24"/>
                <w:lang w:eastAsia="en-GB"/>
              </w:rPr>
              <w:t xml:space="preserve">quality </w:t>
            </w:r>
            <w:r>
              <w:rPr>
                <w:rFonts w:ascii="Arial" w:eastAsia="Times New Roman" w:hAnsi="Arial" w:cs="Arial"/>
                <w:color w:val="000000"/>
                <w:sz w:val="24"/>
                <w:szCs w:val="24"/>
                <w:lang w:eastAsia="en-GB"/>
              </w:rPr>
              <w:t>I</w:t>
            </w:r>
            <w:r w:rsidRPr="00417BC7">
              <w:rPr>
                <w:rFonts w:ascii="Arial" w:eastAsia="Times New Roman" w:hAnsi="Arial" w:cs="Arial"/>
                <w:color w:val="000000"/>
                <w:sz w:val="24"/>
                <w:szCs w:val="24"/>
                <w:lang w:eastAsia="en-GB"/>
              </w:rPr>
              <w:t xml:space="preserve">mpact </w:t>
            </w:r>
            <w:r>
              <w:rPr>
                <w:rFonts w:ascii="Arial" w:eastAsia="Times New Roman" w:hAnsi="Arial" w:cs="Arial"/>
                <w:color w:val="000000"/>
                <w:sz w:val="24"/>
                <w:szCs w:val="24"/>
                <w:lang w:eastAsia="en-GB"/>
              </w:rPr>
              <w:t>A</w:t>
            </w:r>
            <w:r w:rsidRPr="00417BC7">
              <w:rPr>
                <w:rFonts w:ascii="Arial" w:eastAsia="Times New Roman" w:hAnsi="Arial" w:cs="Arial"/>
                <w:color w:val="000000"/>
                <w:sz w:val="24"/>
                <w:szCs w:val="24"/>
                <w:lang w:eastAsia="en-GB"/>
              </w:rPr>
              <w:t>ssessm</w:t>
            </w:r>
            <w:r>
              <w:rPr>
                <w:rFonts w:ascii="Arial" w:eastAsia="Times New Roman" w:hAnsi="Arial" w:cs="Arial"/>
                <w:color w:val="000000"/>
                <w:sz w:val="24"/>
                <w:szCs w:val="24"/>
                <w:lang w:eastAsia="en-GB"/>
              </w:rPr>
              <w:t>e</w:t>
            </w:r>
            <w:r w:rsidRPr="00417BC7">
              <w:rPr>
                <w:rFonts w:ascii="Arial" w:eastAsia="Times New Roman" w:hAnsi="Arial" w:cs="Arial"/>
                <w:color w:val="000000"/>
                <w:sz w:val="24"/>
                <w:szCs w:val="24"/>
                <w:lang w:eastAsia="en-GB"/>
              </w:rPr>
              <w:t xml:space="preserve">nt as a link on </w:t>
            </w:r>
            <w:r>
              <w:rPr>
                <w:rFonts w:ascii="Arial" w:eastAsia="Times New Roman" w:hAnsi="Arial" w:cs="Arial"/>
                <w:color w:val="000000"/>
                <w:sz w:val="24"/>
                <w:szCs w:val="24"/>
                <w:lang w:eastAsia="en-GB"/>
              </w:rPr>
              <w:t xml:space="preserve">the </w:t>
            </w:r>
            <w:r w:rsidRPr="00417BC7">
              <w:rPr>
                <w:rFonts w:ascii="Arial" w:eastAsia="Times New Roman" w:hAnsi="Arial" w:cs="Arial"/>
                <w:color w:val="000000"/>
                <w:sz w:val="24"/>
                <w:szCs w:val="24"/>
                <w:lang w:eastAsia="en-GB"/>
              </w:rPr>
              <w:t xml:space="preserve">Ask Warwickshire page. </w:t>
            </w:r>
          </w:p>
          <w:p w14:paraId="1CF86A64" w14:textId="77777777" w:rsidR="0092071C" w:rsidRDefault="0092071C" w:rsidP="0049618C">
            <w:pPr>
              <w:spacing w:after="0" w:line="240" w:lineRule="auto"/>
              <w:rPr>
                <w:rFonts w:ascii="Arial" w:eastAsia="Times New Roman" w:hAnsi="Arial" w:cs="Arial"/>
                <w:color w:val="000000"/>
                <w:sz w:val="24"/>
                <w:szCs w:val="24"/>
                <w:lang w:eastAsia="en-GB"/>
              </w:rPr>
            </w:pPr>
          </w:p>
          <w:p w14:paraId="01164AFC" w14:textId="77777777" w:rsidR="0092071C" w:rsidRDefault="0092071C" w:rsidP="0049618C">
            <w:pPr>
              <w:spacing w:after="0" w:line="240" w:lineRule="auto"/>
              <w:rPr>
                <w:rFonts w:ascii="Arial" w:eastAsia="Times New Roman" w:hAnsi="Arial" w:cs="Arial"/>
                <w:color w:val="000000"/>
                <w:sz w:val="24"/>
                <w:szCs w:val="24"/>
                <w:lang w:eastAsia="en-GB"/>
              </w:rPr>
            </w:pPr>
            <w:r w:rsidRPr="00417BC7">
              <w:rPr>
                <w:rFonts w:ascii="Arial" w:eastAsia="Times New Roman" w:hAnsi="Arial" w:cs="Arial"/>
                <w:color w:val="000000"/>
                <w:sz w:val="24"/>
                <w:szCs w:val="24"/>
                <w:lang w:eastAsia="en-GB"/>
              </w:rPr>
              <w:t>As part of this consultation</w:t>
            </w:r>
            <w:r>
              <w:rPr>
                <w:rFonts w:ascii="Arial" w:eastAsia="Times New Roman" w:hAnsi="Arial" w:cs="Arial"/>
                <w:color w:val="000000"/>
                <w:sz w:val="24"/>
                <w:szCs w:val="24"/>
                <w:lang w:eastAsia="en-GB"/>
              </w:rPr>
              <w:t>,</w:t>
            </w:r>
            <w:r w:rsidRPr="00417BC7">
              <w:rPr>
                <w:rFonts w:ascii="Arial" w:eastAsia="Times New Roman" w:hAnsi="Arial" w:cs="Arial"/>
                <w:color w:val="000000"/>
                <w:sz w:val="24"/>
                <w:szCs w:val="24"/>
                <w:lang w:eastAsia="en-GB"/>
              </w:rPr>
              <w:t xml:space="preserve"> we welcome feedback on anything we have missed on our equality impact assessment. </w:t>
            </w:r>
          </w:p>
          <w:p w14:paraId="4F47520E" w14:textId="77777777" w:rsidR="0092071C" w:rsidRDefault="0092071C" w:rsidP="0049618C">
            <w:pPr>
              <w:spacing w:after="0" w:line="240" w:lineRule="auto"/>
              <w:rPr>
                <w:rFonts w:ascii="Arial" w:eastAsia="Times New Roman" w:hAnsi="Arial" w:cs="Arial"/>
                <w:color w:val="000000"/>
                <w:sz w:val="24"/>
                <w:szCs w:val="24"/>
                <w:lang w:eastAsia="en-GB"/>
              </w:rPr>
            </w:pPr>
          </w:p>
          <w:p w14:paraId="7E23B8E0" w14:textId="42841CF7" w:rsidR="0092071C" w:rsidRDefault="0092071C" w:rsidP="0049618C">
            <w:pPr>
              <w:spacing w:after="0" w:line="240" w:lineRule="auto"/>
              <w:rPr>
                <w:rFonts w:ascii="Arial" w:eastAsia="Times New Roman" w:hAnsi="Arial" w:cs="Arial"/>
                <w:color w:val="000000"/>
                <w:sz w:val="24"/>
                <w:szCs w:val="24"/>
                <w:lang w:eastAsia="en-GB"/>
              </w:rPr>
            </w:pPr>
            <w:r w:rsidRPr="00417BC7">
              <w:rPr>
                <w:rFonts w:ascii="Arial" w:eastAsia="Times New Roman" w:hAnsi="Arial" w:cs="Arial"/>
                <w:color w:val="000000"/>
                <w:sz w:val="24"/>
                <w:szCs w:val="24"/>
                <w:lang w:eastAsia="en-GB"/>
              </w:rPr>
              <w:t>It will be updated after the consultation period to reflect feedback.</w:t>
            </w:r>
          </w:p>
          <w:p w14:paraId="61580632" w14:textId="77777777" w:rsidR="004B11F7" w:rsidRDefault="004B11F7" w:rsidP="0049618C">
            <w:pPr>
              <w:spacing w:after="0" w:line="240" w:lineRule="auto"/>
              <w:rPr>
                <w:rFonts w:ascii="Arial" w:eastAsia="Times New Roman" w:hAnsi="Arial" w:cs="Arial"/>
                <w:color w:val="000000"/>
                <w:sz w:val="24"/>
                <w:szCs w:val="24"/>
                <w:lang w:eastAsia="en-GB"/>
              </w:rPr>
            </w:pPr>
          </w:p>
          <w:p w14:paraId="3B787438" w14:textId="77777777" w:rsidR="0092071C" w:rsidRPr="00417BC7" w:rsidRDefault="0092071C" w:rsidP="0049618C">
            <w:pPr>
              <w:spacing w:after="0" w:line="240" w:lineRule="auto"/>
              <w:rPr>
                <w:rFonts w:ascii="Arial" w:eastAsia="Times New Roman" w:hAnsi="Arial" w:cs="Arial"/>
                <w:sz w:val="24"/>
                <w:szCs w:val="24"/>
                <w:lang w:eastAsia="en-GB"/>
              </w:rPr>
            </w:pPr>
          </w:p>
        </w:tc>
      </w:tr>
      <w:tr w:rsidR="003E0C07" w:rsidRPr="00417BC7" w14:paraId="3741AE32" w14:textId="77777777" w:rsidTr="00090568">
        <w:trPr>
          <w:trHeight w:val="865"/>
        </w:trPr>
        <w:tc>
          <w:tcPr>
            <w:tcW w:w="9091" w:type="dxa"/>
            <w:tcBorders>
              <w:top w:val="single" w:sz="4" w:space="0" w:color="FFFFFF"/>
              <w:left w:val="single" w:sz="4" w:space="0" w:color="FFFFFF"/>
              <w:bottom w:val="single" w:sz="4" w:space="0" w:color="FFFFFF"/>
              <w:right w:val="nil"/>
            </w:tcBorders>
            <w:shd w:val="clear" w:color="auto" w:fill="8EAADB" w:themeFill="accent1" w:themeFillTint="99"/>
            <w:noWrap/>
            <w:vAlign w:val="center"/>
            <w:hideMark/>
          </w:tcPr>
          <w:p w14:paraId="3C3E25EC" w14:textId="5452797D" w:rsidR="003E0C07" w:rsidRPr="00417BC7" w:rsidRDefault="003E0C07" w:rsidP="00090568">
            <w:pPr>
              <w:spacing w:after="0" w:line="240" w:lineRule="auto"/>
              <w:rPr>
                <w:rFonts w:ascii="Arial" w:eastAsia="Times New Roman" w:hAnsi="Arial" w:cs="Arial"/>
                <w:color w:val="000000"/>
                <w:sz w:val="24"/>
                <w:szCs w:val="24"/>
                <w:lang w:eastAsia="en-GB"/>
              </w:rPr>
            </w:pPr>
            <w:r w:rsidRPr="00417BC7">
              <w:rPr>
                <w:rFonts w:ascii="Arial" w:eastAsia="Times New Roman" w:hAnsi="Arial" w:cs="Arial"/>
                <w:color w:val="000000"/>
                <w:sz w:val="24"/>
                <w:szCs w:val="24"/>
                <w:lang w:eastAsia="en-GB"/>
              </w:rPr>
              <w:t>Q</w:t>
            </w:r>
            <w:r>
              <w:rPr>
                <w:rFonts w:ascii="Arial" w:eastAsia="Times New Roman" w:hAnsi="Arial" w:cs="Arial"/>
                <w:color w:val="000000"/>
                <w:sz w:val="24"/>
                <w:szCs w:val="24"/>
                <w:lang w:eastAsia="en-GB"/>
              </w:rPr>
              <w:t>uestion 2.</w:t>
            </w:r>
            <w:r w:rsidRPr="0049618C">
              <w:rPr>
                <w:rFonts w:ascii="Arial" w:hAnsi="Arial" w:cs="Arial"/>
                <w:sz w:val="24"/>
                <w:szCs w:val="24"/>
              </w:rPr>
              <w:t xml:space="preserve"> </w:t>
            </w:r>
            <w:r w:rsidRPr="0049618C">
              <w:rPr>
                <w:rFonts w:ascii="Arial" w:eastAsia="Times New Roman" w:hAnsi="Arial" w:cs="Arial"/>
                <w:color w:val="000000"/>
                <w:sz w:val="24"/>
                <w:szCs w:val="24"/>
                <w:lang w:eastAsia="en-GB"/>
              </w:rPr>
              <w:t>How are you considering the impact on the Gypsy, Roma or Traveller communities?</w:t>
            </w:r>
            <w:r>
              <w:rPr>
                <w:rFonts w:ascii="Arial" w:eastAsia="Times New Roman" w:hAnsi="Arial" w:cs="Arial"/>
                <w:color w:val="000000"/>
                <w:sz w:val="24"/>
                <w:szCs w:val="24"/>
                <w:lang w:eastAsia="en-GB"/>
              </w:rPr>
              <w:t xml:space="preserve"> </w:t>
            </w:r>
          </w:p>
        </w:tc>
      </w:tr>
      <w:tr w:rsidR="00F815E8" w:rsidRPr="00417BC7" w14:paraId="39876737" w14:textId="77777777" w:rsidTr="00F815E8">
        <w:trPr>
          <w:trHeight w:val="1561"/>
        </w:trPr>
        <w:tc>
          <w:tcPr>
            <w:tcW w:w="9091" w:type="dxa"/>
            <w:tcBorders>
              <w:top w:val="single" w:sz="4" w:space="0" w:color="FFFFFF"/>
              <w:left w:val="single" w:sz="4" w:space="0" w:color="FFFFFF"/>
              <w:bottom w:val="single" w:sz="4" w:space="0" w:color="FFFFFF"/>
              <w:right w:val="nil"/>
            </w:tcBorders>
            <w:shd w:val="clear" w:color="auto" w:fill="DEEAF6" w:themeFill="accent5" w:themeFillTint="33"/>
            <w:noWrap/>
            <w:vAlign w:val="center"/>
          </w:tcPr>
          <w:p w14:paraId="27A81C7C" w14:textId="77777777" w:rsidR="00F815E8" w:rsidRDefault="00F815E8" w:rsidP="00F815E8">
            <w:pPr>
              <w:shd w:val="clear" w:color="auto" w:fill="DEEAF6" w:themeFill="accent5" w:themeFillTint="33"/>
              <w:spacing w:after="0" w:line="240" w:lineRule="auto"/>
              <w:rPr>
                <w:rFonts w:ascii="Arial" w:hAnsi="Arial" w:cs="Arial"/>
                <w:sz w:val="24"/>
                <w:szCs w:val="24"/>
              </w:rPr>
            </w:pPr>
          </w:p>
          <w:p w14:paraId="0B91F10A" w14:textId="4B697486" w:rsidR="00F815E8" w:rsidRDefault="00F815E8" w:rsidP="00F815E8">
            <w:pPr>
              <w:shd w:val="clear" w:color="auto" w:fill="DEEAF6" w:themeFill="accent5" w:themeFillTint="33"/>
              <w:spacing w:after="0" w:line="240" w:lineRule="auto"/>
              <w:rPr>
                <w:rFonts w:ascii="Arial" w:hAnsi="Arial" w:cs="Arial"/>
                <w:sz w:val="24"/>
                <w:szCs w:val="24"/>
              </w:rPr>
            </w:pPr>
            <w:r>
              <w:rPr>
                <w:rFonts w:ascii="Arial" w:hAnsi="Arial" w:cs="Arial"/>
                <w:sz w:val="24"/>
                <w:szCs w:val="24"/>
              </w:rPr>
              <w:t xml:space="preserve">Answer: </w:t>
            </w:r>
            <w:r w:rsidRPr="0049618C">
              <w:rPr>
                <w:rFonts w:ascii="Arial" w:hAnsi="Arial" w:cs="Arial"/>
                <w:sz w:val="24"/>
                <w:szCs w:val="24"/>
              </w:rPr>
              <w:t>We have asked the Warwickshire County Council Gypsy and Traveller team to help promote the consultation and support participation. </w:t>
            </w:r>
          </w:p>
          <w:p w14:paraId="78D8CDBE" w14:textId="77777777" w:rsidR="00F815E8" w:rsidRPr="0049618C" w:rsidRDefault="00F815E8" w:rsidP="00F815E8">
            <w:pPr>
              <w:shd w:val="clear" w:color="auto" w:fill="DEEAF6" w:themeFill="accent5" w:themeFillTint="33"/>
              <w:spacing w:after="0" w:line="240" w:lineRule="auto"/>
              <w:rPr>
                <w:rFonts w:ascii="Arial" w:hAnsi="Arial" w:cs="Arial"/>
                <w:sz w:val="24"/>
                <w:szCs w:val="24"/>
              </w:rPr>
            </w:pPr>
          </w:p>
          <w:p w14:paraId="3059EC4F" w14:textId="7B81CE9C" w:rsidR="00F815E8" w:rsidRDefault="00F815E8" w:rsidP="00F815E8">
            <w:pPr>
              <w:shd w:val="clear" w:color="auto" w:fill="DEEAF6" w:themeFill="accent5" w:themeFillTint="33"/>
              <w:spacing w:after="0" w:line="240" w:lineRule="auto"/>
              <w:rPr>
                <w:rFonts w:ascii="Arial" w:hAnsi="Arial" w:cs="Arial"/>
                <w:sz w:val="24"/>
                <w:szCs w:val="24"/>
              </w:rPr>
            </w:pPr>
            <w:r w:rsidRPr="0049618C">
              <w:rPr>
                <w:rFonts w:ascii="Arial" w:hAnsi="Arial" w:cs="Arial"/>
                <w:sz w:val="24"/>
                <w:szCs w:val="24"/>
              </w:rPr>
              <w:t>We have cascaded information to Equality and Inclusion Partnership (EQIP) a charity working across Warwickshire to promote equality, inclusion and elimination of discrimination and Warwickshire and Community and Voluntary Actions the local V</w:t>
            </w:r>
            <w:r w:rsidR="0056022B">
              <w:rPr>
                <w:rFonts w:ascii="Arial" w:hAnsi="Arial" w:cs="Arial"/>
                <w:sz w:val="24"/>
                <w:szCs w:val="24"/>
              </w:rPr>
              <w:t>oluntary and Community Sector</w:t>
            </w:r>
            <w:r w:rsidRPr="0049618C">
              <w:rPr>
                <w:rFonts w:ascii="Arial" w:hAnsi="Arial" w:cs="Arial"/>
                <w:sz w:val="24"/>
                <w:szCs w:val="24"/>
              </w:rPr>
              <w:t xml:space="preserve"> Infrastructure Organisation for Warwickshire who provide support to the volunteers, groups, organisations, enterprises and charities who are working to strengthen communities across the county. They have promote</w:t>
            </w:r>
            <w:r w:rsidR="0056022B">
              <w:rPr>
                <w:rFonts w:ascii="Arial" w:hAnsi="Arial" w:cs="Arial"/>
                <w:sz w:val="24"/>
                <w:szCs w:val="24"/>
              </w:rPr>
              <w:t>d</w:t>
            </w:r>
            <w:r w:rsidRPr="0049618C">
              <w:rPr>
                <w:rFonts w:ascii="Arial" w:hAnsi="Arial" w:cs="Arial"/>
                <w:sz w:val="24"/>
                <w:szCs w:val="24"/>
              </w:rPr>
              <w:t xml:space="preserve"> the consultation with their members to encourage participation</w:t>
            </w:r>
            <w:r w:rsidR="0056022B">
              <w:rPr>
                <w:rFonts w:ascii="Arial" w:hAnsi="Arial" w:cs="Arial"/>
                <w:sz w:val="24"/>
                <w:szCs w:val="24"/>
              </w:rPr>
              <w:t xml:space="preserve"> through their newsletters.</w:t>
            </w:r>
          </w:p>
          <w:p w14:paraId="04CB56F6" w14:textId="77777777" w:rsidR="00F815E8" w:rsidRPr="0049618C" w:rsidRDefault="00F815E8" w:rsidP="00F815E8">
            <w:pPr>
              <w:shd w:val="clear" w:color="auto" w:fill="DEEAF6" w:themeFill="accent5" w:themeFillTint="33"/>
              <w:spacing w:after="0" w:line="240" w:lineRule="auto"/>
              <w:rPr>
                <w:rFonts w:ascii="Arial" w:hAnsi="Arial" w:cs="Arial"/>
                <w:sz w:val="24"/>
                <w:szCs w:val="24"/>
              </w:rPr>
            </w:pPr>
          </w:p>
          <w:p w14:paraId="07D3E10E" w14:textId="77777777" w:rsidR="00F815E8" w:rsidRDefault="00F815E8" w:rsidP="00F815E8">
            <w:pPr>
              <w:shd w:val="clear" w:color="auto" w:fill="DEEAF6" w:themeFill="accent5" w:themeFillTint="33"/>
              <w:spacing w:after="0" w:line="240" w:lineRule="auto"/>
              <w:rPr>
                <w:rFonts w:ascii="Arial" w:hAnsi="Arial" w:cs="Arial"/>
                <w:sz w:val="24"/>
                <w:szCs w:val="24"/>
              </w:rPr>
            </w:pPr>
            <w:r w:rsidRPr="0049618C">
              <w:rPr>
                <w:rFonts w:ascii="Arial" w:hAnsi="Arial" w:cs="Arial"/>
                <w:sz w:val="24"/>
                <w:szCs w:val="24"/>
              </w:rPr>
              <w:t>We have commissioned Kaizen to support engagement of those with lived experience of homelessness and at risk of homelessness. They are doing outreach work in the community to support us reaching a wide range of people and capture views. </w:t>
            </w:r>
          </w:p>
          <w:p w14:paraId="666D86B6" w14:textId="77777777" w:rsidR="00F815E8" w:rsidRPr="0049618C" w:rsidRDefault="00F815E8" w:rsidP="00F815E8">
            <w:pPr>
              <w:shd w:val="clear" w:color="auto" w:fill="DEEAF6" w:themeFill="accent5" w:themeFillTint="33"/>
              <w:spacing w:after="0" w:line="240" w:lineRule="auto"/>
              <w:rPr>
                <w:rFonts w:ascii="Arial" w:hAnsi="Arial" w:cs="Arial"/>
                <w:sz w:val="24"/>
                <w:szCs w:val="24"/>
              </w:rPr>
            </w:pPr>
          </w:p>
          <w:p w14:paraId="589DD1D3" w14:textId="77777777" w:rsidR="00F815E8" w:rsidRDefault="00F815E8" w:rsidP="0049618C">
            <w:pPr>
              <w:spacing w:after="0" w:line="240" w:lineRule="auto"/>
              <w:rPr>
                <w:rFonts w:ascii="Arial" w:eastAsia="Times New Roman" w:hAnsi="Arial" w:cs="Arial"/>
                <w:color w:val="000000"/>
                <w:sz w:val="24"/>
                <w:szCs w:val="24"/>
                <w:lang w:eastAsia="en-GB"/>
              </w:rPr>
            </w:pPr>
          </w:p>
        </w:tc>
      </w:tr>
    </w:tbl>
    <w:p w14:paraId="22ED70A3" w14:textId="77777777" w:rsidR="0092071C" w:rsidRPr="00417BC7" w:rsidRDefault="0092071C" w:rsidP="0049618C">
      <w:pPr>
        <w:spacing w:after="0" w:line="240" w:lineRule="auto"/>
        <w:rPr>
          <w:rFonts w:ascii="Arial" w:hAnsi="Arial" w:cs="Arial"/>
          <w:sz w:val="24"/>
          <w:szCs w:val="24"/>
        </w:rPr>
      </w:pPr>
    </w:p>
    <w:sectPr w:rsidR="0092071C" w:rsidRPr="00417BC7" w:rsidSect="00F1545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F3835" w14:textId="77777777" w:rsidR="00031C84" w:rsidRDefault="00031C84" w:rsidP="003A3324">
      <w:pPr>
        <w:spacing w:after="0" w:line="240" w:lineRule="auto"/>
      </w:pPr>
      <w:r>
        <w:separator/>
      </w:r>
    </w:p>
  </w:endnote>
  <w:endnote w:type="continuationSeparator" w:id="0">
    <w:p w14:paraId="0685D9C8" w14:textId="77777777" w:rsidR="00031C84" w:rsidRDefault="00031C84" w:rsidP="003A3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AFFD0" w14:textId="7B7164DC" w:rsidR="003A3324" w:rsidRDefault="003A3324">
    <w:pPr>
      <w:pStyle w:val="Footer"/>
    </w:pPr>
    <w:r>
      <w:rPr>
        <w:noProof/>
      </w:rPr>
      <mc:AlternateContent>
        <mc:Choice Requires="wps">
          <w:drawing>
            <wp:anchor distT="0" distB="0" distL="114300" distR="114300" simplePos="0" relativeHeight="251659264" behindDoc="0" locked="0" layoutInCell="0" allowOverlap="1" wp14:anchorId="48373712" wp14:editId="16971545">
              <wp:simplePos x="0" y="0"/>
              <wp:positionH relativeFrom="page">
                <wp:posOffset>0</wp:posOffset>
              </wp:positionH>
              <wp:positionV relativeFrom="page">
                <wp:posOffset>10227945</wp:posOffset>
              </wp:positionV>
              <wp:extent cx="7560310" cy="273050"/>
              <wp:effectExtent l="0" t="0" r="0" b="12700"/>
              <wp:wrapNone/>
              <wp:docPr id="1" name="MSIPCMf19342088dd0806ef2609882" descr="{&quot;HashCode&quot;:12460483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268E8B" w14:textId="22CF63D6" w:rsidR="003A3324" w:rsidRPr="003A3324" w:rsidRDefault="003A3324" w:rsidP="003A3324">
                          <w:pPr>
                            <w:spacing w:after="0"/>
                            <w:jc w:val="center"/>
                            <w:rPr>
                              <w:rFonts w:ascii="Calibri" w:hAnsi="Calibri" w:cs="Calibri"/>
                              <w:color w:val="000000"/>
                              <w:sz w:val="20"/>
                            </w:rPr>
                          </w:pPr>
                          <w:r w:rsidRPr="003A3324">
                            <w:rPr>
                              <w:rFonts w:ascii="Calibri" w:hAnsi="Calibri" w:cs="Calibri"/>
                              <w:color w:val="000000"/>
                              <w:sz w:val="20"/>
                            </w:rPr>
                            <w:t xml:space="preserve">OFFICIAL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8373712" id="_x0000_t202" coordsize="21600,21600" o:spt="202" path="m,l,21600r21600,l21600,xe">
              <v:stroke joinstyle="miter"/>
              <v:path gradientshapeok="t" o:connecttype="rect"/>
            </v:shapetype>
            <v:shape id="MSIPCMf19342088dd0806ef2609882" o:spid="_x0000_s1026" type="#_x0000_t202" alt="{&quot;HashCode&quot;:12460483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29268E8B" w14:textId="22CF63D6" w:rsidR="003A3324" w:rsidRPr="003A3324" w:rsidRDefault="003A3324" w:rsidP="003A3324">
                    <w:pPr>
                      <w:spacing w:after="0"/>
                      <w:jc w:val="center"/>
                      <w:rPr>
                        <w:rFonts w:ascii="Calibri" w:hAnsi="Calibri" w:cs="Calibri"/>
                        <w:color w:val="000000"/>
                        <w:sz w:val="20"/>
                      </w:rPr>
                    </w:pPr>
                    <w:r w:rsidRPr="003A3324">
                      <w:rPr>
                        <w:rFonts w:ascii="Calibri" w:hAnsi="Calibri" w:cs="Calibri"/>
                        <w:color w:val="000000"/>
                        <w:sz w:val="20"/>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C261E" w14:textId="77777777" w:rsidR="00031C84" w:rsidRDefault="00031C84" w:rsidP="003A3324">
      <w:pPr>
        <w:spacing w:after="0" w:line="240" w:lineRule="auto"/>
      </w:pPr>
      <w:r>
        <w:separator/>
      </w:r>
    </w:p>
  </w:footnote>
  <w:footnote w:type="continuationSeparator" w:id="0">
    <w:p w14:paraId="35691065" w14:textId="77777777" w:rsidR="00031C84" w:rsidRDefault="00031C84" w:rsidP="003A33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23861"/>
    <w:multiLevelType w:val="hybridMultilevel"/>
    <w:tmpl w:val="3294DA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A1E6A0F"/>
    <w:multiLevelType w:val="multilevel"/>
    <w:tmpl w:val="0394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B29059C"/>
    <w:multiLevelType w:val="multilevel"/>
    <w:tmpl w:val="B71C4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6639B3"/>
    <w:multiLevelType w:val="hybridMultilevel"/>
    <w:tmpl w:val="B16C291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 w15:restartNumberingAfterBreak="0">
    <w:nsid w:val="601D13D5"/>
    <w:multiLevelType w:val="hybridMultilevel"/>
    <w:tmpl w:val="208E554E"/>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num w:numId="1" w16cid:durableId="432363557">
    <w:abstractNumId w:val="2"/>
  </w:num>
  <w:num w:numId="2" w16cid:durableId="1034310865">
    <w:abstractNumId w:val="1"/>
  </w:num>
  <w:num w:numId="3" w16cid:durableId="1324436319">
    <w:abstractNumId w:val="0"/>
  </w:num>
  <w:num w:numId="4" w16cid:durableId="954025393">
    <w:abstractNumId w:val="3"/>
  </w:num>
  <w:num w:numId="5" w16cid:durableId="19229791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BC7"/>
    <w:rsid w:val="00004F09"/>
    <w:rsid w:val="00031C84"/>
    <w:rsid w:val="00163C62"/>
    <w:rsid w:val="00206C84"/>
    <w:rsid w:val="003A3324"/>
    <w:rsid w:val="003C7B5D"/>
    <w:rsid w:val="003E0C07"/>
    <w:rsid w:val="00417BC7"/>
    <w:rsid w:val="00464C43"/>
    <w:rsid w:val="0049618C"/>
    <w:rsid w:val="004B11F7"/>
    <w:rsid w:val="0056022B"/>
    <w:rsid w:val="00715AE4"/>
    <w:rsid w:val="0079655C"/>
    <w:rsid w:val="007F5904"/>
    <w:rsid w:val="0087498F"/>
    <w:rsid w:val="008C27BE"/>
    <w:rsid w:val="0092071C"/>
    <w:rsid w:val="0094394E"/>
    <w:rsid w:val="00B352B2"/>
    <w:rsid w:val="00B36E65"/>
    <w:rsid w:val="00B6219A"/>
    <w:rsid w:val="00E51F0E"/>
    <w:rsid w:val="00F1545C"/>
    <w:rsid w:val="00F22159"/>
    <w:rsid w:val="00F815E8"/>
    <w:rsid w:val="00FF0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74985"/>
  <w15:chartTrackingRefBased/>
  <w15:docId w15:val="{E13BF345-D7CF-42AF-9DB2-343BEAF21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45C"/>
    <w:pPr>
      <w:ind w:left="720"/>
      <w:contextualSpacing/>
    </w:pPr>
  </w:style>
  <w:style w:type="character" w:styleId="Hyperlink">
    <w:name w:val="Hyperlink"/>
    <w:basedOn w:val="DefaultParagraphFont"/>
    <w:uiPriority w:val="99"/>
    <w:unhideWhenUsed/>
    <w:rsid w:val="00B352B2"/>
    <w:rPr>
      <w:color w:val="0563C1" w:themeColor="hyperlink"/>
      <w:u w:val="single"/>
    </w:rPr>
  </w:style>
  <w:style w:type="character" w:styleId="UnresolvedMention">
    <w:name w:val="Unresolved Mention"/>
    <w:basedOn w:val="DefaultParagraphFont"/>
    <w:uiPriority w:val="99"/>
    <w:semiHidden/>
    <w:unhideWhenUsed/>
    <w:rsid w:val="00B352B2"/>
    <w:rPr>
      <w:color w:val="605E5C"/>
      <w:shd w:val="clear" w:color="auto" w:fill="E1DFDD"/>
    </w:rPr>
  </w:style>
  <w:style w:type="paragraph" w:styleId="Header">
    <w:name w:val="header"/>
    <w:basedOn w:val="Normal"/>
    <w:link w:val="HeaderChar"/>
    <w:uiPriority w:val="99"/>
    <w:unhideWhenUsed/>
    <w:rsid w:val="003A33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324"/>
  </w:style>
  <w:style w:type="paragraph" w:styleId="Footer">
    <w:name w:val="footer"/>
    <w:basedOn w:val="Normal"/>
    <w:link w:val="FooterChar"/>
    <w:uiPriority w:val="99"/>
    <w:unhideWhenUsed/>
    <w:rsid w:val="003A33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324"/>
  </w:style>
  <w:style w:type="character" w:styleId="CommentReference">
    <w:name w:val="annotation reference"/>
    <w:basedOn w:val="DefaultParagraphFont"/>
    <w:uiPriority w:val="99"/>
    <w:semiHidden/>
    <w:unhideWhenUsed/>
    <w:rsid w:val="0079655C"/>
    <w:rPr>
      <w:sz w:val="16"/>
      <w:szCs w:val="16"/>
    </w:rPr>
  </w:style>
  <w:style w:type="paragraph" w:styleId="CommentText">
    <w:name w:val="annotation text"/>
    <w:basedOn w:val="Normal"/>
    <w:link w:val="CommentTextChar"/>
    <w:uiPriority w:val="99"/>
    <w:semiHidden/>
    <w:unhideWhenUsed/>
    <w:rsid w:val="0079655C"/>
    <w:pPr>
      <w:spacing w:line="240" w:lineRule="auto"/>
    </w:pPr>
    <w:rPr>
      <w:sz w:val="20"/>
      <w:szCs w:val="20"/>
    </w:rPr>
  </w:style>
  <w:style w:type="character" w:customStyle="1" w:styleId="CommentTextChar">
    <w:name w:val="Comment Text Char"/>
    <w:basedOn w:val="DefaultParagraphFont"/>
    <w:link w:val="CommentText"/>
    <w:uiPriority w:val="99"/>
    <w:semiHidden/>
    <w:rsid w:val="0079655C"/>
    <w:rPr>
      <w:sz w:val="20"/>
      <w:szCs w:val="20"/>
    </w:rPr>
  </w:style>
  <w:style w:type="paragraph" w:styleId="CommentSubject">
    <w:name w:val="annotation subject"/>
    <w:basedOn w:val="CommentText"/>
    <w:next w:val="CommentText"/>
    <w:link w:val="CommentSubjectChar"/>
    <w:uiPriority w:val="99"/>
    <w:semiHidden/>
    <w:unhideWhenUsed/>
    <w:rsid w:val="0079655C"/>
    <w:rPr>
      <w:b/>
      <w:bCs/>
    </w:rPr>
  </w:style>
  <w:style w:type="character" w:customStyle="1" w:styleId="CommentSubjectChar">
    <w:name w:val="Comment Subject Char"/>
    <w:basedOn w:val="CommentTextChar"/>
    <w:link w:val="CommentSubject"/>
    <w:uiPriority w:val="99"/>
    <w:semiHidden/>
    <w:rsid w:val="0079655C"/>
    <w:rPr>
      <w:b/>
      <w:bCs/>
      <w:sz w:val="20"/>
      <w:szCs w:val="20"/>
    </w:rPr>
  </w:style>
  <w:style w:type="paragraph" w:styleId="Revision">
    <w:name w:val="Revision"/>
    <w:hidden/>
    <w:uiPriority w:val="99"/>
    <w:semiHidden/>
    <w:rsid w:val="007965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413552">
      <w:bodyDiv w:val="1"/>
      <w:marLeft w:val="0"/>
      <w:marRight w:val="0"/>
      <w:marTop w:val="0"/>
      <w:marBottom w:val="0"/>
      <w:divBdr>
        <w:top w:val="none" w:sz="0" w:space="0" w:color="auto"/>
        <w:left w:val="none" w:sz="0" w:space="0" w:color="auto"/>
        <w:bottom w:val="none" w:sz="0" w:space="0" w:color="auto"/>
        <w:right w:val="none" w:sz="0" w:space="0" w:color="auto"/>
      </w:divBdr>
      <w:divsChild>
        <w:div w:id="1855070270">
          <w:marLeft w:val="0"/>
          <w:marRight w:val="0"/>
          <w:marTop w:val="0"/>
          <w:marBottom w:val="0"/>
          <w:divBdr>
            <w:top w:val="none" w:sz="0" w:space="0" w:color="auto"/>
            <w:left w:val="none" w:sz="0" w:space="0" w:color="auto"/>
            <w:bottom w:val="none" w:sz="0" w:space="0" w:color="auto"/>
            <w:right w:val="none" w:sz="0" w:space="0" w:color="auto"/>
          </w:divBdr>
        </w:div>
        <w:div w:id="2093508503">
          <w:marLeft w:val="0"/>
          <w:marRight w:val="0"/>
          <w:marTop w:val="0"/>
          <w:marBottom w:val="0"/>
          <w:divBdr>
            <w:top w:val="none" w:sz="0" w:space="0" w:color="auto"/>
            <w:left w:val="none" w:sz="0" w:space="0" w:color="auto"/>
            <w:bottom w:val="none" w:sz="0" w:space="0" w:color="auto"/>
            <w:right w:val="none" w:sz="0" w:space="0" w:color="auto"/>
          </w:divBdr>
        </w:div>
        <w:div w:id="1035085883">
          <w:marLeft w:val="0"/>
          <w:marRight w:val="0"/>
          <w:marTop w:val="0"/>
          <w:marBottom w:val="0"/>
          <w:divBdr>
            <w:top w:val="none" w:sz="0" w:space="0" w:color="auto"/>
            <w:left w:val="none" w:sz="0" w:space="0" w:color="auto"/>
            <w:bottom w:val="none" w:sz="0" w:space="0" w:color="auto"/>
            <w:right w:val="none" w:sz="0" w:space="0" w:color="auto"/>
          </w:divBdr>
        </w:div>
        <w:div w:id="9455387">
          <w:marLeft w:val="0"/>
          <w:marRight w:val="0"/>
          <w:marTop w:val="0"/>
          <w:marBottom w:val="0"/>
          <w:divBdr>
            <w:top w:val="none" w:sz="0" w:space="0" w:color="auto"/>
            <w:left w:val="none" w:sz="0" w:space="0" w:color="auto"/>
            <w:bottom w:val="none" w:sz="0" w:space="0" w:color="auto"/>
            <w:right w:val="none" w:sz="0" w:space="0" w:color="auto"/>
          </w:divBdr>
        </w:div>
        <w:div w:id="2004121336">
          <w:marLeft w:val="0"/>
          <w:marRight w:val="0"/>
          <w:marTop w:val="0"/>
          <w:marBottom w:val="0"/>
          <w:divBdr>
            <w:top w:val="none" w:sz="0" w:space="0" w:color="auto"/>
            <w:left w:val="none" w:sz="0" w:space="0" w:color="auto"/>
            <w:bottom w:val="none" w:sz="0" w:space="0" w:color="auto"/>
            <w:right w:val="none" w:sz="0" w:space="0" w:color="auto"/>
          </w:divBdr>
        </w:div>
      </w:divsChild>
    </w:div>
    <w:div w:id="731083503">
      <w:bodyDiv w:val="1"/>
      <w:marLeft w:val="0"/>
      <w:marRight w:val="0"/>
      <w:marTop w:val="0"/>
      <w:marBottom w:val="0"/>
      <w:divBdr>
        <w:top w:val="none" w:sz="0" w:space="0" w:color="auto"/>
        <w:left w:val="none" w:sz="0" w:space="0" w:color="auto"/>
        <w:bottom w:val="none" w:sz="0" w:space="0" w:color="auto"/>
        <w:right w:val="none" w:sz="0" w:space="0" w:color="auto"/>
      </w:divBdr>
    </w:div>
    <w:div w:id="1057052993">
      <w:bodyDiv w:val="1"/>
      <w:marLeft w:val="0"/>
      <w:marRight w:val="0"/>
      <w:marTop w:val="0"/>
      <w:marBottom w:val="0"/>
      <w:divBdr>
        <w:top w:val="none" w:sz="0" w:space="0" w:color="auto"/>
        <w:left w:val="none" w:sz="0" w:space="0" w:color="auto"/>
        <w:bottom w:val="none" w:sz="0" w:space="0" w:color="auto"/>
        <w:right w:val="none" w:sz="0" w:space="0" w:color="auto"/>
      </w:divBdr>
      <w:divsChild>
        <w:div w:id="1271358950">
          <w:marLeft w:val="0"/>
          <w:marRight w:val="0"/>
          <w:marTop w:val="0"/>
          <w:marBottom w:val="0"/>
          <w:divBdr>
            <w:top w:val="none" w:sz="0" w:space="0" w:color="auto"/>
            <w:left w:val="none" w:sz="0" w:space="0" w:color="auto"/>
            <w:bottom w:val="none" w:sz="0" w:space="0" w:color="auto"/>
            <w:right w:val="none" w:sz="0" w:space="0" w:color="auto"/>
          </w:divBdr>
          <w:divsChild>
            <w:div w:id="1815175241">
              <w:marLeft w:val="0"/>
              <w:marRight w:val="0"/>
              <w:marTop w:val="0"/>
              <w:marBottom w:val="0"/>
              <w:divBdr>
                <w:top w:val="none" w:sz="0" w:space="0" w:color="auto"/>
                <w:left w:val="none" w:sz="0" w:space="0" w:color="auto"/>
                <w:bottom w:val="none" w:sz="0" w:space="0" w:color="auto"/>
                <w:right w:val="none" w:sz="0" w:space="0" w:color="auto"/>
              </w:divBdr>
            </w:div>
            <w:div w:id="72825673">
              <w:marLeft w:val="0"/>
              <w:marRight w:val="0"/>
              <w:marTop w:val="0"/>
              <w:marBottom w:val="0"/>
              <w:divBdr>
                <w:top w:val="none" w:sz="0" w:space="0" w:color="auto"/>
                <w:left w:val="none" w:sz="0" w:space="0" w:color="auto"/>
                <w:bottom w:val="none" w:sz="0" w:space="0" w:color="auto"/>
                <w:right w:val="none" w:sz="0" w:space="0" w:color="auto"/>
              </w:divBdr>
            </w:div>
            <w:div w:id="1746563960">
              <w:marLeft w:val="0"/>
              <w:marRight w:val="0"/>
              <w:marTop w:val="0"/>
              <w:marBottom w:val="0"/>
              <w:divBdr>
                <w:top w:val="none" w:sz="0" w:space="0" w:color="auto"/>
                <w:left w:val="none" w:sz="0" w:space="0" w:color="auto"/>
                <w:bottom w:val="none" w:sz="0" w:space="0" w:color="auto"/>
                <w:right w:val="none" w:sz="0" w:space="0" w:color="auto"/>
              </w:divBdr>
            </w:div>
            <w:div w:id="1164055362">
              <w:marLeft w:val="0"/>
              <w:marRight w:val="0"/>
              <w:marTop w:val="0"/>
              <w:marBottom w:val="0"/>
              <w:divBdr>
                <w:top w:val="none" w:sz="0" w:space="0" w:color="auto"/>
                <w:left w:val="none" w:sz="0" w:space="0" w:color="auto"/>
                <w:bottom w:val="none" w:sz="0" w:space="0" w:color="auto"/>
                <w:right w:val="none" w:sz="0" w:space="0" w:color="auto"/>
              </w:divBdr>
            </w:div>
          </w:divsChild>
        </w:div>
        <w:div w:id="1105685636">
          <w:marLeft w:val="0"/>
          <w:marRight w:val="0"/>
          <w:marTop w:val="0"/>
          <w:marBottom w:val="0"/>
          <w:divBdr>
            <w:top w:val="none" w:sz="0" w:space="0" w:color="auto"/>
            <w:left w:val="none" w:sz="0" w:space="0" w:color="auto"/>
            <w:bottom w:val="none" w:sz="0" w:space="0" w:color="auto"/>
            <w:right w:val="none" w:sz="0" w:space="0" w:color="auto"/>
          </w:divBdr>
          <w:divsChild>
            <w:div w:id="1899824393">
              <w:marLeft w:val="0"/>
              <w:marRight w:val="0"/>
              <w:marTop w:val="0"/>
              <w:marBottom w:val="0"/>
              <w:divBdr>
                <w:top w:val="none" w:sz="0" w:space="0" w:color="auto"/>
                <w:left w:val="none" w:sz="0" w:space="0" w:color="auto"/>
                <w:bottom w:val="none" w:sz="0" w:space="0" w:color="auto"/>
                <w:right w:val="none" w:sz="0" w:space="0" w:color="auto"/>
              </w:divBdr>
            </w:div>
            <w:div w:id="554199630">
              <w:marLeft w:val="0"/>
              <w:marRight w:val="0"/>
              <w:marTop w:val="0"/>
              <w:marBottom w:val="0"/>
              <w:divBdr>
                <w:top w:val="none" w:sz="0" w:space="0" w:color="auto"/>
                <w:left w:val="none" w:sz="0" w:space="0" w:color="auto"/>
                <w:bottom w:val="none" w:sz="0" w:space="0" w:color="auto"/>
                <w:right w:val="none" w:sz="0" w:space="0" w:color="auto"/>
              </w:divBdr>
            </w:div>
            <w:div w:id="1426343600">
              <w:marLeft w:val="0"/>
              <w:marRight w:val="0"/>
              <w:marTop w:val="0"/>
              <w:marBottom w:val="0"/>
              <w:divBdr>
                <w:top w:val="none" w:sz="0" w:space="0" w:color="auto"/>
                <w:left w:val="none" w:sz="0" w:space="0" w:color="auto"/>
                <w:bottom w:val="none" w:sz="0" w:space="0" w:color="auto"/>
                <w:right w:val="none" w:sz="0" w:space="0" w:color="auto"/>
              </w:divBdr>
            </w:div>
            <w:div w:id="1620599603">
              <w:marLeft w:val="0"/>
              <w:marRight w:val="0"/>
              <w:marTop w:val="0"/>
              <w:marBottom w:val="0"/>
              <w:divBdr>
                <w:top w:val="none" w:sz="0" w:space="0" w:color="auto"/>
                <w:left w:val="none" w:sz="0" w:space="0" w:color="auto"/>
                <w:bottom w:val="none" w:sz="0" w:space="0" w:color="auto"/>
                <w:right w:val="none" w:sz="0" w:space="0" w:color="auto"/>
              </w:divBdr>
            </w:div>
          </w:divsChild>
        </w:div>
        <w:div w:id="962855010">
          <w:marLeft w:val="0"/>
          <w:marRight w:val="0"/>
          <w:marTop w:val="0"/>
          <w:marBottom w:val="0"/>
          <w:divBdr>
            <w:top w:val="none" w:sz="0" w:space="0" w:color="auto"/>
            <w:left w:val="none" w:sz="0" w:space="0" w:color="auto"/>
            <w:bottom w:val="none" w:sz="0" w:space="0" w:color="auto"/>
            <w:right w:val="none" w:sz="0" w:space="0" w:color="auto"/>
          </w:divBdr>
        </w:div>
        <w:div w:id="1043364037">
          <w:marLeft w:val="0"/>
          <w:marRight w:val="0"/>
          <w:marTop w:val="0"/>
          <w:marBottom w:val="0"/>
          <w:divBdr>
            <w:top w:val="none" w:sz="0" w:space="0" w:color="auto"/>
            <w:left w:val="none" w:sz="0" w:space="0" w:color="auto"/>
            <w:bottom w:val="none" w:sz="0" w:space="0" w:color="auto"/>
            <w:right w:val="none" w:sz="0" w:space="0" w:color="auto"/>
          </w:divBdr>
        </w:div>
      </w:divsChild>
    </w:div>
    <w:div w:id="1601374678">
      <w:bodyDiv w:val="1"/>
      <w:marLeft w:val="0"/>
      <w:marRight w:val="0"/>
      <w:marTop w:val="0"/>
      <w:marBottom w:val="0"/>
      <w:divBdr>
        <w:top w:val="none" w:sz="0" w:space="0" w:color="auto"/>
        <w:left w:val="none" w:sz="0" w:space="0" w:color="auto"/>
        <w:bottom w:val="none" w:sz="0" w:space="0" w:color="auto"/>
        <w:right w:val="none" w:sz="0" w:space="0" w:color="auto"/>
      </w:divBdr>
      <w:divsChild>
        <w:div w:id="199709680">
          <w:marLeft w:val="0"/>
          <w:marRight w:val="0"/>
          <w:marTop w:val="0"/>
          <w:marBottom w:val="0"/>
          <w:divBdr>
            <w:top w:val="none" w:sz="0" w:space="0" w:color="auto"/>
            <w:left w:val="none" w:sz="0" w:space="0" w:color="auto"/>
            <w:bottom w:val="none" w:sz="0" w:space="0" w:color="auto"/>
            <w:right w:val="none" w:sz="0" w:space="0" w:color="auto"/>
          </w:divBdr>
        </w:div>
        <w:div w:id="854421578">
          <w:marLeft w:val="0"/>
          <w:marRight w:val="0"/>
          <w:marTop w:val="0"/>
          <w:marBottom w:val="0"/>
          <w:divBdr>
            <w:top w:val="none" w:sz="0" w:space="0" w:color="auto"/>
            <w:left w:val="none" w:sz="0" w:space="0" w:color="auto"/>
            <w:bottom w:val="none" w:sz="0" w:space="0" w:color="auto"/>
            <w:right w:val="none" w:sz="0" w:space="0" w:color="auto"/>
          </w:divBdr>
        </w:div>
      </w:divsChild>
    </w:div>
    <w:div w:id="1892766021">
      <w:bodyDiv w:val="1"/>
      <w:marLeft w:val="0"/>
      <w:marRight w:val="0"/>
      <w:marTop w:val="0"/>
      <w:marBottom w:val="0"/>
      <w:divBdr>
        <w:top w:val="none" w:sz="0" w:space="0" w:color="auto"/>
        <w:left w:val="none" w:sz="0" w:space="0" w:color="auto"/>
        <w:bottom w:val="none" w:sz="0" w:space="0" w:color="auto"/>
        <w:right w:val="none" w:sz="0" w:space="0" w:color="auto"/>
      </w:divBdr>
      <w:divsChild>
        <w:div w:id="2020541655">
          <w:marLeft w:val="0"/>
          <w:marRight w:val="0"/>
          <w:marTop w:val="0"/>
          <w:marBottom w:val="0"/>
          <w:divBdr>
            <w:top w:val="none" w:sz="0" w:space="0" w:color="auto"/>
            <w:left w:val="none" w:sz="0" w:space="0" w:color="auto"/>
            <w:bottom w:val="none" w:sz="0" w:space="0" w:color="auto"/>
            <w:right w:val="none" w:sz="0" w:space="0" w:color="auto"/>
          </w:divBdr>
        </w:div>
        <w:div w:id="988943898">
          <w:marLeft w:val="0"/>
          <w:marRight w:val="0"/>
          <w:marTop w:val="0"/>
          <w:marBottom w:val="0"/>
          <w:divBdr>
            <w:top w:val="none" w:sz="0" w:space="0" w:color="auto"/>
            <w:left w:val="none" w:sz="0" w:space="0" w:color="auto"/>
            <w:bottom w:val="none" w:sz="0" w:space="0" w:color="auto"/>
            <w:right w:val="none" w:sz="0" w:space="0" w:color="auto"/>
          </w:divBdr>
        </w:div>
        <w:div w:id="2060014514">
          <w:marLeft w:val="0"/>
          <w:marRight w:val="0"/>
          <w:marTop w:val="0"/>
          <w:marBottom w:val="0"/>
          <w:divBdr>
            <w:top w:val="none" w:sz="0" w:space="0" w:color="auto"/>
            <w:left w:val="none" w:sz="0" w:space="0" w:color="auto"/>
            <w:bottom w:val="none" w:sz="0" w:space="0" w:color="auto"/>
            <w:right w:val="none" w:sz="0" w:space="0" w:color="auto"/>
          </w:divBdr>
        </w:div>
        <w:div w:id="2073649208">
          <w:marLeft w:val="0"/>
          <w:marRight w:val="0"/>
          <w:marTop w:val="0"/>
          <w:marBottom w:val="0"/>
          <w:divBdr>
            <w:top w:val="none" w:sz="0" w:space="0" w:color="auto"/>
            <w:left w:val="none" w:sz="0" w:space="0" w:color="auto"/>
            <w:bottom w:val="none" w:sz="0" w:space="0" w:color="auto"/>
            <w:right w:val="none" w:sz="0" w:space="0" w:color="auto"/>
          </w:divBdr>
        </w:div>
      </w:divsChild>
    </w:div>
    <w:div w:id="1932735534">
      <w:bodyDiv w:val="1"/>
      <w:marLeft w:val="0"/>
      <w:marRight w:val="0"/>
      <w:marTop w:val="0"/>
      <w:marBottom w:val="0"/>
      <w:divBdr>
        <w:top w:val="none" w:sz="0" w:space="0" w:color="auto"/>
        <w:left w:val="none" w:sz="0" w:space="0" w:color="auto"/>
        <w:bottom w:val="none" w:sz="0" w:space="0" w:color="auto"/>
        <w:right w:val="none" w:sz="0" w:space="0" w:color="auto"/>
      </w:divBdr>
      <w:divsChild>
        <w:div w:id="1513299232">
          <w:marLeft w:val="0"/>
          <w:marRight w:val="0"/>
          <w:marTop w:val="0"/>
          <w:marBottom w:val="0"/>
          <w:divBdr>
            <w:top w:val="none" w:sz="0" w:space="0" w:color="auto"/>
            <w:left w:val="none" w:sz="0" w:space="0" w:color="auto"/>
            <w:bottom w:val="none" w:sz="0" w:space="0" w:color="auto"/>
            <w:right w:val="none" w:sz="0" w:space="0" w:color="auto"/>
          </w:divBdr>
        </w:div>
        <w:div w:id="1494493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i.warwickshire.gov.uk/documents/WCCC-1980322935-1894" TargetMode="External"/><Relationship Id="rId3" Type="http://schemas.openxmlformats.org/officeDocument/2006/relationships/settings" Target="settings.xml"/><Relationship Id="rId7" Type="http://schemas.openxmlformats.org/officeDocument/2006/relationships/hyperlink" Target="https://www.warwickshire.gov.uk/h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warwickshire.gov.uk/managing-money-debt/housing-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2217</Words>
  <Characters>12639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Jones</dc:creator>
  <cp:keywords/>
  <dc:description/>
  <cp:lastModifiedBy>Lucy Rumble</cp:lastModifiedBy>
  <cp:revision>2</cp:revision>
  <dcterms:created xsi:type="dcterms:W3CDTF">2023-06-30T14:37:00Z</dcterms:created>
  <dcterms:modified xsi:type="dcterms:W3CDTF">2023-06-30T14:37:00Z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273429-ee1e-4f26-bb4f-6ffaf4c128e1_Enabled">
    <vt:lpwstr>true</vt:lpwstr>
  </property>
  <property fmtid="{D5CDD505-2E9C-101B-9397-08002B2CF9AE}" pid="3" name="MSIP_Label_06273429-ee1e-4f26-bb4f-6ffaf4c128e1_SetDate">
    <vt:lpwstr>2023-06-30T14:37:11Z</vt:lpwstr>
  </property>
  <property fmtid="{D5CDD505-2E9C-101B-9397-08002B2CF9AE}" pid="4" name="MSIP_Label_06273429-ee1e-4f26-bb4f-6ffaf4c128e1_Method">
    <vt:lpwstr>Privileged</vt:lpwstr>
  </property>
  <property fmtid="{D5CDD505-2E9C-101B-9397-08002B2CF9AE}" pid="5" name="MSIP_Label_06273429-ee1e-4f26-bb4f-6ffaf4c128e1_Name">
    <vt:lpwstr>Official</vt:lpwstr>
  </property>
  <property fmtid="{D5CDD505-2E9C-101B-9397-08002B2CF9AE}" pid="6" name="MSIP_Label_06273429-ee1e-4f26-bb4f-6ffaf4c128e1_SiteId">
    <vt:lpwstr>88b0aa06-5927-4bbb-a893-89cc2713ac82</vt:lpwstr>
  </property>
  <property fmtid="{D5CDD505-2E9C-101B-9397-08002B2CF9AE}" pid="7" name="MSIP_Label_06273429-ee1e-4f26-bb4f-6ffaf4c128e1_ActionId">
    <vt:lpwstr>e5bb606b-dca0-488c-aa2f-51e8e3c7ac65</vt:lpwstr>
  </property>
  <property fmtid="{D5CDD505-2E9C-101B-9397-08002B2CF9AE}" pid="8" name="MSIP_Label_06273429-ee1e-4f26-bb4f-6ffaf4c128e1_ContentBits">
    <vt:lpwstr>3</vt:lpwstr>
  </property>
</Properties>
</file>