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9D" w:rsidRDefault="00D14E9D" w:rsidP="00D14E9D">
      <w:pPr>
        <w:spacing w:after="0" w:line="240" w:lineRule="auto"/>
        <w:ind w:left="-142"/>
        <w:rPr>
          <w:rFonts w:eastAsia="Times New Roman"/>
          <w:color w:val="000000"/>
          <w:sz w:val="19"/>
          <w:szCs w:val="19"/>
          <w:lang w:eastAsia="en-GB"/>
        </w:rPr>
      </w:pPr>
      <w:r w:rsidRPr="00D14E9D">
        <w:rPr>
          <w:rFonts w:eastAsia="Times New Roman"/>
          <w:color w:val="000000"/>
          <w:sz w:val="19"/>
          <w:szCs w:val="19"/>
          <w:lang w:eastAsia="en-GB"/>
        </w:rPr>
        <w:t xml:space="preserve">The following table provides a summary of the forecast daily traffic flows to cross Bermuda Bridge.  </w:t>
      </w:r>
    </w:p>
    <w:p w:rsidR="00D14E9D" w:rsidRPr="00D14E9D" w:rsidRDefault="00D14E9D" w:rsidP="00D14E9D">
      <w:pPr>
        <w:spacing w:after="0" w:line="240" w:lineRule="auto"/>
        <w:ind w:left="-142"/>
        <w:rPr>
          <w:rFonts w:eastAsia="Times New Roman"/>
          <w:lang w:eastAsia="en-GB"/>
        </w:rPr>
      </w:pPr>
      <w:bookmarkStart w:id="0" w:name="_GoBack"/>
      <w:bookmarkEnd w:id="0"/>
      <w:r w:rsidRPr="00D14E9D">
        <w:rPr>
          <w:rFonts w:eastAsia="Times New Roman"/>
          <w:color w:val="000000"/>
          <w:sz w:val="19"/>
          <w:szCs w:val="19"/>
          <w:lang w:eastAsia="en-GB"/>
        </w:rPr>
        <w:t>The forecasts provided for HGVs include an allowance for buses. </w:t>
      </w:r>
    </w:p>
    <w:p w:rsidR="00D14E9D" w:rsidRPr="00D14E9D" w:rsidRDefault="00D14E9D" w:rsidP="00D14E9D">
      <w:pPr>
        <w:shd w:val="clear" w:color="auto" w:fill="FFFFFF"/>
        <w:spacing w:after="0" w:line="240" w:lineRule="auto"/>
        <w:ind w:left="-142"/>
        <w:rPr>
          <w:rFonts w:eastAsia="Times New Roman"/>
          <w:color w:val="222222"/>
          <w:sz w:val="19"/>
          <w:szCs w:val="19"/>
          <w:lang w:eastAsia="en-GB"/>
        </w:rPr>
      </w:pPr>
      <w:r w:rsidRPr="00D14E9D">
        <w:rPr>
          <w:rFonts w:eastAsia="Times New Roman"/>
          <w:color w:val="000000"/>
          <w:sz w:val="19"/>
          <w:szCs w:val="19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21"/>
        <w:gridCol w:w="3026"/>
        <w:gridCol w:w="21"/>
        <w:gridCol w:w="3017"/>
        <w:gridCol w:w="21"/>
      </w:tblGrid>
      <w:tr w:rsidR="00D14E9D" w:rsidRPr="00D14E9D" w:rsidTr="00D14E9D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D14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Daily Total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D14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Daily HGVs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</w:tr>
      <w:tr w:rsidR="00D14E9D" w:rsidRPr="00D14E9D" w:rsidTr="00D14E9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Eastbound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</w:tr>
      <w:tr w:rsidR="00D14E9D" w:rsidRPr="00D14E9D" w:rsidTr="00D14E9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Westbound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</w:tr>
      <w:tr w:rsidR="00D14E9D" w:rsidRPr="00D14E9D" w:rsidTr="00D14E9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D14E9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4E9D" w:rsidRPr="00D14E9D" w:rsidRDefault="00D14E9D" w:rsidP="00D14E9D">
            <w:pPr>
              <w:spacing w:after="0" w:line="240" w:lineRule="auto"/>
              <w:ind w:left="-142"/>
              <w:rPr>
                <w:rFonts w:eastAsia="Times New Roman"/>
                <w:color w:val="222222"/>
                <w:sz w:val="19"/>
                <w:szCs w:val="19"/>
                <w:lang w:eastAsia="en-GB"/>
              </w:rPr>
            </w:pPr>
          </w:p>
        </w:tc>
      </w:tr>
    </w:tbl>
    <w:p w:rsidR="00D14E9D" w:rsidRDefault="00D14E9D" w:rsidP="00D14E9D">
      <w:pPr>
        <w:shd w:val="clear" w:color="auto" w:fill="FFFFFF"/>
        <w:spacing w:after="0" w:line="240" w:lineRule="auto"/>
        <w:ind w:left="-142"/>
        <w:rPr>
          <w:rFonts w:eastAsia="Times New Roman"/>
          <w:color w:val="222222"/>
          <w:sz w:val="19"/>
          <w:szCs w:val="19"/>
          <w:lang w:eastAsia="en-GB"/>
        </w:rPr>
      </w:pPr>
      <w:r w:rsidRPr="00D14E9D">
        <w:rPr>
          <w:rFonts w:eastAsia="Times New Roman"/>
          <w:color w:val="000000"/>
          <w:sz w:val="19"/>
          <w:szCs w:val="19"/>
          <w:lang w:eastAsia="en-GB"/>
        </w:rPr>
        <w:t> </w:t>
      </w:r>
    </w:p>
    <w:p w:rsidR="00D14E9D" w:rsidRDefault="00D14E9D" w:rsidP="00D14E9D">
      <w:pPr>
        <w:shd w:val="clear" w:color="auto" w:fill="FFFFFF"/>
        <w:spacing w:after="0" w:line="240" w:lineRule="auto"/>
        <w:ind w:left="-142"/>
        <w:rPr>
          <w:rFonts w:eastAsia="Times New Roman"/>
          <w:color w:val="222222"/>
          <w:sz w:val="19"/>
          <w:szCs w:val="19"/>
          <w:lang w:eastAsia="en-GB"/>
        </w:rPr>
      </w:pPr>
      <w:r>
        <w:rPr>
          <w:color w:val="222222"/>
          <w:sz w:val="19"/>
          <w:szCs w:val="19"/>
          <w:shd w:val="clear" w:color="auto" w:fill="FFFFFF"/>
        </w:rPr>
        <w:t>Source: </w:t>
      </w:r>
      <w:r>
        <w:rPr>
          <w:color w:val="000000"/>
          <w:sz w:val="19"/>
          <w:szCs w:val="19"/>
          <w:shd w:val="clear" w:color="auto" w:fill="FFFFFF"/>
        </w:rPr>
        <w:t>2017 Nuneaton and Bedworth Wide Area Traffic Model</w:t>
      </w:r>
    </w:p>
    <w:p w:rsidR="00D14E9D" w:rsidRDefault="00D14E9D" w:rsidP="00D14E9D">
      <w:pPr>
        <w:shd w:val="clear" w:color="auto" w:fill="FFFFFF"/>
        <w:spacing w:after="0" w:line="240" w:lineRule="auto"/>
        <w:ind w:left="-142"/>
        <w:rPr>
          <w:rFonts w:eastAsia="Times New Roman"/>
          <w:color w:val="222222"/>
          <w:sz w:val="19"/>
          <w:szCs w:val="19"/>
          <w:lang w:eastAsia="en-GB"/>
        </w:rPr>
      </w:pPr>
    </w:p>
    <w:p w:rsidR="00D14E9D" w:rsidRPr="00D14E9D" w:rsidRDefault="00D14E9D" w:rsidP="00D14E9D">
      <w:pPr>
        <w:shd w:val="clear" w:color="auto" w:fill="FFFFFF"/>
        <w:spacing w:after="0" w:line="240" w:lineRule="auto"/>
        <w:ind w:left="-142"/>
        <w:rPr>
          <w:rFonts w:eastAsia="Times New Roman"/>
          <w:color w:val="222222"/>
          <w:sz w:val="19"/>
          <w:szCs w:val="19"/>
          <w:lang w:eastAsia="en-GB"/>
        </w:rPr>
      </w:pPr>
      <w:r w:rsidRPr="00D14E9D">
        <w:rPr>
          <w:rFonts w:eastAsia="Times New Roman"/>
          <w:color w:val="000000"/>
          <w:sz w:val="19"/>
          <w:szCs w:val="19"/>
          <w:lang w:eastAsia="en-GB"/>
        </w:rPr>
        <w:t>The traffic flows provided are projected Annual Average Daily Traffic flows, and therefore, include weekends. </w:t>
      </w:r>
    </w:p>
    <w:p w:rsidR="00584430" w:rsidRDefault="00584430"/>
    <w:sectPr w:rsidR="0058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9D"/>
    <w:rsid w:val="00584430"/>
    <w:rsid w:val="00D1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Rumble</dc:creator>
  <cp:lastModifiedBy>Lucy Rumble</cp:lastModifiedBy>
  <cp:revision>1</cp:revision>
  <dcterms:created xsi:type="dcterms:W3CDTF">2018-05-29T07:51:00Z</dcterms:created>
  <dcterms:modified xsi:type="dcterms:W3CDTF">2018-05-29T07:54:00Z</dcterms:modified>
</cp:coreProperties>
</file>