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13" w:rsidRDefault="00474D13">
      <w:pPr>
        <w:rPr>
          <w:b/>
          <w:sz w:val="24"/>
          <w:szCs w:val="24"/>
        </w:rPr>
      </w:pPr>
      <w:bookmarkStart w:id="0" w:name="_g4jllwvfjt42" w:colFirst="0" w:colLast="0"/>
      <w:bookmarkEnd w:id="0"/>
    </w:p>
    <w:p w:rsidR="00474D13" w:rsidRPr="00E51B81" w:rsidRDefault="007C3D8E">
      <w:pPr>
        <w:rPr>
          <w:b/>
          <w:sz w:val="60"/>
          <w:szCs w:val="60"/>
        </w:rPr>
      </w:pPr>
      <w:bookmarkStart w:id="1" w:name="_7av7ge55mr7s" w:colFirst="0" w:colLast="0"/>
      <w:bookmarkEnd w:id="1"/>
      <w:r w:rsidRPr="00E51B81">
        <w:rPr>
          <w:b/>
          <w:sz w:val="60"/>
          <w:szCs w:val="60"/>
        </w:rPr>
        <w:t xml:space="preserve">Public Consultation on Fitter Futures Warwickshire </w:t>
      </w:r>
    </w:p>
    <w:p w:rsidR="00474D13" w:rsidRPr="00E51B81" w:rsidRDefault="00E51B81">
      <w:pPr>
        <w:widowControl w:val="0"/>
        <w:rPr>
          <w:sz w:val="60"/>
          <w:szCs w:val="60"/>
        </w:rPr>
      </w:pPr>
      <w:r>
        <w:rPr>
          <w:sz w:val="60"/>
          <w:szCs w:val="60"/>
        </w:rPr>
        <w:t>May</w:t>
      </w:r>
      <w:r w:rsidR="007C3D8E" w:rsidRPr="00E51B81">
        <w:rPr>
          <w:sz w:val="60"/>
          <w:szCs w:val="60"/>
        </w:rPr>
        <w:t xml:space="preserve"> 2018 </w:t>
      </w:r>
    </w:p>
    <w:p w:rsidR="00474D13" w:rsidRPr="00E51B81" w:rsidRDefault="00474D13">
      <w:pPr>
        <w:widowControl w:val="0"/>
        <w:rPr>
          <w:i/>
          <w:color w:val="666666"/>
          <w:sz w:val="60"/>
          <w:szCs w:val="60"/>
        </w:rPr>
      </w:pPr>
    </w:p>
    <w:p w:rsidR="00474D13" w:rsidRDefault="00474D13">
      <w:pPr>
        <w:spacing w:before="120" w:after="120"/>
        <w:jc w:val="both"/>
        <w:rPr>
          <w:b/>
          <w:i/>
          <w:color w:val="666666"/>
          <w:sz w:val="24"/>
          <w:szCs w:val="24"/>
        </w:rPr>
      </w:pPr>
    </w:p>
    <w:p w:rsidR="00474D13" w:rsidRDefault="00474D13">
      <w:pPr>
        <w:spacing w:before="120" w:after="120"/>
        <w:jc w:val="both"/>
        <w:rPr>
          <w:b/>
          <w:i/>
          <w:color w:val="0000FF"/>
          <w:sz w:val="24"/>
          <w:szCs w:val="24"/>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474D13" w:rsidRDefault="00474D13">
      <w:pPr>
        <w:widowControl w:val="0"/>
        <w:rPr>
          <w:b/>
          <w:sz w:val="24"/>
          <w:szCs w:val="24"/>
          <w:u w:val="single"/>
        </w:rPr>
      </w:pPr>
    </w:p>
    <w:p w:rsidR="00E51B81" w:rsidRDefault="00E51B81">
      <w:pPr>
        <w:rPr>
          <w:b/>
          <w:sz w:val="28"/>
          <w:szCs w:val="28"/>
          <w:u w:val="single"/>
        </w:rPr>
      </w:pPr>
      <w:r>
        <w:rPr>
          <w:b/>
          <w:sz w:val="28"/>
          <w:szCs w:val="28"/>
          <w:u w:val="single"/>
        </w:rPr>
        <w:br w:type="page"/>
      </w:r>
    </w:p>
    <w:p w:rsidR="00474D13" w:rsidRDefault="007C3D8E">
      <w:pPr>
        <w:widowControl w:val="0"/>
        <w:jc w:val="center"/>
        <w:rPr>
          <w:b/>
          <w:sz w:val="28"/>
          <w:szCs w:val="28"/>
          <w:u w:val="single"/>
        </w:rPr>
      </w:pPr>
      <w:r>
        <w:rPr>
          <w:b/>
          <w:sz w:val="28"/>
          <w:szCs w:val="28"/>
          <w:u w:val="single"/>
        </w:rPr>
        <w:lastRenderedPageBreak/>
        <w:t>Fitter Futures Warwickshire</w:t>
      </w:r>
    </w:p>
    <w:p w:rsidR="00474D13" w:rsidRDefault="00474D13">
      <w:pPr>
        <w:widowControl w:val="0"/>
        <w:rPr>
          <w:b/>
          <w:sz w:val="24"/>
          <w:szCs w:val="24"/>
        </w:rPr>
      </w:pPr>
    </w:p>
    <w:p w:rsidR="00474D13" w:rsidRDefault="007C3D8E">
      <w:pPr>
        <w:widowControl w:val="0"/>
        <w:jc w:val="center"/>
        <w:rPr>
          <w:b/>
          <w:sz w:val="24"/>
          <w:szCs w:val="24"/>
          <w:highlight w:val="white"/>
        </w:rPr>
      </w:pPr>
      <w:r>
        <w:rPr>
          <w:b/>
          <w:sz w:val="24"/>
          <w:szCs w:val="24"/>
          <w:highlight w:val="white"/>
        </w:rPr>
        <w:t xml:space="preserve">Supporting people of all ages across Warwickshire to improve their health </w:t>
      </w:r>
    </w:p>
    <w:p w:rsidR="00474D13" w:rsidRDefault="00474D13" w:rsidP="00E51B81">
      <w:pPr>
        <w:widowControl w:val="0"/>
        <w:rPr>
          <w:b/>
          <w:sz w:val="24"/>
          <w:szCs w:val="24"/>
          <w:highlight w:val="white"/>
        </w:rPr>
      </w:pPr>
    </w:p>
    <w:p w:rsidR="00474D13" w:rsidRDefault="007C3D8E" w:rsidP="00E51B81">
      <w:pPr>
        <w:widowControl w:val="0"/>
        <w:ind w:right="-469"/>
        <w:rPr>
          <w:b/>
          <w:sz w:val="24"/>
          <w:szCs w:val="24"/>
          <w:highlight w:val="white"/>
        </w:rPr>
      </w:pPr>
      <w:r>
        <w:rPr>
          <w:sz w:val="24"/>
          <w:szCs w:val="24"/>
        </w:rPr>
        <w:t xml:space="preserve">We want to hear your views as a Warwickshire resident, a key partner, and </w:t>
      </w:r>
      <w:r w:rsidR="00E51B81">
        <w:rPr>
          <w:sz w:val="24"/>
          <w:szCs w:val="24"/>
        </w:rPr>
        <w:t>a</w:t>
      </w:r>
      <w:r>
        <w:rPr>
          <w:sz w:val="24"/>
          <w:szCs w:val="24"/>
        </w:rPr>
        <w:t xml:space="preserve"> stakeholder. </w:t>
      </w:r>
    </w:p>
    <w:p w:rsidR="00474D13" w:rsidRDefault="00474D13">
      <w:pPr>
        <w:widowControl w:val="0"/>
        <w:jc w:val="center"/>
        <w:rPr>
          <w:b/>
          <w:sz w:val="24"/>
          <w:szCs w:val="24"/>
          <w:highlight w:val="white"/>
        </w:rPr>
      </w:pPr>
    </w:p>
    <w:p w:rsidR="00474D13" w:rsidRDefault="007C3D8E">
      <w:pPr>
        <w:widowControl w:val="0"/>
        <w:jc w:val="both"/>
        <w:rPr>
          <w:b/>
          <w:sz w:val="24"/>
          <w:szCs w:val="24"/>
          <w:u w:val="single"/>
        </w:rPr>
      </w:pPr>
      <w:r>
        <w:rPr>
          <w:b/>
          <w:sz w:val="24"/>
          <w:szCs w:val="24"/>
          <w:u w:val="single"/>
        </w:rPr>
        <w:t>1. Why are we consulting?</w:t>
      </w:r>
    </w:p>
    <w:p w:rsidR="00E51B81" w:rsidRDefault="00E51B81">
      <w:pPr>
        <w:widowControl w:val="0"/>
        <w:jc w:val="both"/>
        <w:rPr>
          <w:sz w:val="24"/>
          <w:szCs w:val="24"/>
        </w:rPr>
      </w:pPr>
    </w:p>
    <w:p w:rsidR="00474D13" w:rsidRDefault="007C3D8E">
      <w:pPr>
        <w:widowControl w:val="0"/>
        <w:jc w:val="both"/>
        <w:rPr>
          <w:sz w:val="24"/>
          <w:szCs w:val="24"/>
        </w:rPr>
      </w:pPr>
      <w:r>
        <w:rPr>
          <w:sz w:val="24"/>
          <w:szCs w:val="24"/>
        </w:rPr>
        <w:t>This consultation pr</w:t>
      </w:r>
      <w:r>
        <w:rPr>
          <w:sz w:val="24"/>
          <w:szCs w:val="24"/>
        </w:rPr>
        <w:t xml:space="preserve">ovides an opportunity to share your views and experiences of the Fitter Futures Warwickshire service and comment on possible future provision. The findings will be used to shape the new service which will be implemented in 2020. We really value your input </w:t>
      </w:r>
      <w:r>
        <w:rPr>
          <w:sz w:val="24"/>
          <w:szCs w:val="24"/>
        </w:rPr>
        <w:t xml:space="preserve">to ensure the service meets your needs. </w:t>
      </w:r>
    </w:p>
    <w:p w:rsidR="00474D13" w:rsidRDefault="00474D13">
      <w:pPr>
        <w:spacing w:after="200"/>
        <w:jc w:val="both"/>
        <w:rPr>
          <w:sz w:val="24"/>
          <w:szCs w:val="24"/>
        </w:rPr>
      </w:pPr>
    </w:p>
    <w:p w:rsidR="00474D13" w:rsidRDefault="007C3D8E">
      <w:pPr>
        <w:spacing w:after="200"/>
        <w:jc w:val="both"/>
        <w:rPr>
          <w:sz w:val="24"/>
          <w:szCs w:val="24"/>
          <w:highlight w:val="white"/>
        </w:rPr>
      </w:pPr>
      <w:r>
        <w:rPr>
          <w:sz w:val="24"/>
          <w:szCs w:val="24"/>
          <w:highlight w:val="white"/>
        </w:rPr>
        <w:t>The Fitter Futures Warwickshire services are coordinated by </w:t>
      </w:r>
      <w:hyperlink r:id="rId8">
        <w:r>
          <w:rPr>
            <w:sz w:val="24"/>
            <w:szCs w:val="24"/>
            <w:highlight w:val="white"/>
          </w:rPr>
          <w:t>Nuneaton and B</w:t>
        </w:r>
      </w:hyperlink>
      <w:hyperlink r:id="rId9">
        <w:r>
          <w:rPr>
            <w:sz w:val="24"/>
            <w:szCs w:val="24"/>
            <w:highlight w:val="white"/>
          </w:rPr>
          <w:t>edworth Leisure Trust</w:t>
        </w:r>
      </w:hyperlink>
      <w:r>
        <w:rPr>
          <w:sz w:val="24"/>
          <w:szCs w:val="24"/>
          <w:highlight w:val="white"/>
        </w:rPr>
        <w:t xml:space="preserve">. </w:t>
      </w:r>
      <w:proofErr w:type="gramStart"/>
      <w:r>
        <w:rPr>
          <w:sz w:val="24"/>
          <w:szCs w:val="24"/>
          <w:highlight w:val="white"/>
        </w:rPr>
        <w:t>The  aim</w:t>
      </w:r>
      <w:proofErr w:type="gramEnd"/>
      <w:r>
        <w:rPr>
          <w:sz w:val="24"/>
          <w:szCs w:val="24"/>
          <w:highlight w:val="white"/>
        </w:rPr>
        <w:t xml:space="preserve"> of the services is to support the population of Warwickshire to improve their health through maintaining a healthy weight, eating healthily, becoming physically more active and having a healthier lifestyle.</w:t>
      </w:r>
    </w:p>
    <w:p w:rsidR="00474D13" w:rsidRDefault="007C3D8E">
      <w:pPr>
        <w:spacing w:after="200"/>
        <w:jc w:val="both"/>
        <w:rPr>
          <w:sz w:val="24"/>
          <w:szCs w:val="24"/>
          <w:highlight w:val="white"/>
        </w:rPr>
      </w:pPr>
      <w:r>
        <w:rPr>
          <w:sz w:val="24"/>
          <w:szCs w:val="24"/>
          <w:highlight w:val="white"/>
        </w:rPr>
        <w:t>The services offer families, children,</w:t>
      </w:r>
      <w:r>
        <w:rPr>
          <w:sz w:val="24"/>
          <w:szCs w:val="24"/>
          <w:highlight w:val="white"/>
        </w:rPr>
        <w:t xml:space="preserve"> and adults of all ages a choice of evidence based opportunities which provide weight management and/or physical activity support. </w:t>
      </w:r>
    </w:p>
    <w:p w:rsidR="00474D13" w:rsidRDefault="007C3D8E">
      <w:pPr>
        <w:spacing w:after="200"/>
        <w:jc w:val="both"/>
        <w:rPr>
          <w:sz w:val="24"/>
          <w:szCs w:val="24"/>
          <w:highlight w:val="white"/>
        </w:rPr>
      </w:pPr>
      <w:r>
        <w:rPr>
          <w:sz w:val="24"/>
          <w:szCs w:val="24"/>
          <w:highlight w:val="white"/>
        </w:rPr>
        <w:t xml:space="preserve">The Fitter Futures services are as follows: </w:t>
      </w:r>
    </w:p>
    <w:p w:rsidR="00474D13" w:rsidRDefault="007C3D8E">
      <w:pPr>
        <w:spacing w:after="200"/>
        <w:jc w:val="both"/>
        <w:rPr>
          <w:sz w:val="24"/>
          <w:szCs w:val="24"/>
          <w:highlight w:val="white"/>
          <w:u w:val="single"/>
        </w:rPr>
      </w:pPr>
      <w:r>
        <w:rPr>
          <w:sz w:val="24"/>
          <w:szCs w:val="24"/>
          <w:highlight w:val="white"/>
          <w:u w:val="single"/>
        </w:rPr>
        <w:t>Family Weight Management (Change Makers)</w:t>
      </w:r>
    </w:p>
    <w:p w:rsidR="00474D13" w:rsidRDefault="007C3D8E">
      <w:pPr>
        <w:spacing w:after="200"/>
        <w:jc w:val="both"/>
        <w:rPr>
          <w:sz w:val="24"/>
          <w:szCs w:val="24"/>
        </w:rPr>
      </w:pPr>
      <w:r>
        <w:rPr>
          <w:sz w:val="24"/>
          <w:szCs w:val="24"/>
        </w:rPr>
        <w:t>Change Makers is a free 9 week healthy eating, healthy lifestyles and physical activity programme for families who have at least one child aged 4-12 who is considered to b</w:t>
      </w:r>
      <w:r w:rsidR="00E51B81">
        <w:rPr>
          <w:sz w:val="24"/>
          <w:szCs w:val="24"/>
        </w:rPr>
        <w:t>e overweight. Families can self-</w:t>
      </w:r>
      <w:r>
        <w:rPr>
          <w:sz w:val="24"/>
          <w:szCs w:val="24"/>
        </w:rPr>
        <w:t>refer to the programme or be referred by a profession</w:t>
      </w:r>
      <w:r>
        <w:rPr>
          <w:sz w:val="24"/>
          <w:szCs w:val="24"/>
        </w:rPr>
        <w:t xml:space="preserve">al e.g. teacher, health/social care professional. </w:t>
      </w:r>
    </w:p>
    <w:p w:rsidR="00474D13" w:rsidRDefault="007C3D8E">
      <w:pPr>
        <w:pStyle w:val="Heading4"/>
        <w:keepNext w:val="0"/>
        <w:keepLines w:val="0"/>
        <w:shd w:val="clear" w:color="auto" w:fill="FFFFFF"/>
        <w:spacing w:before="160" w:after="160"/>
        <w:jc w:val="both"/>
        <w:rPr>
          <w:color w:val="000000"/>
        </w:rPr>
      </w:pPr>
      <w:bookmarkStart w:id="2" w:name="_asulnw61l53" w:colFirst="0" w:colLast="0"/>
      <w:bookmarkEnd w:id="2"/>
      <w:r>
        <w:rPr>
          <w:color w:val="000000"/>
          <w:u w:val="single"/>
        </w:rPr>
        <w:t>Young People and Adult Weight Management on Referral</w:t>
      </w:r>
    </w:p>
    <w:p w:rsidR="00474D13" w:rsidRDefault="007C3D8E">
      <w:pPr>
        <w:pStyle w:val="Heading4"/>
        <w:keepNext w:val="0"/>
        <w:keepLines w:val="0"/>
        <w:shd w:val="clear" w:color="auto" w:fill="FFFFFF"/>
        <w:spacing w:before="160" w:after="160"/>
        <w:jc w:val="both"/>
        <w:rPr>
          <w:color w:val="000000"/>
        </w:rPr>
      </w:pPr>
      <w:bookmarkStart w:id="3" w:name="_2x69e63y6wd9" w:colFirst="0" w:colLast="0"/>
      <w:bookmarkEnd w:id="3"/>
      <w:r>
        <w:rPr>
          <w:color w:val="000000"/>
        </w:rPr>
        <w:t>This service provides a free 12 week programme of weight management support to young people aged 11-15 and adults aged 16+. To be eligible for the progr</w:t>
      </w:r>
      <w:r>
        <w:rPr>
          <w:color w:val="000000"/>
        </w:rPr>
        <w:t xml:space="preserve">amme people must have a body mass index (BMI) of 30 or more or a BMI of 28 if there are complex needs such as diabetes or arthritis. </w:t>
      </w:r>
    </w:p>
    <w:p w:rsidR="00474D13" w:rsidRDefault="007C3D8E">
      <w:pPr>
        <w:pStyle w:val="Heading4"/>
        <w:keepNext w:val="0"/>
        <w:keepLines w:val="0"/>
        <w:shd w:val="clear" w:color="auto" w:fill="FFFFFF"/>
        <w:spacing w:before="160" w:after="160"/>
        <w:jc w:val="both"/>
        <w:rPr>
          <w:color w:val="000000"/>
        </w:rPr>
      </w:pPr>
      <w:bookmarkStart w:id="4" w:name="_tfp6vwryncep" w:colFirst="0" w:colLast="0"/>
      <w:bookmarkEnd w:id="4"/>
      <w:r>
        <w:rPr>
          <w:color w:val="000000"/>
          <w:u w:val="single"/>
        </w:rPr>
        <w:t>Young People and Adult Physical Activity/Healthy Lifestyles on Referral</w:t>
      </w:r>
      <w:r>
        <w:rPr>
          <w:color w:val="000000"/>
        </w:rPr>
        <w:t xml:space="preserve"> </w:t>
      </w:r>
      <w:r>
        <w:rPr>
          <w:color w:val="000000"/>
        </w:rPr>
        <w:t xml:space="preserve">(previously known as Exercise on Referral) </w:t>
      </w:r>
    </w:p>
    <w:p w:rsidR="00474D13" w:rsidRDefault="007C3D8E">
      <w:pPr>
        <w:pStyle w:val="Heading4"/>
        <w:keepNext w:val="0"/>
        <w:keepLines w:val="0"/>
        <w:shd w:val="clear" w:color="auto" w:fill="FFFFFF"/>
        <w:spacing w:before="160" w:after="160"/>
        <w:jc w:val="both"/>
        <w:rPr>
          <w:color w:val="000000"/>
        </w:rPr>
      </w:pPr>
      <w:bookmarkStart w:id="5" w:name="_hm4jd2eichwy" w:colFirst="0" w:colLast="0"/>
      <w:bookmarkEnd w:id="5"/>
      <w:r>
        <w:rPr>
          <w:color w:val="000000"/>
        </w:rPr>
        <w:t>This s</w:t>
      </w:r>
      <w:r>
        <w:rPr>
          <w:color w:val="000000"/>
        </w:rPr>
        <w:t xml:space="preserve">ervice provides a 12 week programme of a physical activity/healthy lifestyle support to young people aged 12-16 and adults aged 16+. There is a charge to use this service - where possible this charge is kept to a minimum. There are many organisations that </w:t>
      </w:r>
      <w:r>
        <w:rPr>
          <w:color w:val="000000"/>
        </w:rPr>
        <w:t>provide this service. To be eligible for the service an individual registered with a Warwickshire GP must have one of the following conditions:</w:t>
      </w:r>
    </w:p>
    <w:p w:rsidR="00474D13" w:rsidRDefault="007C3D8E">
      <w:pPr>
        <w:pStyle w:val="Heading4"/>
        <w:keepNext w:val="0"/>
        <w:keepLines w:val="0"/>
        <w:shd w:val="clear" w:color="auto" w:fill="FFFFFF"/>
        <w:spacing w:before="160" w:after="160"/>
        <w:jc w:val="both"/>
        <w:rPr>
          <w:color w:val="000000"/>
        </w:rPr>
      </w:pPr>
      <w:bookmarkStart w:id="6" w:name="_9lk873tv2ih2" w:colFirst="0" w:colLast="0"/>
      <w:bookmarkEnd w:id="6"/>
      <w:r>
        <w:rPr>
          <w:color w:val="000000"/>
        </w:rPr>
        <w:t xml:space="preserve">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7" w:name="_5mox85lojp2z" w:colFirst="0" w:colLast="0"/>
      <w:bookmarkEnd w:id="7"/>
      <w:proofErr w:type="gramStart"/>
      <w:r>
        <w:rPr>
          <w:color w:val="000000"/>
        </w:rPr>
        <w:lastRenderedPageBreak/>
        <w:t>mental</w:t>
      </w:r>
      <w:proofErr w:type="gramEnd"/>
      <w:r>
        <w:rPr>
          <w:color w:val="000000"/>
        </w:rPr>
        <w:t xml:space="preserve"> health condition e.g. mild to moderate depression, anxiety, low mood;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8" w:name="_izro9e14pez" w:colFirst="0" w:colLast="0"/>
      <w:bookmarkEnd w:id="8"/>
      <w:proofErr w:type="gramStart"/>
      <w:r>
        <w:rPr>
          <w:color w:val="000000"/>
        </w:rPr>
        <w:t>respiratory</w:t>
      </w:r>
      <w:proofErr w:type="gramEnd"/>
      <w:r>
        <w:rPr>
          <w:color w:val="000000"/>
        </w:rPr>
        <w:t xml:space="preserve"> condition;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9" w:name="_kci3u4wkbf9g" w:colFirst="0" w:colLast="0"/>
      <w:bookmarkEnd w:id="9"/>
      <w:proofErr w:type="gramStart"/>
      <w:r>
        <w:rPr>
          <w:color w:val="000000"/>
        </w:rPr>
        <w:t>musculos</w:t>
      </w:r>
      <w:r>
        <w:rPr>
          <w:color w:val="000000"/>
        </w:rPr>
        <w:t>keletal</w:t>
      </w:r>
      <w:proofErr w:type="gramEnd"/>
      <w:r>
        <w:rPr>
          <w:color w:val="000000"/>
        </w:rPr>
        <w:t xml:space="preserve"> condition;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0" w:name="_uc7wwd6kdjk" w:colFirst="0" w:colLast="0"/>
      <w:bookmarkEnd w:id="10"/>
      <w:proofErr w:type="gramStart"/>
      <w:r>
        <w:rPr>
          <w:color w:val="000000"/>
        </w:rPr>
        <w:t>neurological</w:t>
      </w:r>
      <w:proofErr w:type="gramEnd"/>
      <w:r>
        <w:rPr>
          <w:color w:val="000000"/>
        </w:rPr>
        <w:t xml:space="preserve"> condition;</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1" w:name="_iemd0ikzl85b" w:colFirst="0" w:colLast="0"/>
      <w:bookmarkEnd w:id="11"/>
      <w:proofErr w:type="gramStart"/>
      <w:r>
        <w:rPr>
          <w:color w:val="000000"/>
        </w:rPr>
        <w:t>hypertension</w:t>
      </w:r>
      <w:proofErr w:type="gramEnd"/>
      <w:r>
        <w:rPr>
          <w:color w:val="000000"/>
        </w:rPr>
        <w:t xml:space="preserve">;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2" w:name="_ddrp9bt3uy9f" w:colFirst="0" w:colLast="0"/>
      <w:bookmarkEnd w:id="12"/>
      <w:proofErr w:type="gramStart"/>
      <w:r>
        <w:rPr>
          <w:color w:val="000000"/>
        </w:rPr>
        <w:t>risk</w:t>
      </w:r>
      <w:proofErr w:type="gramEnd"/>
      <w:r>
        <w:rPr>
          <w:color w:val="000000"/>
        </w:rPr>
        <w:t xml:space="preserve"> of cardiovascular disease;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3" w:name="_so9h2rp4pv5b" w:colFirst="0" w:colLast="0"/>
      <w:bookmarkEnd w:id="13"/>
      <w:proofErr w:type="gramStart"/>
      <w:r>
        <w:rPr>
          <w:color w:val="000000"/>
        </w:rPr>
        <w:t>diabetes</w:t>
      </w:r>
      <w:proofErr w:type="gramEnd"/>
      <w:r>
        <w:rPr>
          <w:color w:val="000000"/>
        </w:rPr>
        <w:t xml:space="preserve"> type 1 and 2 higher risk of diabetes;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4" w:name="_7fie9k7uf6lb" w:colFirst="0" w:colLast="0"/>
      <w:bookmarkEnd w:id="14"/>
      <w:r>
        <w:rPr>
          <w:color w:val="000000"/>
        </w:rPr>
        <w:t xml:space="preserve">Survivors of or people recovering from cancer;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5" w:name="_y9ilarq8hpxv" w:colFirst="0" w:colLast="0"/>
      <w:bookmarkEnd w:id="15"/>
      <w:proofErr w:type="gramStart"/>
      <w:r>
        <w:rPr>
          <w:color w:val="000000"/>
        </w:rPr>
        <w:t>obese</w:t>
      </w:r>
      <w:proofErr w:type="gramEnd"/>
      <w:r>
        <w:rPr>
          <w:color w:val="000000"/>
        </w:rPr>
        <w:t xml:space="preserve"> or overweight;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6" w:name="_n6uvs6i7n5f6" w:colFirst="0" w:colLast="0"/>
      <w:bookmarkEnd w:id="16"/>
      <w:proofErr w:type="spellStart"/>
      <w:proofErr w:type="gramStart"/>
      <w:r>
        <w:rPr>
          <w:color w:val="000000"/>
        </w:rPr>
        <w:t>osteo</w:t>
      </w:r>
      <w:proofErr w:type="spellEnd"/>
      <w:r>
        <w:rPr>
          <w:color w:val="000000"/>
        </w:rPr>
        <w:t>/rheumatoid</w:t>
      </w:r>
      <w:proofErr w:type="gramEnd"/>
      <w:r>
        <w:rPr>
          <w:color w:val="000000"/>
        </w:rPr>
        <w:t xml:space="preserve"> arthritis/osteoporosis; </w:t>
      </w:r>
    </w:p>
    <w:p w:rsidR="00474D13" w:rsidRDefault="007C3D8E">
      <w:pPr>
        <w:pStyle w:val="Heading4"/>
        <w:keepNext w:val="0"/>
        <w:keepLines w:val="0"/>
        <w:numPr>
          <w:ilvl w:val="0"/>
          <w:numId w:val="1"/>
        </w:numPr>
        <w:shd w:val="clear" w:color="auto" w:fill="FFFFFF"/>
        <w:spacing w:before="160" w:after="160"/>
        <w:contextualSpacing/>
        <w:jc w:val="both"/>
        <w:rPr>
          <w:color w:val="000000"/>
        </w:rPr>
      </w:pPr>
      <w:bookmarkStart w:id="17" w:name="_991vh3vkgj5v" w:colFirst="0" w:colLast="0"/>
      <w:bookmarkEnd w:id="17"/>
      <w:proofErr w:type="gramStart"/>
      <w:r>
        <w:rPr>
          <w:color w:val="000000"/>
        </w:rPr>
        <w:t>deme</w:t>
      </w:r>
      <w:r>
        <w:rPr>
          <w:color w:val="000000"/>
        </w:rPr>
        <w:t>ntia</w:t>
      </w:r>
      <w:proofErr w:type="gramEnd"/>
      <w:r>
        <w:rPr>
          <w:color w:val="000000"/>
        </w:rPr>
        <w:t xml:space="preserve"> - early to </w:t>
      </w:r>
      <w:proofErr w:type="spellStart"/>
      <w:r>
        <w:rPr>
          <w:color w:val="000000"/>
        </w:rPr>
        <w:t>mid stages</w:t>
      </w:r>
      <w:proofErr w:type="spellEnd"/>
      <w:r>
        <w:rPr>
          <w:color w:val="000000"/>
        </w:rPr>
        <w:t xml:space="preserve">. </w:t>
      </w:r>
    </w:p>
    <w:p w:rsidR="00E51B81" w:rsidRPr="00E51B81" w:rsidRDefault="00E51B81" w:rsidP="00E51B81">
      <w:pPr>
        <w:pStyle w:val="Heading4"/>
        <w:keepNext w:val="0"/>
        <w:keepLines w:val="0"/>
        <w:shd w:val="clear" w:color="auto" w:fill="FFFFFF"/>
        <w:spacing w:before="0" w:after="0" w:line="240" w:lineRule="auto"/>
        <w:jc w:val="both"/>
        <w:rPr>
          <w:color w:val="000000"/>
          <w:sz w:val="16"/>
          <w:szCs w:val="16"/>
        </w:rPr>
      </w:pPr>
      <w:bookmarkStart w:id="18" w:name="_pttkh3s9h4c4" w:colFirst="0" w:colLast="0"/>
      <w:bookmarkEnd w:id="18"/>
    </w:p>
    <w:p w:rsidR="00474D13" w:rsidRDefault="007C3D8E" w:rsidP="00E51B81">
      <w:pPr>
        <w:pStyle w:val="Heading4"/>
        <w:keepNext w:val="0"/>
        <w:keepLines w:val="0"/>
        <w:shd w:val="clear" w:color="auto" w:fill="FFFFFF"/>
        <w:spacing w:before="0" w:after="160" w:line="240" w:lineRule="auto"/>
        <w:jc w:val="both"/>
      </w:pPr>
      <w:r>
        <w:rPr>
          <w:color w:val="000000"/>
        </w:rPr>
        <w:t>Referrals into this service must be by a health/social care professional or Pharmacist.</w:t>
      </w:r>
    </w:p>
    <w:p w:rsidR="00E51B81" w:rsidRDefault="00E51B81">
      <w:pPr>
        <w:widowControl w:val="0"/>
        <w:rPr>
          <w:b/>
          <w:sz w:val="24"/>
          <w:szCs w:val="24"/>
          <w:u w:val="single"/>
        </w:rPr>
      </w:pPr>
    </w:p>
    <w:p w:rsidR="00474D13" w:rsidRDefault="007C3D8E">
      <w:pPr>
        <w:widowControl w:val="0"/>
        <w:rPr>
          <w:b/>
          <w:sz w:val="24"/>
          <w:szCs w:val="24"/>
          <w:u w:val="single"/>
        </w:rPr>
      </w:pPr>
      <w:r>
        <w:rPr>
          <w:b/>
          <w:sz w:val="24"/>
          <w:szCs w:val="24"/>
          <w:u w:val="single"/>
        </w:rPr>
        <w:t>2. How to take part in this consultation?</w:t>
      </w:r>
    </w:p>
    <w:p w:rsidR="00E51B81" w:rsidRDefault="00E51B81">
      <w:pPr>
        <w:widowControl w:val="0"/>
        <w:rPr>
          <w:sz w:val="24"/>
          <w:szCs w:val="24"/>
        </w:rPr>
      </w:pPr>
    </w:p>
    <w:p w:rsidR="00474D13" w:rsidRDefault="007C3D8E">
      <w:pPr>
        <w:widowControl w:val="0"/>
        <w:rPr>
          <w:sz w:val="24"/>
          <w:szCs w:val="24"/>
        </w:rPr>
      </w:pPr>
      <w:r>
        <w:rPr>
          <w:sz w:val="24"/>
          <w:szCs w:val="24"/>
        </w:rPr>
        <w:t>We would like as many people and organisations as possible to complete the survey to help us anal</w:t>
      </w:r>
      <w:r>
        <w:rPr>
          <w:sz w:val="24"/>
          <w:szCs w:val="24"/>
        </w:rPr>
        <w:t xml:space="preserve">yse feedback. Please take a few moments to give us your views and opinions and please do pass information about the survey information to anyone you think will be interested. </w:t>
      </w:r>
    </w:p>
    <w:p w:rsidR="00474D13" w:rsidRDefault="00474D13">
      <w:pPr>
        <w:widowControl w:val="0"/>
        <w:rPr>
          <w:sz w:val="24"/>
          <w:szCs w:val="24"/>
        </w:rPr>
      </w:pPr>
    </w:p>
    <w:p w:rsidR="00474D13" w:rsidRDefault="007C3D8E">
      <w:pPr>
        <w:widowControl w:val="0"/>
        <w:rPr>
          <w:sz w:val="24"/>
          <w:szCs w:val="24"/>
          <w:highlight w:val="yellow"/>
        </w:rPr>
      </w:pPr>
      <w:r>
        <w:rPr>
          <w:sz w:val="24"/>
          <w:szCs w:val="24"/>
        </w:rPr>
        <w:t xml:space="preserve">You can complete our online survey at: Ask Warwickshire </w:t>
      </w:r>
      <w:hyperlink r:id="rId10">
        <w:r>
          <w:rPr>
            <w:color w:val="1155CC"/>
            <w:sz w:val="24"/>
            <w:szCs w:val="24"/>
            <w:u w:val="single"/>
          </w:rPr>
          <w:t>https://ask.warwickshire.gov.uk/</w:t>
        </w:r>
      </w:hyperlink>
      <w:r>
        <w:rPr>
          <w:sz w:val="24"/>
          <w:szCs w:val="24"/>
        </w:rPr>
        <w:t xml:space="preserve">  </w:t>
      </w:r>
    </w:p>
    <w:p w:rsidR="00474D13" w:rsidRDefault="00474D13">
      <w:pPr>
        <w:widowControl w:val="0"/>
        <w:jc w:val="both"/>
        <w:rPr>
          <w:sz w:val="24"/>
          <w:szCs w:val="24"/>
          <w:highlight w:val="white"/>
        </w:rPr>
      </w:pPr>
    </w:p>
    <w:p w:rsidR="00474D13" w:rsidRPr="00E51B81" w:rsidRDefault="007C3D8E">
      <w:pPr>
        <w:widowControl w:val="0"/>
        <w:jc w:val="both"/>
        <w:rPr>
          <w:b/>
          <w:sz w:val="24"/>
          <w:szCs w:val="24"/>
        </w:rPr>
      </w:pPr>
      <w:r>
        <w:rPr>
          <w:sz w:val="24"/>
          <w:szCs w:val="24"/>
          <w:highlight w:val="white"/>
        </w:rPr>
        <w:t xml:space="preserve">You can request a paper copy of the survey by contacting Public Health Warwickshire on </w:t>
      </w:r>
      <w:r w:rsidRPr="00E51B81">
        <w:rPr>
          <w:b/>
          <w:sz w:val="24"/>
          <w:szCs w:val="24"/>
          <w:highlight w:val="white"/>
        </w:rPr>
        <w:t>01926 413751</w:t>
      </w:r>
      <w:r w:rsidR="00E51B81">
        <w:rPr>
          <w:sz w:val="24"/>
          <w:szCs w:val="24"/>
          <w:highlight w:val="white"/>
        </w:rPr>
        <w:t xml:space="preserve"> or emailing</w:t>
      </w:r>
      <w:r>
        <w:rPr>
          <w:sz w:val="24"/>
          <w:szCs w:val="24"/>
          <w:highlight w:val="white"/>
        </w:rPr>
        <w:t xml:space="preserve"> </w:t>
      </w:r>
      <w:r w:rsidRPr="00E51B81">
        <w:rPr>
          <w:b/>
          <w:sz w:val="24"/>
          <w:szCs w:val="24"/>
          <w:highlight w:val="white"/>
        </w:rPr>
        <w:t>phadmin@warwickshire.gov.uk.</w:t>
      </w:r>
      <w:r w:rsidRPr="00E51B81">
        <w:rPr>
          <w:b/>
          <w:sz w:val="24"/>
          <w:szCs w:val="24"/>
        </w:rPr>
        <w:t xml:space="preserve"> </w:t>
      </w:r>
    </w:p>
    <w:p w:rsidR="00474D13" w:rsidRDefault="00474D13">
      <w:pPr>
        <w:widowControl w:val="0"/>
        <w:jc w:val="both"/>
        <w:rPr>
          <w:sz w:val="24"/>
          <w:szCs w:val="24"/>
        </w:rPr>
      </w:pPr>
    </w:p>
    <w:p w:rsidR="00474D13" w:rsidRDefault="007C3D8E">
      <w:pPr>
        <w:widowControl w:val="0"/>
        <w:jc w:val="both"/>
        <w:rPr>
          <w:sz w:val="24"/>
          <w:szCs w:val="24"/>
        </w:rPr>
      </w:pPr>
      <w:r>
        <w:rPr>
          <w:sz w:val="24"/>
          <w:szCs w:val="24"/>
        </w:rPr>
        <w:t>You can also request additional copies of the questionnaire or ask for it in another format such as large print, through the same contact.</w:t>
      </w:r>
    </w:p>
    <w:p w:rsidR="00474D13" w:rsidRDefault="00474D13">
      <w:pPr>
        <w:widowControl w:val="0"/>
        <w:jc w:val="both"/>
        <w:rPr>
          <w:sz w:val="24"/>
          <w:szCs w:val="24"/>
        </w:rPr>
      </w:pPr>
    </w:p>
    <w:p w:rsidR="00474D13" w:rsidRPr="00E51B81" w:rsidRDefault="007C3D8E">
      <w:pPr>
        <w:widowControl w:val="0"/>
        <w:jc w:val="both"/>
        <w:rPr>
          <w:b/>
          <w:sz w:val="24"/>
          <w:szCs w:val="24"/>
        </w:rPr>
      </w:pPr>
      <w:r w:rsidRPr="00E51B81">
        <w:rPr>
          <w:b/>
          <w:sz w:val="24"/>
          <w:szCs w:val="24"/>
        </w:rPr>
        <w:t>The consultation process will run for 5.5 weeks starting on Tuesday 29 May 2018 and finishing on Friday 6th July 201</w:t>
      </w:r>
      <w:r w:rsidRPr="00E51B81">
        <w:rPr>
          <w:b/>
          <w:sz w:val="24"/>
          <w:szCs w:val="24"/>
        </w:rPr>
        <w:t>8.</w:t>
      </w:r>
    </w:p>
    <w:p w:rsidR="00474D13" w:rsidRDefault="00474D13">
      <w:pPr>
        <w:widowControl w:val="0"/>
        <w:jc w:val="both"/>
        <w:rPr>
          <w:sz w:val="24"/>
          <w:szCs w:val="24"/>
        </w:rPr>
      </w:pPr>
    </w:p>
    <w:p w:rsidR="00474D13" w:rsidRDefault="00474D13">
      <w:pPr>
        <w:widowControl w:val="0"/>
        <w:rPr>
          <w:b/>
          <w:sz w:val="24"/>
          <w:szCs w:val="24"/>
          <w:u w:val="single"/>
        </w:rPr>
      </w:pPr>
    </w:p>
    <w:p w:rsidR="00474D13" w:rsidRDefault="007C3D8E">
      <w:pPr>
        <w:widowControl w:val="0"/>
        <w:jc w:val="both"/>
        <w:rPr>
          <w:b/>
          <w:sz w:val="24"/>
          <w:szCs w:val="24"/>
          <w:u w:val="single"/>
        </w:rPr>
      </w:pPr>
      <w:r>
        <w:br w:type="page"/>
      </w:r>
    </w:p>
    <w:p w:rsidR="00474D13" w:rsidRDefault="007C3D8E">
      <w:pPr>
        <w:widowControl w:val="0"/>
        <w:jc w:val="both"/>
        <w:rPr>
          <w:b/>
          <w:sz w:val="24"/>
          <w:szCs w:val="24"/>
          <w:u w:val="single"/>
        </w:rPr>
      </w:pPr>
      <w:r>
        <w:rPr>
          <w:b/>
          <w:sz w:val="24"/>
          <w:szCs w:val="24"/>
          <w:u w:val="single"/>
        </w:rPr>
        <w:lastRenderedPageBreak/>
        <w:t>3. What will happen with the information that we gather?</w:t>
      </w:r>
    </w:p>
    <w:p w:rsidR="00474D13" w:rsidRDefault="00474D13">
      <w:pPr>
        <w:widowControl w:val="0"/>
        <w:jc w:val="both"/>
        <w:rPr>
          <w:b/>
          <w:u w:val="single"/>
        </w:rPr>
      </w:pPr>
    </w:p>
    <w:p w:rsidR="00474D13" w:rsidRDefault="007C3D8E">
      <w:pPr>
        <w:widowControl w:val="0"/>
        <w:jc w:val="both"/>
        <w:rPr>
          <w:sz w:val="24"/>
          <w:szCs w:val="24"/>
        </w:rPr>
      </w:pPr>
      <w:r>
        <w:rPr>
          <w:sz w:val="24"/>
          <w:szCs w:val="24"/>
        </w:rPr>
        <w:t xml:space="preserve">All the comments and feedback we receive will be recorded and analysed and the consultation results will assist us with the service design for the Fitter Futures Programme. </w:t>
      </w:r>
    </w:p>
    <w:p w:rsidR="00474D13" w:rsidRDefault="00474D13">
      <w:pPr>
        <w:widowControl w:val="0"/>
        <w:jc w:val="both"/>
        <w:rPr>
          <w:sz w:val="24"/>
          <w:szCs w:val="24"/>
        </w:rPr>
      </w:pPr>
    </w:p>
    <w:p w:rsidR="00474D13" w:rsidRDefault="007C3D8E">
      <w:pPr>
        <w:widowControl w:val="0"/>
        <w:jc w:val="both"/>
        <w:rPr>
          <w:sz w:val="24"/>
          <w:szCs w:val="24"/>
        </w:rPr>
      </w:pPr>
      <w:r>
        <w:rPr>
          <w:sz w:val="24"/>
          <w:szCs w:val="24"/>
        </w:rPr>
        <w:t>A summary of the</w:t>
      </w:r>
      <w:r>
        <w:rPr>
          <w:sz w:val="24"/>
          <w:szCs w:val="24"/>
        </w:rPr>
        <w:t xml:space="preserve"> findings of this consultation will be available for the public via Warwickshire County Council’s ‘Ask Warwickshire’ Consultation webpage at </w:t>
      </w:r>
      <w:hyperlink r:id="rId11">
        <w:r>
          <w:rPr>
            <w:color w:val="1155CC"/>
            <w:sz w:val="24"/>
            <w:szCs w:val="24"/>
            <w:u w:val="single"/>
          </w:rPr>
          <w:t>https://ask.warwickshire.gov.uk/we_asked_you_</w:t>
        </w:r>
        <w:r>
          <w:rPr>
            <w:color w:val="1155CC"/>
            <w:sz w:val="24"/>
            <w:szCs w:val="24"/>
            <w:u w:val="single"/>
          </w:rPr>
          <w:t>said/</w:t>
        </w:r>
      </w:hyperlink>
      <w:r>
        <w:rPr>
          <w:sz w:val="24"/>
          <w:szCs w:val="24"/>
        </w:rPr>
        <w:t xml:space="preserve">.  </w:t>
      </w:r>
    </w:p>
    <w:p w:rsidR="00474D13" w:rsidRDefault="00474D13">
      <w:pPr>
        <w:widowControl w:val="0"/>
        <w:jc w:val="both"/>
        <w:rPr>
          <w:sz w:val="24"/>
          <w:szCs w:val="24"/>
        </w:rPr>
      </w:pPr>
    </w:p>
    <w:p w:rsidR="00474D13" w:rsidRDefault="007C3D8E">
      <w:pPr>
        <w:widowControl w:val="0"/>
        <w:jc w:val="both"/>
        <w:rPr>
          <w:sz w:val="24"/>
          <w:szCs w:val="24"/>
        </w:rPr>
      </w:pPr>
      <w:r>
        <w:rPr>
          <w:sz w:val="24"/>
          <w:szCs w:val="24"/>
        </w:rPr>
        <w:t>Following approval, a formal tender process will be undertaken early 2019 to commission the new services that you have helped us to shape. The new service is planned to be in place by 1st July 2019.</w:t>
      </w:r>
    </w:p>
    <w:p w:rsidR="00474D13" w:rsidRDefault="00474D13">
      <w:pPr>
        <w:widowControl w:val="0"/>
        <w:jc w:val="both"/>
        <w:rPr>
          <w:sz w:val="24"/>
          <w:szCs w:val="24"/>
        </w:rPr>
      </w:pPr>
    </w:p>
    <w:p w:rsidR="00474D13" w:rsidRDefault="007C3D8E">
      <w:pPr>
        <w:widowControl w:val="0"/>
        <w:jc w:val="both"/>
        <w:rPr>
          <w:b/>
          <w:sz w:val="24"/>
          <w:szCs w:val="24"/>
          <w:u w:val="single"/>
        </w:rPr>
      </w:pPr>
      <w:r>
        <w:rPr>
          <w:sz w:val="24"/>
          <w:szCs w:val="24"/>
        </w:rPr>
        <w:t>All the information you provide will be strict</w:t>
      </w:r>
      <w:r>
        <w:rPr>
          <w:sz w:val="24"/>
          <w:szCs w:val="24"/>
        </w:rPr>
        <w:t xml:space="preserve">ly confidential and will only be shared with Warwickshire County Council staff </w:t>
      </w:r>
      <w:bookmarkStart w:id="19" w:name="_GoBack"/>
      <w:bookmarkEnd w:id="19"/>
      <w:proofErr w:type="gramStart"/>
      <w:r>
        <w:rPr>
          <w:sz w:val="24"/>
          <w:szCs w:val="24"/>
        </w:rPr>
        <w:t>who</w:t>
      </w:r>
      <w:proofErr w:type="gramEnd"/>
      <w:r>
        <w:rPr>
          <w:sz w:val="24"/>
          <w:szCs w:val="24"/>
        </w:rPr>
        <w:t xml:space="preserve"> are responsible for the commissioning of Fitter Futures Warwickshire. </w:t>
      </w:r>
    </w:p>
    <w:p w:rsidR="00474D13" w:rsidRDefault="00474D13">
      <w:pPr>
        <w:widowControl w:val="0"/>
        <w:jc w:val="both"/>
        <w:rPr>
          <w:b/>
          <w:sz w:val="24"/>
          <w:szCs w:val="24"/>
          <w:u w:val="single"/>
        </w:rPr>
      </w:pPr>
    </w:p>
    <w:p w:rsidR="00474D13" w:rsidRDefault="00474D13">
      <w:pPr>
        <w:widowControl w:val="0"/>
        <w:rPr>
          <w:b/>
          <w:sz w:val="24"/>
          <w:szCs w:val="24"/>
          <w:u w:val="single"/>
        </w:rPr>
      </w:pPr>
    </w:p>
    <w:p w:rsidR="00474D13" w:rsidRDefault="007C3D8E">
      <w:pPr>
        <w:widowControl w:val="0"/>
        <w:rPr>
          <w:b/>
          <w:sz w:val="24"/>
          <w:szCs w:val="24"/>
          <w:u w:val="single"/>
        </w:rPr>
      </w:pPr>
      <w:r>
        <w:rPr>
          <w:b/>
          <w:sz w:val="24"/>
          <w:szCs w:val="24"/>
          <w:u w:val="single"/>
        </w:rPr>
        <w:t>Supporting Information</w:t>
      </w:r>
    </w:p>
    <w:p w:rsidR="00474D13" w:rsidRDefault="00474D13">
      <w:pPr>
        <w:widowControl w:val="0"/>
        <w:rPr>
          <w:b/>
          <w:sz w:val="24"/>
          <w:szCs w:val="24"/>
          <w:u w:val="single"/>
        </w:rPr>
      </w:pPr>
    </w:p>
    <w:p w:rsidR="00474D13" w:rsidRDefault="007C3D8E">
      <w:pPr>
        <w:widowControl w:val="0"/>
        <w:rPr>
          <w:sz w:val="24"/>
          <w:szCs w:val="24"/>
        </w:rPr>
      </w:pPr>
      <w:r>
        <w:rPr>
          <w:sz w:val="24"/>
          <w:szCs w:val="24"/>
        </w:rPr>
        <w:t>The following supporting information is available at www.warwickshire.gov.u</w:t>
      </w:r>
      <w:r>
        <w:rPr>
          <w:sz w:val="24"/>
          <w:szCs w:val="24"/>
        </w:rPr>
        <w:t>k/ask</w:t>
      </w:r>
    </w:p>
    <w:p w:rsidR="00474D13" w:rsidRDefault="007C3D8E">
      <w:pPr>
        <w:widowControl w:val="0"/>
        <w:numPr>
          <w:ilvl w:val="0"/>
          <w:numId w:val="2"/>
        </w:numPr>
        <w:contextualSpacing/>
        <w:rPr>
          <w:sz w:val="24"/>
          <w:szCs w:val="24"/>
          <w:highlight w:val="white"/>
        </w:rPr>
      </w:pPr>
      <w:r>
        <w:rPr>
          <w:sz w:val="24"/>
          <w:szCs w:val="24"/>
          <w:highlight w:val="white"/>
        </w:rPr>
        <w:t>Equality Impact Assessment</w:t>
      </w:r>
    </w:p>
    <w:p w:rsidR="00474D13" w:rsidRDefault="007C3D8E">
      <w:pPr>
        <w:widowControl w:val="0"/>
        <w:numPr>
          <w:ilvl w:val="0"/>
          <w:numId w:val="2"/>
        </w:numPr>
        <w:contextualSpacing/>
        <w:rPr>
          <w:sz w:val="24"/>
          <w:szCs w:val="24"/>
          <w:highlight w:val="white"/>
        </w:rPr>
      </w:pPr>
      <w:r>
        <w:rPr>
          <w:sz w:val="24"/>
          <w:szCs w:val="24"/>
          <w:highlight w:val="white"/>
        </w:rPr>
        <w:t>Case Studies from Fitter Futures Warwickshire service users</w:t>
      </w:r>
    </w:p>
    <w:p w:rsidR="00474D13" w:rsidRDefault="007C3D8E">
      <w:pPr>
        <w:widowControl w:val="0"/>
        <w:numPr>
          <w:ilvl w:val="0"/>
          <w:numId w:val="2"/>
        </w:numPr>
        <w:contextualSpacing/>
        <w:rPr>
          <w:sz w:val="24"/>
          <w:szCs w:val="24"/>
          <w:highlight w:val="white"/>
        </w:rPr>
      </w:pPr>
      <w:r>
        <w:rPr>
          <w:sz w:val="24"/>
          <w:szCs w:val="24"/>
          <w:highlight w:val="white"/>
        </w:rPr>
        <w:t>Fitter Futures Warwickshire video</w:t>
      </w:r>
    </w:p>
    <w:p w:rsidR="00474D13" w:rsidRDefault="00474D13">
      <w:pPr>
        <w:widowControl w:val="0"/>
        <w:rPr>
          <w:sz w:val="24"/>
          <w:szCs w:val="24"/>
          <w:highlight w:val="white"/>
        </w:rPr>
      </w:pPr>
    </w:p>
    <w:p w:rsidR="00474D13" w:rsidRDefault="007C3D8E">
      <w:pPr>
        <w:widowControl w:val="0"/>
        <w:rPr>
          <w:sz w:val="24"/>
          <w:szCs w:val="24"/>
          <w:highlight w:val="white"/>
        </w:rPr>
      </w:pPr>
      <w:r>
        <w:rPr>
          <w:sz w:val="24"/>
          <w:szCs w:val="24"/>
          <w:highlight w:val="white"/>
        </w:rPr>
        <w:t xml:space="preserve">For more information about Fitter Futures Warwickshire please visit: </w:t>
      </w:r>
      <w:hyperlink r:id="rId12">
        <w:r>
          <w:rPr>
            <w:color w:val="1155CC"/>
            <w:sz w:val="24"/>
            <w:szCs w:val="24"/>
            <w:highlight w:val="white"/>
            <w:u w:val="single"/>
          </w:rPr>
          <w:t>https://fitterfutureswarwickshire.co.uk/</w:t>
        </w:r>
      </w:hyperlink>
      <w:r>
        <w:rPr>
          <w:sz w:val="24"/>
          <w:szCs w:val="24"/>
          <w:highlight w:val="white"/>
        </w:rPr>
        <w:t xml:space="preserve"> </w:t>
      </w:r>
    </w:p>
    <w:p w:rsidR="00474D13" w:rsidRDefault="00474D13">
      <w:pPr>
        <w:widowControl w:val="0"/>
        <w:rPr>
          <w:sz w:val="24"/>
          <w:szCs w:val="24"/>
        </w:rPr>
      </w:pPr>
    </w:p>
    <w:p w:rsidR="00474D13" w:rsidRDefault="007C3D8E">
      <w:pPr>
        <w:widowControl w:val="0"/>
        <w:rPr>
          <w:b/>
          <w:sz w:val="24"/>
          <w:szCs w:val="24"/>
        </w:rPr>
      </w:pPr>
      <w:r>
        <w:br w:type="page"/>
      </w:r>
    </w:p>
    <w:p w:rsidR="00474D13" w:rsidRDefault="007C3D8E">
      <w:pPr>
        <w:widowControl w:val="0"/>
        <w:rPr>
          <w:b/>
          <w:sz w:val="24"/>
          <w:szCs w:val="24"/>
        </w:rPr>
      </w:pPr>
      <w:proofErr w:type="gramStart"/>
      <w:r>
        <w:rPr>
          <w:b/>
          <w:sz w:val="24"/>
          <w:szCs w:val="24"/>
        </w:rPr>
        <w:lastRenderedPageBreak/>
        <w:t>Privacy statement.</w:t>
      </w:r>
      <w:proofErr w:type="gramEnd"/>
    </w:p>
    <w:p w:rsidR="00474D13" w:rsidRDefault="007C3D8E">
      <w:pPr>
        <w:spacing w:after="200" w:line="240" w:lineRule="auto"/>
        <w:rPr>
          <w:sz w:val="24"/>
          <w:szCs w:val="24"/>
        </w:rPr>
      </w:pPr>
      <w:r>
        <w:rPr>
          <w:b/>
          <w:sz w:val="24"/>
          <w:szCs w:val="24"/>
        </w:rPr>
        <w:t>Warwickshire County Council Privacy Statement</w:t>
      </w:r>
    </w:p>
    <w:p w:rsidR="00474D13" w:rsidRDefault="007C3D8E">
      <w:pPr>
        <w:spacing w:after="200" w:line="240" w:lineRule="auto"/>
        <w:jc w:val="both"/>
        <w:rPr>
          <w:sz w:val="24"/>
          <w:szCs w:val="24"/>
        </w:rPr>
      </w:pPr>
      <w:r>
        <w:rPr>
          <w:sz w:val="24"/>
          <w:szCs w:val="24"/>
        </w:rPr>
        <w:t>The information/data collected by this survey will be kept strictly confidential and shared only with Warwickshire County Council staff responsible for analysis of the data and those responsible for the commissioning of Fitter Futures Warwickshire. All dat</w:t>
      </w:r>
      <w:r>
        <w:rPr>
          <w:sz w:val="24"/>
          <w:szCs w:val="24"/>
        </w:rPr>
        <w:t>a will be stored securely and erased within four years.</w:t>
      </w:r>
    </w:p>
    <w:p w:rsidR="00474D13" w:rsidRDefault="007C3D8E">
      <w:pPr>
        <w:spacing w:after="200" w:line="240" w:lineRule="auto"/>
        <w:jc w:val="both"/>
        <w:rPr>
          <w:sz w:val="24"/>
          <w:szCs w:val="24"/>
        </w:rPr>
      </w:pPr>
      <w:r>
        <w:rPr>
          <w:sz w:val="24"/>
          <w:szCs w:val="24"/>
        </w:rPr>
        <w:t>All comments, feedback and information we receive will be used to inform how future weight management services are delivered. You will not, in any way, be identifiable in the survey analysis from your</w:t>
      </w:r>
      <w:r>
        <w:rPr>
          <w:sz w:val="24"/>
          <w:szCs w:val="24"/>
        </w:rPr>
        <w:t xml:space="preserve"> responses and any comments will be anonymous. The findings from the consultation will be presented to Warwickshire County Council’s Cabinet, for their approval to commence a tender process for these services.</w:t>
      </w:r>
    </w:p>
    <w:p w:rsidR="00474D13" w:rsidRDefault="007C3D8E">
      <w:pPr>
        <w:spacing w:after="200" w:line="240" w:lineRule="auto"/>
        <w:jc w:val="both"/>
        <w:rPr>
          <w:sz w:val="24"/>
          <w:szCs w:val="24"/>
        </w:rPr>
      </w:pPr>
      <w:r>
        <w:rPr>
          <w:sz w:val="24"/>
          <w:szCs w:val="24"/>
        </w:rPr>
        <w:t>Please do not provide any additional correspon</w:t>
      </w:r>
      <w:r>
        <w:rPr>
          <w:sz w:val="24"/>
          <w:szCs w:val="24"/>
        </w:rPr>
        <w:t>dence to our surveys as personal information, may be disclosed in accordance with the Freedom of Information Act 2000 and the Data Protection Act 1998. If you want the information that you provide to be treated as confidential, including your contact detai</w:t>
      </w:r>
      <w:r>
        <w:rPr>
          <w:sz w:val="24"/>
          <w:szCs w:val="24"/>
        </w:rPr>
        <w:t>ls, please tell us why, but be aware that, under the Freedom of Information Act, we cannot always guarantee confidentiality.</w:t>
      </w:r>
    </w:p>
    <w:p w:rsidR="00474D13" w:rsidRDefault="007C3D8E">
      <w:pPr>
        <w:spacing w:after="200" w:line="240" w:lineRule="auto"/>
        <w:jc w:val="both"/>
        <w:rPr>
          <w:sz w:val="24"/>
          <w:szCs w:val="24"/>
        </w:rPr>
      </w:pPr>
      <w:r>
        <w:rPr>
          <w:sz w:val="24"/>
          <w:szCs w:val="24"/>
        </w:rPr>
        <w:t xml:space="preserve">For further information see www.warwickshire.gov.uk/privacy or contact our Customer Service Centre on 01926 410410. </w:t>
      </w:r>
    </w:p>
    <w:p w:rsidR="00474D13" w:rsidRDefault="00474D13">
      <w:pPr>
        <w:widowControl w:val="0"/>
        <w:rPr>
          <w:sz w:val="24"/>
          <w:szCs w:val="24"/>
        </w:rPr>
      </w:pPr>
    </w:p>
    <w:p w:rsidR="00474D13" w:rsidRDefault="00474D13">
      <w:pPr>
        <w:rPr>
          <w:sz w:val="24"/>
          <w:szCs w:val="24"/>
        </w:rPr>
      </w:pPr>
    </w:p>
    <w:p w:rsidR="00474D13" w:rsidRDefault="00474D13">
      <w:pPr>
        <w:rPr>
          <w:sz w:val="24"/>
          <w:szCs w:val="24"/>
        </w:rPr>
      </w:pPr>
    </w:p>
    <w:sectPr w:rsidR="00474D13" w:rsidSect="00E51B81">
      <w:footerReference w:type="default" r:id="rId13"/>
      <w:footerReference w:type="first" r:id="rId14"/>
      <w:pgSz w:w="11909" w:h="16834"/>
      <w:pgMar w:top="1440" w:right="1277"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81" w:rsidRDefault="00E51B81" w:rsidP="00E51B81">
      <w:pPr>
        <w:spacing w:line="240" w:lineRule="auto"/>
      </w:pPr>
      <w:r>
        <w:separator/>
      </w:r>
    </w:p>
  </w:endnote>
  <w:endnote w:type="continuationSeparator" w:id="0">
    <w:p w:rsidR="00E51B81" w:rsidRDefault="00E51B81" w:rsidP="00E51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81" w:rsidRDefault="00E51B81">
    <w:pPr>
      <w:pStyle w:val="Footer"/>
      <w:rPr>
        <w:noProof/>
        <w:color w:val="000000"/>
      </w:rPr>
    </w:pPr>
  </w:p>
  <w:p w:rsidR="00E51B81" w:rsidRDefault="00E51B81" w:rsidP="00E51B8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81" w:rsidRDefault="00E51B81" w:rsidP="00E51B81">
    <w:pPr>
      <w:pStyle w:val="Footer"/>
      <w:tabs>
        <w:tab w:val="clear" w:pos="4513"/>
        <w:tab w:val="clear" w:pos="9026"/>
        <w:tab w:val="left" w:pos="3770"/>
      </w:tabs>
    </w:pPr>
    <w:r>
      <w:tab/>
    </w:r>
    <w:r>
      <w:rPr>
        <w:noProof/>
        <w:color w:val="000000"/>
      </w:rPr>
      <w:drawing>
        <wp:inline distT="0" distB="0" distL="0" distR="0" wp14:anchorId="1E529974" wp14:editId="61D5B09C">
          <wp:extent cx="1511300" cy="596900"/>
          <wp:effectExtent l="0" t="0" r="0" b="0"/>
          <wp:docPr id="6" name="Picture 6" descr="https://lh3.googleusercontent.com/zyIN0dAJXBnf0tymBkeg86zHeGoI8LFAxbCXnmfTiuPELd-z71T_lv5SI9pMSO0o-sx-mjgXw5w3a9Qkr_wuS7RuvmehmwkexQylfEl3XrpEXZTaxoeA9boTRc4JOSweaTJORn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yIN0dAJXBnf0tymBkeg86zHeGoI8LFAxbCXnmfTiuPELd-z71T_lv5SI9pMSO0o-sx-mjgXw5w3a9Qkr_wuS7RuvmehmwkexQylfEl3XrpEXZTaxoeA9boTRc4JOSweaTJORn2u"/>
                  <pic:cNvPicPr>
                    <a:picLocks noChangeAspect="1" noChangeArrowheads="1"/>
                  </pic:cNvPicPr>
                </pic:nvPicPr>
                <pic:blipFill rotWithShape="1">
                  <a:blip r:embed="rId1">
                    <a:extLst>
                      <a:ext uri="{28A0092B-C50C-407E-A947-70E740481C1C}">
                        <a14:useLocalDpi xmlns:a14="http://schemas.microsoft.com/office/drawing/2010/main" val="0"/>
                      </a:ext>
                    </a:extLst>
                  </a:blip>
                  <a:srcRect l="33842" t="7843" r="33283"/>
                  <a:stretch/>
                </pic:blipFill>
                <pic:spPr bwMode="auto">
                  <a:xfrm>
                    <a:off x="0" y="0"/>
                    <a:ext cx="1511300" cy="5969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81" w:rsidRDefault="00E51B81" w:rsidP="00E51B81">
      <w:pPr>
        <w:spacing w:line="240" w:lineRule="auto"/>
      </w:pPr>
      <w:r>
        <w:separator/>
      </w:r>
    </w:p>
  </w:footnote>
  <w:footnote w:type="continuationSeparator" w:id="0">
    <w:p w:rsidR="00E51B81" w:rsidRDefault="00E51B81" w:rsidP="00E51B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7FA2"/>
    <w:multiLevelType w:val="multilevel"/>
    <w:tmpl w:val="6290A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9E495A"/>
    <w:multiLevelType w:val="multilevel"/>
    <w:tmpl w:val="8364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74D13"/>
    <w:rsid w:val="00474D13"/>
    <w:rsid w:val="00E51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1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81"/>
    <w:rPr>
      <w:rFonts w:ascii="Tahoma" w:hAnsi="Tahoma" w:cs="Tahoma"/>
      <w:sz w:val="16"/>
      <w:szCs w:val="16"/>
    </w:rPr>
  </w:style>
  <w:style w:type="paragraph" w:styleId="Header">
    <w:name w:val="header"/>
    <w:basedOn w:val="Normal"/>
    <w:link w:val="HeaderChar"/>
    <w:uiPriority w:val="99"/>
    <w:unhideWhenUsed/>
    <w:rsid w:val="00E51B81"/>
    <w:pPr>
      <w:tabs>
        <w:tab w:val="center" w:pos="4513"/>
        <w:tab w:val="right" w:pos="9026"/>
      </w:tabs>
      <w:spacing w:line="240" w:lineRule="auto"/>
    </w:pPr>
  </w:style>
  <w:style w:type="character" w:customStyle="1" w:styleId="HeaderChar">
    <w:name w:val="Header Char"/>
    <w:basedOn w:val="DefaultParagraphFont"/>
    <w:link w:val="Header"/>
    <w:uiPriority w:val="99"/>
    <w:rsid w:val="00E51B81"/>
  </w:style>
  <w:style w:type="paragraph" w:styleId="Footer">
    <w:name w:val="footer"/>
    <w:basedOn w:val="Normal"/>
    <w:link w:val="FooterChar"/>
    <w:uiPriority w:val="99"/>
    <w:unhideWhenUsed/>
    <w:rsid w:val="00E51B81"/>
    <w:pPr>
      <w:tabs>
        <w:tab w:val="center" w:pos="4513"/>
        <w:tab w:val="right" w:pos="9026"/>
      </w:tabs>
      <w:spacing w:line="240" w:lineRule="auto"/>
    </w:pPr>
  </w:style>
  <w:style w:type="character" w:customStyle="1" w:styleId="FooterChar">
    <w:name w:val="Footer Char"/>
    <w:basedOn w:val="DefaultParagraphFont"/>
    <w:link w:val="Footer"/>
    <w:uiPriority w:val="99"/>
    <w:rsid w:val="00E51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1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81"/>
    <w:rPr>
      <w:rFonts w:ascii="Tahoma" w:hAnsi="Tahoma" w:cs="Tahoma"/>
      <w:sz w:val="16"/>
      <w:szCs w:val="16"/>
    </w:rPr>
  </w:style>
  <w:style w:type="paragraph" w:styleId="Header">
    <w:name w:val="header"/>
    <w:basedOn w:val="Normal"/>
    <w:link w:val="HeaderChar"/>
    <w:uiPriority w:val="99"/>
    <w:unhideWhenUsed/>
    <w:rsid w:val="00E51B81"/>
    <w:pPr>
      <w:tabs>
        <w:tab w:val="center" w:pos="4513"/>
        <w:tab w:val="right" w:pos="9026"/>
      </w:tabs>
      <w:spacing w:line="240" w:lineRule="auto"/>
    </w:pPr>
  </w:style>
  <w:style w:type="character" w:customStyle="1" w:styleId="HeaderChar">
    <w:name w:val="Header Char"/>
    <w:basedOn w:val="DefaultParagraphFont"/>
    <w:link w:val="Header"/>
    <w:uiPriority w:val="99"/>
    <w:rsid w:val="00E51B81"/>
  </w:style>
  <w:style w:type="paragraph" w:styleId="Footer">
    <w:name w:val="footer"/>
    <w:basedOn w:val="Normal"/>
    <w:link w:val="FooterChar"/>
    <w:uiPriority w:val="99"/>
    <w:unhideWhenUsed/>
    <w:rsid w:val="00E51B81"/>
    <w:pPr>
      <w:tabs>
        <w:tab w:val="center" w:pos="4513"/>
        <w:tab w:val="right" w:pos="9026"/>
      </w:tabs>
      <w:spacing w:line="240" w:lineRule="auto"/>
    </w:pPr>
  </w:style>
  <w:style w:type="character" w:customStyle="1" w:styleId="FooterChar">
    <w:name w:val="Footer Char"/>
    <w:basedOn w:val="DefaultParagraphFont"/>
    <w:link w:val="Footer"/>
    <w:uiPriority w:val="99"/>
    <w:rsid w:val="00E5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bleisuretrust.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tterfutureswarwickshir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k.warwickshire.gov.uk/we_asked_you_sa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k.warwickshire.gov.uk/" TargetMode="External"/><Relationship Id="rId4" Type="http://schemas.openxmlformats.org/officeDocument/2006/relationships/settings" Target="settings.xml"/><Relationship Id="rId9" Type="http://schemas.openxmlformats.org/officeDocument/2006/relationships/hyperlink" Target="http://www.nbleisuretrust.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Rumble</dc:creator>
  <cp:lastModifiedBy>Lucy Rumble</cp:lastModifiedBy>
  <cp:revision>2</cp:revision>
  <dcterms:created xsi:type="dcterms:W3CDTF">2018-05-15T09:26:00Z</dcterms:created>
  <dcterms:modified xsi:type="dcterms:W3CDTF">2018-05-15T09:26:00Z</dcterms:modified>
</cp:coreProperties>
</file>