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84" w:rsidRDefault="00866084" w:rsidP="009C6DA4">
      <w:pPr>
        <w:pStyle w:val="Title"/>
      </w:pPr>
      <w:bookmarkStart w:id="0" w:name="_GoBack"/>
      <w:bookmarkEnd w:id="0"/>
    </w:p>
    <w:p w:rsidR="00866084" w:rsidRDefault="00866084" w:rsidP="009C6DA4">
      <w:pPr>
        <w:pStyle w:val="Title"/>
      </w:pPr>
    </w:p>
    <w:p w:rsidR="00866084" w:rsidRDefault="00866084" w:rsidP="009C6DA4">
      <w:pPr>
        <w:pStyle w:val="Title"/>
      </w:pPr>
    </w:p>
    <w:p w:rsidR="00866084" w:rsidRDefault="00866084" w:rsidP="009C6DA4">
      <w:pPr>
        <w:pStyle w:val="Title"/>
      </w:pPr>
    </w:p>
    <w:p w:rsidR="00A96799" w:rsidRDefault="009C6DA4" w:rsidP="00A96799">
      <w:pPr>
        <w:pStyle w:val="Title"/>
        <w:jc w:val="center"/>
        <w:rPr>
          <w:sz w:val="80"/>
          <w:szCs w:val="80"/>
        </w:rPr>
      </w:pPr>
      <w:r w:rsidRPr="00866084">
        <w:rPr>
          <w:sz w:val="80"/>
          <w:szCs w:val="80"/>
        </w:rPr>
        <w:t xml:space="preserve">Health Advocacy Services </w:t>
      </w:r>
      <w:r w:rsidR="00866084" w:rsidRPr="00866084">
        <w:rPr>
          <w:sz w:val="80"/>
          <w:szCs w:val="80"/>
        </w:rPr>
        <w:t xml:space="preserve">Redesign </w:t>
      </w:r>
      <w:r w:rsidR="00A96799">
        <w:rPr>
          <w:sz w:val="80"/>
          <w:szCs w:val="80"/>
        </w:rPr>
        <w:t xml:space="preserve">Consultation – </w:t>
      </w:r>
    </w:p>
    <w:p w:rsidR="009C6DA4" w:rsidRPr="00866084" w:rsidRDefault="00A96799" w:rsidP="00A96799">
      <w:pPr>
        <w:pStyle w:val="Title"/>
        <w:jc w:val="center"/>
        <w:rPr>
          <w:sz w:val="80"/>
          <w:szCs w:val="80"/>
        </w:rPr>
      </w:pPr>
      <w:r>
        <w:rPr>
          <w:sz w:val="80"/>
          <w:szCs w:val="80"/>
        </w:rPr>
        <w:t xml:space="preserve">Key Findings </w:t>
      </w:r>
      <w:r w:rsidR="009C6DA4" w:rsidRPr="00866084">
        <w:rPr>
          <w:sz w:val="80"/>
          <w:szCs w:val="80"/>
        </w:rPr>
        <w:t>Report</w:t>
      </w:r>
    </w:p>
    <w:p w:rsidR="00866084" w:rsidRPr="00866084" w:rsidRDefault="00866084" w:rsidP="00866084">
      <w:pPr>
        <w:jc w:val="center"/>
        <w:rPr>
          <w:b/>
          <w:sz w:val="32"/>
        </w:rPr>
      </w:pPr>
      <w:r w:rsidRPr="00866084">
        <w:rPr>
          <w:b/>
          <w:sz w:val="32"/>
        </w:rPr>
        <w:t>August 2017</w:t>
      </w:r>
    </w:p>
    <w:p w:rsidR="00866084" w:rsidRPr="00866084" w:rsidRDefault="00866084" w:rsidP="00866084"/>
    <w:sdt>
      <w:sdtPr>
        <w:rPr>
          <w:rFonts w:ascii="Arial" w:eastAsiaTheme="minorHAnsi" w:hAnsi="Arial" w:cs="Arial"/>
          <w:b w:val="0"/>
          <w:bCs w:val="0"/>
          <w:color w:val="auto"/>
          <w:sz w:val="24"/>
          <w:szCs w:val="22"/>
          <w:lang w:val="en-GB" w:eastAsia="en-US"/>
        </w:rPr>
        <w:id w:val="798966113"/>
        <w:docPartObj>
          <w:docPartGallery w:val="Table of Contents"/>
          <w:docPartUnique/>
        </w:docPartObj>
      </w:sdtPr>
      <w:sdtEndPr>
        <w:rPr>
          <w:rFonts w:cstheme="minorBidi"/>
          <w:noProof/>
        </w:rPr>
      </w:sdtEndPr>
      <w:sdtContent>
        <w:p w:rsidR="009C6DA4" w:rsidRPr="009C6DA4" w:rsidRDefault="009C6DA4">
          <w:pPr>
            <w:pStyle w:val="TOCHeading"/>
            <w:rPr>
              <w:rFonts w:ascii="Arial" w:hAnsi="Arial" w:cs="Arial"/>
              <w:color w:val="auto"/>
            </w:rPr>
          </w:pPr>
          <w:r w:rsidRPr="009C6DA4">
            <w:rPr>
              <w:rFonts w:ascii="Arial" w:hAnsi="Arial" w:cs="Arial"/>
              <w:color w:val="auto"/>
            </w:rPr>
            <w:t>Contents</w:t>
          </w:r>
        </w:p>
        <w:p w:rsidR="00EC008B" w:rsidRDefault="009C6DA4">
          <w:pPr>
            <w:pStyle w:val="TOC1"/>
            <w:tabs>
              <w:tab w:val="right" w:leader="dot" w:pos="9016"/>
            </w:tabs>
            <w:rPr>
              <w:rFonts w:asciiTheme="minorHAnsi" w:eastAsiaTheme="minorEastAsia" w:hAnsiTheme="minorHAnsi"/>
              <w:noProof/>
              <w:sz w:val="22"/>
              <w:lang w:eastAsia="en-GB"/>
            </w:rPr>
          </w:pPr>
          <w:r w:rsidRPr="009C6DA4">
            <w:rPr>
              <w:rFonts w:cs="Arial"/>
            </w:rPr>
            <w:fldChar w:fldCharType="begin"/>
          </w:r>
          <w:r w:rsidRPr="009C6DA4">
            <w:rPr>
              <w:rFonts w:cs="Arial"/>
            </w:rPr>
            <w:instrText xml:space="preserve"> TOC \o "1-3" \h \z \u </w:instrText>
          </w:r>
          <w:r w:rsidRPr="009C6DA4">
            <w:rPr>
              <w:rFonts w:cs="Arial"/>
            </w:rPr>
            <w:fldChar w:fldCharType="separate"/>
          </w:r>
          <w:hyperlink w:anchor="_Background" w:history="1">
            <w:r w:rsidR="00EC008B" w:rsidRPr="00002E37">
              <w:rPr>
                <w:rStyle w:val="Hyperlink"/>
                <w:noProof/>
              </w:rPr>
              <w:t>Background</w:t>
            </w:r>
            <w:r w:rsidR="00EC008B">
              <w:rPr>
                <w:noProof/>
                <w:webHidden/>
              </w:rPr>
              <w:tab/>
            </w:r>
            <w:r w:rsidR="00EC008B">
              <w:rPr>
                <w:noProof/>
                <w:webHidden/>
              </w:rPr>
              <w:fldChar w:fldCharType="begin"/>
            </w:r>
            <w:r w:rsidR="00EC008B">
              <w:rPr>
                <w:noProof/>
                <w:webHidden/>
              </w:rPr>
              <w:instrText xml:space="preserve"> PAGEREF _Toc496017861 \h </w:instrText>
            </w:r>
            <w:r w:rsidR="00EC008B">
              <w:rPr>
                <w:noProof/>
                <w:webHidden/>
              </w:rPr>
            </w:r>
            <w:r w:rsidR="00EC008B">
              <w:rPr>
                <w:noProof/>
                <w:webHidden/>
              </w:rPr>
              <w:fldChar w:fldCharType="separate"/>
            </w:r>
            <w:r w:rsidR="008371C7">
              <w:rPr>
                <w:noProof/>
                <w:webHidden/>
              </w:rPr>
              <w:t>2</w:t>
            </w:r>
            <w:r w:rsidR="00EC008B">
              <w:rPr>
                <w:noProof/>
                <w:webHidden/>
              </w:rPr>
              <w:fldChar w:fldCharType="end"/>
            </w:r>
          </w:hyperlink>
        </w:p>
        <w:p w:rsidR="00EC008B" w:rsidRPr="00EC008B" w:rsidRDefault="00EC008B">
          <w:pPr>
            <w:pStyle w:val="TOC1"/>
            <w:tabs>
              <w:tab w:val="right" w:leader="dot" w:pos="9016"/>
            </w:tabs>
            <w:rPr>
              <w:rStyle w:val="Hyperlink"/>
              <w:rFonts w:asciiTheme="minorHAnsi" w:eastAsiaTheme="minorEastAsia" w:hAnsiTheme="minorHAnsi"/>
              <w:noProof/>
              <w:sz w:val="22"/>
              <w:lang w:eastAsia="en-GB"/>
            </w:rPr>
          </w:pPr>
          <w:r>
            <w:rPr>
              <w:rStyle w:val="Hyperlink"/>
              <w:noProof/>
            </w:rPr>
            <w:fldChar w:fldCharType="begin"/>
          </w:r>
          <w:r>
            <w:rPr>
              <w:rStyle w:val="Hyperlink"/>
              <w:noProof/>
            </w:rPr>
            <w:instrText xml:space="preserve"> HYPERLINK  \l "_Results" </w:instrText>
          </w:r>
          <w:r>
            <w:rPr>
              <w:rStyle w:val="Hyperlink"/>
              <w:noProof/>
            </w:rPr>
            <w:fldChar w:fldCharType="separate"/>
          </w:r>
          <w:r w:rsidRPr="00EC008B">
            <w:rPr>
              <w:rStyle w:val="Hyperlink"/>
              <w:noProof/>
            </w:rPr>
            <w:t>Results</w:t>
          </w:r>
          <w:r w:rsidRPr="00EC008B">
            <w:rPr>
              <w:rStyle w:val="Hyperlink"/>
              <w:noProof/>
              <w:webHidden/>
            </w:rPr>
            <w:tab/>
          </w:r>
          <w:r w:rsidRPr="00EC008B">
            <w:rPr>
              <w:rStyle w:val="Hyperlink"/>
              <w:noProof/>
              <w:webHidden/>
            </w:rPr>
            <w:fldChar w:fldCharType="begin"/>
          </w:r>
          <w:r w:rsidRPr="00EC008B">
            <w:rPr>
              <w:rStyle w:val="Hyperlink"/>
              <w:noProof/>
              <w:webHidden/>
            </w:rPr>
            <w:instrText xml:space="preserve"> PAGEREF _Toc496017862 \h </w:instrText>
          </w:r>
          <w:r w:rsidRPr="00EC008B">
            <w:rPr>
              <w:rStyle w:val="Hyperlink"/>
              <w:noProof/>
              <w:webHidden/>
            </w:rPr>
          </w:r>
          <w:r w:rsidRPr="00EC008B">
            <w:rPr>
              <w:rStyle w:val="Hyperlink"/>
              <w:noProof/>
              <w:webHidden/>
            </w:rPr>
            <w:fldChar w:fldCharType="separate"/>
          </w:r>
          <w:r w:rsidR="008371C7">
            <w:rPr>
              <w:rStyle w:val="Hyperlink"/>
              <w:noProof/>
              <w:webHidden/>
            </w:rPr>
            <w:t>2</w:t>
          </w:r>
          <w:r w:rsidRPr="00EC008B">
            <w:rPr>
              <w:rStyle w:val="Hyperlink"/>
              <w:noProof/>
              <w:webHidden/>
            </w:rPr>
            <w:fldChar w:fldCharType="end"/>
          </w:r>
        </w:p>
        <w:p w:rsidR="00EC008B" w:rsidRPr="00EC008B" w:rsidRDefault="00EC008B">
          <w:pPr>
            <w:pStyle w:val="TOC1"/>
            <w:tabs>
              <w:tab w:val="right" w:leader="dot" w:pos="9016"/>
            </w:tabs>
            <w:rPr>
              <w:rStyle w:val="Hyperlink"/>
              <w:rFonts w:asciiTheme="minorHAnsi" w:eastAsiaTheme="minorEastAsia" w:hAnsiTheme="minorHAnsi"/>
              <w:noProof/>
              <w:sz w:val="22"/>
              <w:lang w:eastAsia="en-GB"/>
            </w:rPr>
          </w:pPr>
          <w:r>
            <w:rPr>
              <w:rStyle w:val="Hyperlink"/>
              <w:noProof/>
            </w:rPr>
            <w:fldChar w:fldCharType="end"/>
          </w:r>
          <w:r>
            <w:rPr>
              <w:rStyle w:val="Hyperlink"/>
              <w:noProof/>
            </w:rPr>
            <w:fldChar w:fldCharType="begin"/>
          </w:r>
          <w:r>
            <w:rPr>
              <w:rStyle w:val="Hyperlink"/>
              <w:noProof/>
            </w:rPr>
            <w:instrText xml:space="preserve"> HYPERLINK  \l "_Conclusion_and_next" </w:instrText>
          </w:r>
          <w:r>
            <w:rPr>
              <w:rStyle w:val="Hyperlink"/>
              <w:noProof/>
            </w:rPr>
            <w:fldChar w:fldCharType="separate"/>
          </w:r>
          <w:r w:rsidRPr="00EC008B">
            <w:rPr>
              <w:rStyle w:val="Hyperlink"/>
              <w:noProof/>
            </w:rPr>
            <w:t>Conclusion and next steps</w:t>
          </w:r>
          <w:r w:rsidRPr="00EC008B">
            <w:rPr>
              <w:rStyle w:val="Hyperlink"/>
              <w:noProof/>
              <w:webHidden/>
            </w:rPr>
            <w:tab/>
          </w:r>
          <w:r w:rsidRPr="00EC008B">
            <w:rPr>
              <w:rStyle w:val="Hyperlink"/>
              <w:noProof/>
              <w:webHidden/>
            </w:rPr>
            <w:fldChar w:fldCharType="begin"/>
          </w:r>
          <w:r w:rsidRPr="00EC008B">
            <w:rPr>
              <w:rStyle w:val="Hyperlink"/>
              <w:noProof/>
              <w:webHidden/>
            </w:rPr>
            <w:instrText xml:space="preserve"> PAGEREF _Toc496017865 \h </w:instrText>
          </w:r>
          <w:r w:rsidRPr="00EC008B">
            <w:rPr>
              <w:rStyle w:val="Hyperlink"/>
              <w:noProof/>
              <w:webHidden/>
            </w:rPr>
          </w:r>
          <w:r w:rsidRPr="00EC008B">
            <w:rPr>
              <w:rStyle w:val="Hyperlink"/>
              <w:noProof/>
              <w:webHidden/>
            </w:rPr>
            <w:fldChar w:fldCharType="separate"/>
          </w:r>
          <w:r w:rsidR="008371C7">
            <w:rPr>
              <w:rStyle w:val="Hyperlink"/>
              <w:noProof/>
              <w:webHidden/>
            </w:rPr>
            <w:t>5</w:t>
          </w:r>
          <w:r w:rsidRPr="00EC008B">
            <w:rPr>
              <w:rStyle w:val="Hyperlink"/>
              <w:noProof/>
              <w:webHidden/>
            </w:rPr>
            <w:fldChar w:fldCharType="end"/>
          </w:r>
        </w:p>
        <w:p w:rsidR="009C6DA4" w:rsidRPr="00C72240" w:rsidRDefault="00EC008B" w:rsidP="00C72240">
          <w:pPr>
            <w:pStyle w:val="TOC1"/>
            <w:tabs>
              <w:tab w:val="left" w:pos="660"/>
              <w:tab w:val="right" w:leader="dot" w:pos="9016"/>
            </w:tabs>
            <w:rPr>
              <w:rFonts w:asciiTheme="minorHAnsi" w:eastAsiaTheme="minorEastAsia" w:hAnsiTheme="minorHAnsi"/>
              <w:noProof/>
              <w:sz w:val="22"/>
              <w:lang w:eastAsia="en-GB"/>
            </w:rPr>
          </w:pPr>
          <w:r>
            <w:rPr>
              <w:rStyle w:val="Hyperlink"/>
              <w:noProof/>
            </w:rPr>
            <w:fldChar w:fldCharType="end"/>
          </w:r>
          <w:r w:rsidR="009C6DA4" w:rsidRPr="009C6DA4">
            <w:rPr>
              <w:rFonts w:cs="Arial"/>
              <w:b/>
              <w:bCs/>
              <w:noProof/>
            </w:rPr>
            <w:fldChar w:fldCharType="end"/>
          </w:r>
        </w:p>
      </w:sdtContent>
    </w:sdt>
    <w:p w:rsidR="00866084" w:rsidRDefault="00866084" w:rsidP="00866084">
      <w:pPr>
        <w:pStyle w:val="Heading1"/>
      </w:pPr>
      <w:r>
        <w:br w:type="page"/>
      </w:r>
    </w:p>
    <w:p w:rsidR="00E14850" w:rsidRDefault="00DA286A" w:rsidP="00EC008B">
      <w:pPr>
        <w:pStyle w:val="Heading1"/>
      </w:pPr>
      <w:bookmarkStart w:id="1" w:name="_Background"/>
      <w:bookmarkStart w:id="2" w:name="_Toc496017861"/>
      <w:bookmarkEnd w:id="1"/>
      <w:r>
        <w:lastRenderedPageBreak/>
        <w:t>Background</w:t>
      </w:r>
      <w:bookmarkEnd w:id="2"/>
    </w:p>
    <w:p w:rsidR="00C1112C" w:rsidRDefault="00C1112C" w:rsidP="00272B79">
      <w:pPr>
        <w:rPr>
          <w:szCs w:val="24"/>
        </w:rPr>
      </w:pPr>
      <w:r w:rsidRPr="008C2387">
        <w:t>The current contracted services for NHS Complaints Advocacy</w:t>
      </w:r>
      <w:r w:rsidR="008371C7">
        <w:t xml:space="preserve"> (NHSC)</w:t>
      </w:r>
      <w:r w:rsidRPr="008C2387">
        <w:t>, General Health Advocacy</w:t>
      </w:r>
      <w:r w:rsidR="008371C7">
        <w:t xml:space="preserve"> (GHA)</w:t>
      </w:r>
      <w:r w:rsidRPr="008C2387">
        <w:t xml:space="preserve"> and Independent Mental Health Advocacy</w:t>
      </w:r>
      <w:r w:rsidR="008371C7">
        <w:t xml:space="preserve"> (IMHA)</w:t>
      </w:r>
      <w:r w:rsidRPr="008C2387">
        <w:t xml:space="preserve"> comes to an end on 31st March 2018. An 8 week consultation process was undertaken to seek stakeholder views on a proposed new service model for Heal</w:t>
      </w:r>
      <w:r w:rsidR="00EC008B">
        <w:t>th Advocacy Service provision</w:t>
      </w:r>
      <w:r w:rsidRPr="008C2387">
        <w:t>. Public Health carried out engagement with stakeholders, service users and their families and current providers in preparation f</w:t>
      </w:r>
      <w:r w:rsidR="00DA286A">
        <w:t>or the redesign of this service.</w:t>
      </w:r>
      <w:r w:rsidR="00272B79">
        <w:t xml:space="preserve"> Public health consulted on th</w:t>
      </w:r>
      <w:r w:rsidR="00B25FE6" w:rsidRPr="00B25FE6">
        <w:rPr>
          <w:szCs w:val="24"/>
        </w:rPr>
        <w:t xml:space="preserve">ree </w:t>
      </w:r>
      <w:r w:rsidR="00272B79">
        <w:rPr>
          <w:szCs w:val="24"/>
        </w:rPr>
        <w:t>proposed changes:</w:t>
      </w:r>
    </w:p>
    <w:p w:rsidR="00C1112C" w:rsidRPr="00C1112C" w:rsidRDefault="00C1112C" w:rsidP="00B25FE6">
      <w:pPr>
        <w:spacing w:after="120"/>
        <w:rPr>
          <w:b/>
          <w:szCs w:val="24"/>
        </w:rPr>
      </w:pPr>
      <w:r w:rsidRPr="00C1112C">
        <w:rPr>
          <w:b/>
          <w:szCs w:val="24"/>
        </w:rPr>
        <w:t>Access to Health Advocacy Services</w:t>
      </w:r>
    </w:p>
    <w:p w:rsidR="00C1112C" w:rsidRPr="00C1112C" w:rsidRDefault="008371C7" w:rsidP="00C1112C">
      <w:pPr>
        <w:spacing w:after="120"/>
        <w:rPr>
          <w:szCs w:val="24"/>
        </w:rPr>
      </w:pPr>
      <w:r>
        <w:rPr>
          <w:szCs w:val="24"/>
        </w:rPr>
        <w:t>For the three</w:t>
      </w:r>
      <w:r w:rsidR="00C1112C" w:rsidRPr="00C1112C">
        <w:rPr>
          <w:szCs w:val="24"/>
        </w:rPr>
        <w:t xml:space="preserve"> Health Advocacy services </w:t>
      </w:r>
      <w:r w:rsidR="00C1112C">
        <w:rPr>
          <w:szCs w:val="24"/>
        </w:rPr>
        <w:t>to be</w:t>
      </w:r>
      <w:r w:rsidR="00C1112C" w:rsidRPr="00C1112C">
        <w:rPr>
          <w:szCs w:val="24"/>
        </w:rPr>
        <w:t xml:space="preserve"> delivered as one service, </w:t>
      </w:r>
      <w:r>
        <w:rPr>
          <w:szCs w:val="24"/>
        </w:rPr>
        <w:t xml:space="preserve">by one provider </w:t>
      </w:r>
      <w:r w:rsidR="00C1112C" w:rsidRPr="00C1112C">
        <w:rPr>
          <w:szCs w:val="24"/>
        </w:rPr>
        <w:t xml:space="preserve">or a partnership of providers. </w:t>
      </w:r>
      <w:r>
        <w:rPr>
          <w:szCs w:val="24"/>
        </w:rPr>
        <w:t>A</w:t>
      </w:r>
      <w:r w:rsidR="00C1112C" w:rsidRPr="00C1112C">
        <w:rPr>
          <w:szCs w:val="24"/>
        </w:rPr>
        <w:t xml:space="preserve"> combined model might help to:</w:t>
      </w:r>
    </w:p>
    <w:p w:rsidR="00C1112C" w:rsidRPr="00C1112C" w:rsidRDefault="00C1112C" w:rsidP="00EC008B">
      <w:pPr>
        <w:pStyle w:val="ListParagraph"/>
        <w:numPr>
          <w:ilvl w:val="0"/>
          <w:numId w:val="3"/>
        </w:numPr>
        <w:spacing w:after="120"/>
        <w:rPr>
          <w:szCs w:val="24"/>
        </w:rPr>
      </w:pPr>
      <w:r w:rsidRPr="00C1112C">
        <w:rPr>
          <w:szCs w:val="24"/>
        </w:rPr>
        <w:t xml:space="preserve">make it easier for people to know about the services </w:t>
      </w:r>
    </w:p>
    <w:p w:rsidR="00C1112C" w:rsidRPr="00C1112C" w:rsidRDefault="00C1112C" w:rsidP="00EC008B">
      <w:pPr>
        <w:pStyle w:val="ListParagraph"/>
        <w:numPr>
          <w:ilvl w:val="0"/>
          <w:numId w:val="3"/>
        </w:numPr>
        <w:spacing w:after="120"/>
        <w:rPr>
          <w:szCs w:val="24"/>
        </w:rPr>
      </w:pPr>
      <w:r w:rsidRPr="00C1112C">
        <w:rPr>
          <w:szCs w:val="24"/>
        </w:rPr>
        <w:t>reduce the need for people to be seen by more than one service provider, as we know that some people need support from more than one service</w:t>
      </w:r>
    </w:p>
    <w:p w:rsidR="00C1112C" w:rsidRPr="00C1112C" w:rsidRDefault="00C1112C" w:rsidP="00EC008B">
      <w:pPr>
        <w:pStyle w:val="ListParagraph"/>
        <w:numPr>
          <w:ilvl w:val="0"/>
          <w:numId w:val="3"/>
        </w:numPr>
        <w:spacing w:after="120"/>
        <w:rPr>
          <w:szCs w:val="24"/>
        </w:rPr>
      </w:pPr>
      <w:r w:rsidRPr="00C1112C">
        <w:rPr>
          <w:szCs w:val="24"/>
        </w:rPr>
        <w:t xml:space="preserve">reduce the amount of times that clients have to describe their experiences to different advocates and providers </w:t>
      </w:r>
    </w:p>
    <w:p w:rsidR="00C1112C" w:rsidRPr="00C1112C" w:rsidRDefault="00C1112C" w:rsidP="00EC008B">
      <w:pPr>
        <w:pStyle w:val="ListParagraph"/>
        <w:numPr>
          <w:ilvl w:val="0"/>
          <w:numId w:val="3"/>
        </w:numPr>
        <w:spacing w:after="120"/>
        <w:rPr>
          <w:szCs w:val="24"/>
        </w:rPr>
      </w:pPr>
      <w:r w:rsidRPr="00C1112C">
        <w:rPr>
          <w:szCs w:val="24"/>
        </w:rPr>
        <w:t xml:space="preserve">make our services more efficient and effective </w:t>
      </w:r>
    </w:p>
    <w:p w:rsidR="00C1112C" w:rsidRPr="00C1112C" w:rsidRDefault="00C1112C" w:rsidP="00EC008B">
      <w:pPr>
        <w:pStyle w:val="ListParagraph"/>
        <w:numPr>
          <w:ilvl w:val="0"/>
          <w:numId w:val="3"/>
        </w:numPr>
        <w:spacing w:after="120"/>
        <w:rPr>
          <w:szCs w:val="24"/>
        </w:rPr>
      </w:pPr>
      <w:r w:rsidRPr="00C1112C">
        <w:rPr>
          <w:szCs w:val="24"/>
        </w:rPr>
        <w:t>help us to deliver better value for money for the public</w:t>
      </w:r>
    </w:p>
    <w:p w:rsidR="00C1112C" w:rsidRPr="00C1112C" w:rsidRDefault="00C1112C" w:rsidP="00C1112C">
      <w:pPr>
        <w:spacing w:after="120"/>
        <w:rPr>
          <w:b/>
          <w:szCs w:val="24"/>
        </w:rPr>
      </w:pPr>
      <w:r w:rsidRPr="00C1112C">
        <w:rPr>
          <w:b/>
          <w:szCs w:val="24"/>
        </w:rPr>
        <w:t xml:space="preserve">Timescales for Service </w:t>
      </w:r>
    </w:p>
    <w:p w:rsidR="00C1112C" w:rsidRPr="00C1112C" w:rsidRDefault="00C1112C" w:rsidP="00C1112C">
      <w:pPr>
        <w:spacing w:after="120"/>
        <w:rPr>
          <w:szCs w:val="24"/>
        </w:rPr>
      </w:pPr>
      <w:r w:rsidRPr="00C1112C">
        <w:rPr>
          <w:szCs w:val="24"/>
        </w:rPr>
        <w:t xml:space="preserve">Individuals who have a statutory right to an advocate have rights to be seen by their advocate within set timescales. We will continue to make sure that the new </w:t>
      </w:r>
      <w:r w:rsidR="00DA286A">
        <w:rPr>
          <w:szCs w:val="24"/>
        </w:rPr>
        <w:t>health advocacy service meets this requirement</w:t>
      </w:r>
      <w:r w:rsidRPr="00C1112C">
        <w:rPr>
          <w:szCs w:val="24"/>
        </w:rPr>
        <w:t>. However, this may mean that individuals who are referred for non-statutory provision may have more flexible waiting ti</w:t>
      </w:r>
      <w:r w:rsidR="00DA286A">
        <w:rPr>
          <w:szCs w:val="24"/>
        </w:rPr>
        <w:t>mes</w:t>
      </w:r>
      <w:r w:rsidRPr="00C1112C">
        <w:rPr>
          <w:szCs w:val="24"/>
        </w:rPr>
        <w:t xml:space="preserve">. </w:t>
      </w:r>
    </w:p>
    <w:p w:rsidR="00C1112C" w:rsidRPr="00C1112C" w:rsidRDefault="00C1112C" w:rsidP="00C1112C">
      <w:pPr>
        <w:spacing w:after="120"/>
        <w:rPr>
          <w:b/>
          <w:szCs w:val="24"/>
        </w:rPr>
      </w:pPr>
      <w:r w:rsidRPr="00C1112C">
        <w:rPr>
          <w:b/>
          <w:szCs w:val="24"/>
        </w:rPr>
        <w:t xml:space="preserve">Partnership working with Healthwatch </w:t>
      </w:r>
    </w:p>
    <w:p w:rsidR="00C1112C" w:rsidRDefault="00C1112C" w:rsidP="00C1112C">
      <w:pPr>
        <w:spacing w:after="120"/>
        <w:rPr>
          <w:szCs w:val="24"/>
        </w:rPr>
      </w:pPr>
      <w:r w:rsidRPr="00C1112C">
        <w:rPr>
          <w:szCs w:val="24"/>
        </w:rPr>
        <w:t xml:space="preserve">Health Advocacy Services get to know a lot about what is working well with health services, and what could be improved. </w:t>
      </w:r>
      <w:r w:rsidR="00EC008B">
        <w:rPr>
          <w:szCs w:val="24"/>
        </w:rPr>
        <w:t>T</w:t>
      </w:r>
      <w:r w:rsidRPr="00C1112C">
        <w:rPr>
          <w:szCs w:val="24"/>
        </w:rPr>
        <w:t>hink that this collective knowledge could be better used to help improve local health services</w:t>
      </w:r>
      <w:r w:rsidR="00DA286A">
        <w:rPr>
          <w:szCs w:val="24"/>
        </w:rPr>
        <w:t xml:space="preserve">. </w:t>
      </w:r>
      <w:r w:rsidRPr="00C1112C">
        <w:rPr>
          <w:szCs w:val="24"/>
        </w:rPr>
        <w:t xml:space="preserve">We are proposing to create a stronger partnership between local Health Advocacy Services and local Healthwatch. </w:t>
      </w:r>
    </w:p>
    <w:p w:rsidR="001F5A00" w:rsidRDefault="001F5A00" w:rsidP="00EC008B">
      <w:pPr>
        <w:pStyle w:val="Heading1"/>
      </w:pPr>
      <w:bookmarkStart w:id="3" w:name="_Results"/>
      <w:bookmarkStart w:id="4" w:name="_Toc496017862"/>
      <w:bookmarkEnd w:id="3"/>
      <w:r>
        <w:t>Results</w:t>
      </w:r>
      <w:bookmarkEnd w:id="4"/>
    </w:p>
    <w:p w:rsidR="00241724" w:rsidRDefault="00DA286A" w:rsidP="00EC008B">
      <w:pPr>
        <w:pStyle w:val="Heading2"/>
      </w:pPr>
      <w:bookmarkStart w:id="5" w:name="_Toc496017863"/>
      <w:r>
        <w:t xml:space="preserve">What </w:t>
      </w:r>
      <w:r w:rsidR="001F2D0F">
        <w:t>service users and members of the public</w:t>
      </w:r>
      <w:r>
        <w:t xml:space="preserve"> said – key messages</w:t>
      </w:r>
      <w:bookmarkEnd w:id="5"/>
    </w:p>
    <w:p w:rsidR="001F2D0F" w:rsidRDefault="001F2D0F" w:rsidP="001F2D0F">
      <w:r>
        <w:t>The consultation responses represent the views of around 105 service users and members of the public, which were gathered via a survey, focus groups and forums. The views were as follows:</w:t>
      </w:r>
    </w:p>
    <w:p w:rsidR="00EC008B" w:rsidRDefault="00EC008B" w:rsidP="00272B79">
      <w:pPr>
        <w:spacing w:before="240"/>
        <w:rPr>
          <w:u w:val="single"/>
        </w:rPr>
      </w:pPr>
      <w:r w:rsidRPr="008F152A">
        <w:rPr>
          <w:u w:val="single"/>
        </w:rPr>
        <w:t>Combining three contracts into one contract:</w:t>
      </w:r>
    </w:p>
    <w:p w:rsidR="00EC008B" w:rsidRDefault="00EC008B" w:rsidP="00EC008B">
      <w:pPr>
        <w:pStyle w:val="ListParagraph"/>
        <w:numPr>
          <w:ilvl w:val="0"/>
          <w:numId w:val="2"/>
        </w:numPr>
      </w:pPr>
      <w:r w:rsidRPr="008C2387">
        <w:lastRenderedPageBreak/>
        <w:t>The majority agree</w:t>
      </w:r>
      <w:r w:rsidR="001F2D0F">
        <w:t>d</w:t>
      </w:r>
      <w:r w:rsidRPr="008C2387">
        <w:t xml:space="preserve"> that it is a good idea to merge the three advocacy services into one and that this will resul</w:t>
      </w:r>
      <w:r w:rsidR="001F2D0F">
        <w:t>t in a better service over</w:t>
      </w:r>
      <w:r>
        <w:t>all. Respondents felt this would reduce confusion</w:t>
      </w:r>
      <w:r w:rsidR="001F2D0F">
        <w:t xml:space="preserve"> and create a simpler referral pathway.</w:t>
      </w:r>
    </w:p>
    <w:p w:rsidR="001F2D0F" w:rsidRPr="001F2D0F" w:rsidRDefault="00EC008B" w:rsidP="001F2D0F">
      <w:pPr>
        <w:pStyle w:val="ListParagraph"/>
        <w:numPr>
          <w:ilvl w:val="0"/>
          <w:numId w:val="2"/>
        </w:numPr>
        <w:spacing w:before="240" w:after="0" w:line="240" w:lineRule="auto"/>
        <w:rPr>
          <w:u w:val="single"/>
        </w:rPr>
      </w:pPr>
      <w:r>
        <w:t xml:space="preserve">However, </w:t>
      </w:r>
      <w:r w:rsidR="001F2D0F">
        <w:t>respondent concerns related to the i</w:t>
      </w:r>
      <w:r>
        <w:t>mpact on staff workload</w:t>
      </w:r>
      <w:r w:rsidR="001F2D0F">
        <w:t>, the p</w:t>
      </w:r>
      <w:r w:rsidRPr="00FC00BC">
        <w:t>erceived l</w:t>
      </w:r>
      <w:r w:rsidR="008371C7">
        <w:t>ack of provision in the n</w:t>
      </w:r>
      <w:r w:rsidRPr="00FC00BC">
        <w:t>orth</w:t>
      </w:r>
      <w:r w:rsidR="001F2D0F">
        <w:t>, the challenge of managing a potentially very large service and staff needing to have knowledge of all three service areas</w:t>
      </w:r>
    </w:p>
    <w:p w:rsidR="00EC008B" w:rsidRPr="001F2D0F" w:rsidRDefault="00EC008B" w:rsidP="001F2D0F">
      <w:pPr>
        <w:spacing w:before="240" w:after="0" w:line="240" w:lineRule="auto"/>
        <w:rPr>
          <w:u w:val="single"/>
        </w:rPr>
      </w:pPr>
      <w:r w:rsidRPr="001F2D0F">
        <w:rPr>
          <w:u w:val="single"/>
        </w:rPr>
        <w:t>Service promotion</w:t>
      </w:r>
    </w:p>
    <w:p w:rsidR="00EC008B" w:rsidRDefault="00A77167" w:rsidP="00EC008B">
      <w:pPr>
        <w:pStyle w:val="ListParagraph"/>
        <w:numPr>
          <w:ilvl w:val="0"/>
          <w:numId w:val="1"/>
        </w:numPr>
      </w:pPr>
      <w:r>
        <w:t xml:space="preserve">Some </w:t>
      </w:r>
      <w:r w:rsidR="001F2D0F">
        <w:t xml:space="preserve">respondents </w:t>
      </w:r>
      <w:r>
        <w:t xml:space="preserve">suggested </w:t>
      </w:r>
      <w:r w:rsidR="00EC008B">
        <w:t>that professionals need more training and knowledge in order to promote the services.</w:t>
      </w:r>
    </w:p>
    <w:p w:rsidR="008371C7" w:rsidRDefault="001F2D0F" w:rsidP="00EC008B">
      <w:pPr>
        <w:pStyle w:val="ListParagraph"/>
        <w:numPr>
          <w:ilvl w:val="0"/>
          <w:numId w:val="1"/>
        </w:numPr>
      </w:pPr>
      <w:r>
        <w:t>Most felt that m</w:t>
      </w:r>
      <w:r w:rsidR="00EC008B">
        <w:t>ore advertisem</w:t>
      </w:r>
      <w:r w:rsidR="008371C7">
        <w:t>ent and awareness of the services</w:t>
      </w:r>
      <w:r w:rsidR="00EC008B">
        <w:t xml:space="preserve"> </w:t>
      </w:r>
      <w:r>
        <w:t xml:space="preserve">is </w:t>
      </w:r>
      <w:r w:rsidR="00EC008B">
        <w:t xml:space="preserve">needed </w:t>
      </w:r>
    </w:p>
    <w:p w:rsidR="00A77167" w:rsidRPr="00A77167" w:rsidRDefault="00A77167" w:rsidP="00A77167">
      <w:pPr>
        <w:pStyle w:val="ListParagraph"/>
        <w:numPr>
          <w:ilvl w:val="0"/>
          <w:numId w:val="1"/>
        </w:numPr>
        <w:rPr>
          <w:u w:val="single"/>
        </w:rPr>
      </w:pPr>
      <w:r>
        <w:t xml:space="preserve">There was agreement about the need for professionals </w:t>
      </w:r>
      <w:r w:rsidR="001F2D0F">
        <w:t xml:space="preserve">to have more clarity </w:t>
      </w:r>
      <w:r>
        <w:t>on provision, referral</w:t>
      </w:r>
      <w:r w:rsidR="001F2D0F">
        <w:t xml:space="preserve"> and</w:t>
      </w:r>
      <w:r>
        <w:t xml:space="preserve"> eligibility.</w:t>
      </w:r>
    </w:p>
    <w:p w:rsidR="00EC008B" w:rsidRDefault="00EC008B" w:rsidP="00EC008B">
      <w:pPr>
        <w:pStyle w:val="ListParagraph"/>
        <w:numPr>
          <w:ilvl w:val="0"/>
          <w:numId w:val="1"/>
        </w:numPr>
        <w:spacing w:after="0" w:line="240" w:lineRule="auto"/>
      </w:pPr>
      <w:r>
        <w:t xml:space="preserve">Suggestions </w:t>
      </w:r>
      <w:r w:rsidR="008371C7">
        <w:t xml:space="preserve">on effective </w:t>
      </w:r>
      <w:r>
        <w:t>promotional methods included:</w:t>
      </w:r>
    </w:p>
    <w:p w:rsidR="00EC008B" w:rsidRDefault="00EC008B" w:rsidP="00EC008B">
      <w:pPr>
        <w:pStyle w:val="ListParagraph"/>
        <w:numPr>
          <w:ilvl w:val="1"/>
          <w:numId w:val="1"/>
        </w:numPr>
        <w:spacing w:after="0" w:line="240" w:lineRule="auto"/>
      </w:pPr>
      <w:r>
        <w:t>Linking with the CAVA Directory</w:t>
      </w:r>
    </w:p>
    <w:p w:rsidR="001F2D0F" w:rsidRDefault="001F2D0F" w:rsidP="00EC008B">
      <w:pPr>
        <w:pStyle w:val="ListParagraph"/>
        <w:numPr>
          <w:ilvl w:val="1"/>
          <w:numId w:val="1"/>
        </w:numPr>
        <w:spacing w:after="0" w:line="240" w:lineRule="auto"/>
      </w:pPr>
      <w:r>
        <w:t>F</w:t>
      </w:r>
      <w:r w:rsidR="008371C7" w:rsidRPr="008C2387">
        <w:t xml:space="preserve">ace to face meetings with health professionals </w:t>
      </w:r>
      <w:r>
        <w:t>and Advocates</w:t>
      </w:r>
    </w:p>
    <w:p w:rsidR="00EC008B" w:rsidRDefault="00EC008B" w:rsidP="00EC008B">
      <w:pPr>
        <w:pStyle w:val="ListParagraph"/>
        <w:numPr>
          <w:ilvl w:val="1"/>
          <w:numId w:val="1"/>
        </w:numPr>
        <w:spacing w:after="0" w:line="240" w:lineRule="auto"/>
      </w:pPr>
      <w:r>
        <w:t>More outreach work by Advocacy staff</w:t>
      </w:r>
    </w:p>
    <w:p w:rsidR="00EC008B" w:rsidRDefault="00EC008B" w:rsidP="00EC008B">
      <w:pPr>
        <w:pStyle w:val="ListParagraph"/>
        <w:numPr>
          <w:ilvl w:val="1"/>
          <w:numId w:val="1"/>
        </w:numPr>
        <w:spacing w:after="0" w:line="240" w:lineRule="auto"/>
      </w:pPr>
      <w:r>
        <w:t xml:space="preserve">Information should be provided on discharge from hospital </w:t>
      </w:r>
    </w:p>
    <w:p w:rsidR="00EC008B" w:rsidRDefault="00EC008B" w:rsidP="00EC008B">
      <w:pPr>
        <w:pStyle w:val="ListParagraph"/>
        <w:numPr>
          <w:ilvl w:val="1"/>
          <w:numId w:val="1"/>
        </w:numPr>
        <w:spacing w:after="0" w:line="240" w:lineRule="auto"/>
      </w:pPr>
      <w:r>
        <w:t>Promotion</w:t>
      </w:r>
      <w:r w:rsidR="008371C7">
        <w:t>al posters/leaflets</w:t>
      </w:r>
      <w:r>
        <w:t xml:space="preserve"> in GP surgeries</w:t>
      </w:r>
      <w:r w:rsidR="008371C7">
        <w:t>/other healthcare settings</w:t>
      </w:r>
    </w:p>
    <w:p w:rsidR="00EC008B" w:rsidRDefault="00EC008B" w:rsidP="00EC008B">
      <w:pPr>
        <w:pStyle w:val="ListParagraph"/>
        <w:numPr>
          <w:ilvl w:val="1"/>
          <w:numId w:val="1"/>
        </w:numPr>
        <w:spacing w:after="0" w:line="240" w:lineRule="auto"/>
      </w:pPr>
      <w:r>
        <w:t>Structured education for GPs</w:t>
      </w:r>
    </w:p>
    <w:p w:rsidR="00EC008B" w:rsidRDefault="00EC008B" w:rsidP="00EC008B">
      <w:pPr>
        <w:pStyle w:val="ListParagraph"/>
        <w:numPr>
          <w:ilvl w:val="1"/>
          <w:numId w:val="1"/>
        </w:numPr>
        <w:spacing w:after="0" w:line="240" w:lineRule="auto"/>
      </w:pPr>
      <w:r>
        <w:t>Information to be provided online</w:t>
      </w:r>
    </w:p>
    <w:p w:rsidR="00EC008B" w:rsidRDefault="00EC008B" w:rsidP="00272B79">
      <w:pPr>
        <w:spacing w:before="240"/>
        <w:rPr>
          <w:u w:val="single"/>
        </w:rPr>
      </w:pPr>
      <w:r w:rsidRPr="008F152A">
        <w:rPr>
          <w:u w:val="single"/>
        </w:rPr>
        <w:t>Links with Healthwatch</w:t>
      </w:r>
    </w:p>
    <w:p w:rsidR="00A77167" w:rsidRDefault="00EC008B" w:rsidP="00EC008B">
      <w:pPr>
        <w:pStyle w:val="ListParagraph"/>
        <w:numPr>
          <w:ilvl w:val="0"/>
          <w:numId w:val="1"/>
        </w:numPr>
      </w:pPr>
      <w:r>
        <w:t xml:space="preserve">Nearly all respondents agreed it would be helpful for Health Advocacy Services and Healthwatch Warwickshire to work more closely together. </w:t>
      </w:r>
    </w:p>
    <w:p w:rsidR="00EC008B" w:rsidRDefault="00EC008B" w:rsidP="00EC008B">
      <w:pPr>
        <w:pStyle w:val="ListParagraph"/>
        <w:numPr>
          <w:ilvl w:val="0"/>
          <w:numId w:val="1"/>
        </w:numPr>
      </w:pPr>
      <w:r>
        <w:t>Concerns were raised amongst a few respondents around staff turnover and competing advocacy services trying to undercut each other for contracts.</w:t>
      </w:r>
    </w:p>
    <w:p w:rsidR="00EC008B" w:rsidRPr="00A77167" w:rsidRDefault="00EC008B" w:rsidP="00EC008B">
      <w:pPr>
        <w:pStyle w:val="ListParagraph"/>
        <w:numPr>
          <w:ilvl w:val="0"/>
          <w:numId w:val="1"/>
        </w:numPr>
        <w:spacing w:after="0" w:line="240" w:lineRule="auto"/>
        <w:rPr>
          <w:u w:val="single"/>
        </w:rPr>
      </w:pPr>
      <w:r w:rsidRPr="00FC00BC">
        <w:t>The link to Healthwatch provision needs to be clearer as some individuals think they provide advocacy</w:t>
      </w:r>
      <w:r w:rsidR="001F2D0F">
        <w:t>.</w:t>
      </w:r>
    </w:p>
    <w:p w:rsidR="00EC008B" w:rsidRPr="008F152A" w:rsidRDefault="00EC008B" w:rsidP="00272B79">
      <w:pPr>
        <w:spacing w:before="240"/>
        <w:rPr>
          <w:u w:val="single"/>
        </w:rPr>
      </w:pPr>
      <w:r w:rsidRPr="008F152A">
        <w:rPr>
          <w:u w:val="single"/>
        </w:rPr>
        <w:t>Flexible waiting times</w:t>
      </w:r>
    </w:p>
    <w:p w:rsidR="00EC008B" w:rsidRDefault="00EC008B" w:rsidP="00EC008B">
      <w:pPr>
        <w:pStyle w:val="ListParagraph"/>
        <w:numPr>
          <w:ilvl w:val="0"/>
          <w:numId w:val="1"/>
        </w:numPr>
      </w:pPr>
      <w:r>
        <w:t>42% of respondents expressed concern that more flexible waiting times for non-statutory provision would lead to increased stress amongst non-statutory service users, which may result in people falling through the net and not receiving the help they require. These respondents felt that people in the community are often the most vulnerable and most in need</w:t>
      </w:r>
      <w:r w:rsidR="008371C7">
        <w:t>.</w:t>
      </w:r>
    </w:p>
    <w:p w:rsidR="00A77167" w:rsidRDefault="00EC008B" w:rsidP="00EC008B">
      <w:pPr>
        <w:pStyle w:val="ListParagraph"/>
        <w:numPr>
          <w:ilvl w:val="0"/>
          <w:numId w:val="1"/>
        </w:numPr>
      </w:pPr>
      <w:r w:rsidRPr="008C2387">
        <w:t xml:space="preserve">Of particular concern was the prospect of longer waiting times for </w:t>
      </w:r>
      <w:r>
        <w:t xml:space="preserve">non-statutory advocacy, specifically </w:t>
      </w:r>
      <w:r w:rsidR="008371C7">
        <w:t>GHA</w:t>
      </w:r>
      <w:r w:rsidRPr="008C2387">
        <w:t xml:space="preserve">. </w:t>
      </w:r>
    </w:p>
    <w:p w:rsidR="00DA286A" w:rsidRDefault="00DA286A" w:rsidP="00272B79">
      <w:pPr>
        <w:pStyle w:val="Heading2"/>
        <w:spacing w:before="360"/>
      </w:pPr>
      <w:bookmarkStart w:id="6" w:name="_Toc496017864"/>
      <w:r>
        <w:t>What providers said – key messages</w:t>
      </w:r>
      <w:bookmarkEnd w:id="6"/>
    </w:p>
    <w:p w:rsidR="00867621" w:rsidRDefault="009D17D6" w:rsidP="008C2387">
      <w:r w:rsidRPr="008C2387">
        <w:t xml:space="preserve">Three organisations </w:t>
      </w:r>
      <w:r w:rsidR="00241724" w:rsidRPr="008C2387">
        <w:t>atten</w:t>
      </w:r>
      <w:r w:rsidR="00241724">
        <w:t>ded</w:t>
      </w:r>
      <w:r w:rsidRPr="008C2387">
        <w:t xml:space="preserve"> the market</w:t>
      </w:r>
      <w:r w:rsidR="0068139B">
        <w:t xml:space="preserve"> engagement day, with tw</w:t>
      </w:r>
      <w:r w:rsidR="002A4F8E" w:rsidRPr="002A4F8E">
        <w:t>o furt</w:t>
      </w:r>
      <w:r w:rsidR="0068139B">
        <w:t>her organisations responding</w:t>
      </w:r>
      <w:r w:rsidR="002A4F8E">
        <w:t xml:space="preserve"> to </w:t>
      </w:r>
      <w:r w:rsidR="002A4F8E" w:rsidRPr="002A4F8E">
        <w:t>the market testing questionnaire</w:t>
      </w:r>
      <w:r w:rsidR="0068139B">
        <w:t>.</w:t>
      </w:r>
      <w:r w:rsidR="002A4F8E">
        <w:t xml:space="preserve"> </w:t>
      </w:r>
      <w:r w:rsidR="00DA286A">
        <w:t xml:space="preserve">A meeting was held to </w:t>
      </w:r>
      <w:r w:rsidR="00DA286A">
        <w:lastRenderedPageBreak/>
        <w:t>gather the views of social work operational teams, which was attended by 7 social workers. The views were as follows:</w:t>
      </w:r>
    </w:p>
    <w:p w:rsidR="00DA286A" w:rsidRPr="008F152A" w:rsidRDefault="00DA286A" w:rsidP="00DA286A">
      <w:pPr>
        <w:rPr>
          <w:u w:val="single"/>
        </w:rPr>
      </w:pPr>
      <w:r w:rsidRPr="008F152A">
        <w:rPr>
          <w:u w:val="single"/>
        </w:rPr>
        <w:t>Combining three contracts into one contract:</w:t>
      </w:r>
    </w:p>
    <w:p w:rsidR="00DA286A" w:rsidRDefault="00DA286A" w:rsidP="00EC008B">
      <w:pPr>
        <w:pStyle w:val="ListParagraph"/>
        <w:numPr>
          <w:ilvl w:val="0"/>
          <w:numId w:val="7"/>
        </w:numPr>
      </w:pPr>
      <w:r>
        <w:t>Providers were in agreement with combining the three servi</w:t>
      </w:r>
      <w:r w:rsidR="00334878">
        <w:t>ces into one integrated service, stating t</w:t>
      </w:r>
      <w:r>
        <w:t>he following positives:</w:t>
      </w:r>
    </w:p>
    <w:p w:rsidR="00DA286A" w:rsidRPr="008F152A" w:rsidRDefault="00DA286A" w:rsidP="00EC008B">
      <w:pPr>
        <w:pStyle w:val="ListParagraph"/>
        <w:numPr>
          <w:ilvl w:val="1"/>
          <w:numId w:val="7"/>
        </w:numPr>
      </w:pPr>
      <w:r w:rsidRPr="008F152A">
        <w:t>Seamless access for service users, continuity</w:t>
      </w:r>
      <w:r w:rsidR="00272B79">
        <w:t xml:space="preserve"> and i</w:t>
      </w:r>
      <w:r w:rsidRPr="008F152A">
        <w:t xml:space="preserve">ntegration </w:t>
      </w:r>
    </w:p>
    <w:p w:rsidR="00DA286A" w:rsidRPr="008F152A" w:rsidRDefault="00DA286A" w:rsidP="00EC008B">
      <w:pPr>
        <w:pStyle w:val="ListParagraph"/>
        <w:numPr>
          <w:ilvl w:val="1"/>
          <w:numId w:val="7"/>
        </w:numPr>
      </w:pPr>
      <w:r w:rsidRPr="008F152A">
        <w:t>Clients will tell their story once</w:t>
      </w:r>
    </w:p>
    <w:p w:rsidR="00DA286A" w:rsidRPr="008F152A" w:rsidRDefault="00DA286A" w:rsidP="00EC008B">
      <w:pPr>
        <w:pStyle w:val="ListParagraph"/>
        <w:numPr>
          <w:ilvl w:val="1"/>
          <w:numId w:val="7"/>
        </w:numPr>
      </w:pPr>
      <w:r w:rsidRPr="008F152A">
        <w:t>One easy point of contact</w:t>
      </w:r>
    </w:p>
    <w:p w:rsidR="00DA286A" w:rsidRPr="008F152A" w:rsidRDefault="00DA286A" w:rsidP="00EC008B">
      <w:pPr>
        <w:pStyle w:val="ListParagraph"/>
        <w:numPr>
          <w:ilvl w:val="1"/>
          <w:numId w:val="7"/>
        </w:numPr>
      </w:pPr>
      <w:r w:rsidRPr="008F152A">
        <w:t>More efficient triage</w:t>
      </w:r>
    </w:p>
    <w:p w:rsidR="00DA286A" w:rsidRPr="008F152A" w:rsidRDefault="00334878" w:rsidP="00EC008B">
      <w:pPr>
        <w:pStyle w:val="ListParagraph"/>
        <w:numPr>
          <w:ilvl w:val="1"/>
          <w:numId w:val="7"/>
        </w:numPr>
      </w:pPr>
      <w:r>
        <w:t>Better value for money</w:t>
      </w:r>
    </w:p>
    <w:p w:rsidR="00DA286A" w:rsidRPr="008F152A" w:rsidRDefault="00334878" w:rsidP="00EC008B">
      <w:pPr>
        <w:pStyle w:val="ListParagraph"/>
        <w:numPr>
          <w:ilvl w:val="1"/>
          <w:numId w:val="7"/>
        </w:numPr>
      </w:pPr>
      <w:r>
        <w:t>One service manager</w:t>
      </w:r>
      <w:r w:rsidR="00DA286A" w:rsidRPr="008F152A">
        <w:t xml:space="preserve"> to </w:t>
      </w:r>
      <w:r>
        <w:t>triage</w:t>
      </w:r>
      <w:r w:rsidR="00DA286A" w:rsidRPr="008F152A">
        <w:t xml:space="preserve"> clients to relevant advocates </w:t>
      </w:r>
    </w:p>
    <w:p w:rsidR="00DA286A" w:rsidRPr="008F152A" w:rsidRDefault="00DA286A" w:rsidP="00EC008B">
      <w:pPr>
        <w:pStyle w:val="ListParagraph"/>
        <w:numPr>
          <w:ilvl w:val="1"/>
          <w:numId w:val="7"/>
        </w:numPr>
      </w:pPr>
      <w:r w:rsidRPr="008F152A">
        <w:t>Opportunity for a partnership/consortium approach</w:t>
      </w:r>
    </w:p>
    <w:p w:rsidR="00DA286A" w:rsidRDefault="00DA286A" w:rsidP="00EC008B">
      <w:pPr>
        <w:pStyle w:val="ListParagraph"/>
        <w:numPr>
          <w:ilvl w:val="0"/>
          <w:numId w:val="6"/>
        </w:numPr>
      </w:pPr>
      <w:r>
        <w:t>Highlighted risks included:</w:t>
      </w:r>
    </w:p>
    <w:p w:rsidR="00DA286A" w:rsidRPr="008F152A" w:rsidRDefault="00DA286A" w:rsidP="00EC008B">
      <w:pPr>
        <w:pStyle w:val="ListParagraph"/>
        <w:numPr>
          <w:ilvl w:val="1"/>
          <w:numId w:val="6"/>
        </w:numPr>
      </w:pPr>
      <w:r w:rsidRPr="008F152A">
        <w:t>Disparate staff team</w:t>
      </w:r>
    </w:p>
    <w:p w:rsidR="00DA286A" w:rsidRPr="008F152A" w:rsidRDefault="00DA286A" w:rsidP="00EC008B">
      <w:pPr>
        <w:pStyle w:val="ListParagraph"/>
        <w:numPr>
          <w:ilvl w:val="1"/>
          <w:numId w:val="6"/>
        </w:numPr>
      </w:pPr>
      <w:r w:rsidRPr="008F152A">
        <w:t>Careful management of transition</w:t>
      </w:r>
      <w:r w:rsidR="008F152A" w:rsidRPr="008F152A">
        <w:t xml:space="preserve"> needed</w:t>
      </w:r>
    </w:p>
    <w:p w:rsidR="00DA286A" w:rsidRPr="008F152A" w:rsidRDefault="00DA286A" w:rsidP="00EC008B">
      <w:pPr>
        <w:pStyle w:val="ListParagraph"/>
        <w:numPr>
          <w:ilvl w:val="1"/>
          <w:numId w:val="6"/>
        </w:numPr>
      </w:pPr>
      <w:r w:rsidRPr="008F152A">
        <w:t>Practicalities around co-commissioning</w:t>
      </w:r>
    </w:p>
    <w:p w:rsidR="00DA286A" w:rsidRPr="008F152A" w:rsidRDefault="00DA286A" w:rsidP="00DA286A">
      <w:pPr>
        <w:rPr>
          <w:u w:val="single"/>
        </w:rPr>
      </w:pPr>
      <w:r w:rsidRPr="008F152A">
        <w:rPr>
          <w:u w:val="single"/>
        </w:rPr>
        <w:t>Service promotion</w:t>
      </w:r>
    </w:p>
    <w:p w:rsidR="00DA286A" w:rsidRDefault="00334878" w:rsidP="00EC008B">
      <w:pPr>
        <w:pStyle w:val="ListParagraph"/>
        <w:numPr>
          <w:ilvl w:val="0"/>
          <w:numId w:val="9"/>
        </w:numPr>
      </w:pPr>
      <w:r>
        <w:t>It was suggested that the u</w:t>
      </w:r>
      <w:r w:rsidR="00DA286A">
        <w:t>sage of community hubs would be beneficial for drop in sessions to help promote awareness in the community</w:t>
      </w:r>
    </w:p>
    <w:p w:rsidR="00334878" w:rsidRDefault="00334878" w:rsidP="00334878">
      <w:pPr>
        <w:pStyle w:val="ListParagraph"/>
        <w:numPr>
          <w:ilvl w:val="0"/>
          <w:numId w:val="9"/>
        </w:numPr>
      </w:pPr>
      <w:r>
        <w:t xml:space="preserve">It was felt that providers should consider ways to engage with hard to reach groups, and co-produce communications and messaging with service users to ensure effective targeting </w:t>
      </w:r>
    </w:p>
    <w:p w:rsidR="00DA286A" w:rsidRDefault="00334878" w:rsidP="00EC008B">
      <w:pPr>
        <w:pStyle w:val="ListParagraph"/>
        <w:numPr>
          <w:ilvl w:val="0"/>
          <w:numId w:val="9"/>
        </w:numPr>
      </w:pPr>
      <w:r>
        <w:t>Most felt that advocates should</w:t>
      </w:r>
      <w:r w:rsidR="008F152A">
        <w:t xml:space="preserve"> attend </w:t>
      </w:r>
      <w:r>
        <w:t xml:space="preserve">duty meetings, MDT meetings and have </w:t>
      </w:r>
      <w:r w:rsidR="008F152A" w:rsidRPr="008F152A">
        <w:t>conversations direct with the Senior Discharge Nurse</w:t>
      </w:r>
      <w:r>
        <w:t>. It was raised that the s</w:t>
      </w:r>
      <w:r w:rsidR="00DA286A">
        <w:t xml:space="preserve">ervice needs to be </w:t>
      </w:r>
      <w:r>
        <w:t xml:space="preserve">more </w:t>
      </w:r>
      <w:r w:rsidR="00DA286A">
        <w:t>visible to NHS staff</w:t>
      </w:r>
      <w:r>
        <w:t>, with the suggestion of an engagement protocol with NHS and other services</w:t>
      </w:r>
    </w:p>
    <w:p w:rsidR="00334878" w:rsidRDefault="00DA286A" w:rsidP="00272B79">
      <w:pPr>
        <w:rPr>
          <w:u w:val="single"/>
        </w:rPr>
      </w:pPr>
      <w:r w:rsidRPr="008F152A">
        <w:rPr>
          <w:u w:val="single"/>
        </w:rPr>
        <w:t>Links with Healthwatch</w:t>
      </w:r>
    </w:p>
    <w:p w:rsidR="00DA286A" w:rsidRDefault="00334878" w:rsidP="00334878">
      <w:pPr>
        <w:pStyle w:val="ListParagraph"/>
        <w:numPr>
          <w:ilvl w:val="0"/>
          <w:numId w:val="14"/>
        </w:numPr>
      </w:pPr>
      <w:r w:rsidRPr="00334878">
        <w:t>Providers were in a</w:t>
      </w:r>
      <w:r w:rsidR="00DA286A" w:rsidRPr="00334878">
        <w:t xml:space="preserve">greement that strengthening links with Healthwatch would result in </w:t>
      </w:r>
      <w:r>
        <w:t>an a</w:t>
      </w:r>
      <w:r w:rsidR="00DA286A">
        <w:t>ligned</w:t>
      </w:r>
      <w:r w:rsidR="008F152A">
        <w:t xml:space="preserve"> offer that does not duplicate</w:t>
      </w:r>
      <w:r>
        <w:t>, would enable more joint working and could ensure that emergent issues and trends were picked up on.</w:t>
      </w:r>
    </w:p>
    <w:p w:rsidR="00DA286A" w:rsidRDefault="00334878" w:rsidP="00272B79">
      <w:pPr>
        <w:pStyle w:val="ListParagraph"/>
        <w:numPr>
          <w:ilvl w:val="0"/>
          <w:numId w:val="5"/>
        </w:numPr>
      </w:pPr>
      <w:r>
        <w:t xml:space="preserve">However, there was concern that there could be confusion amongst clients and referrers </w:t>
      </w:r>
      <w:r w:rsidR="008F152A">
        <w:t>i</w:t>
      </w:r>
      <w:r w:rsidR="00DA286A">
        <w:t xml:space="preserve">f there is not clarity of roles between Healthwatch and advocacy </w:t>
      </w:r>
    </w:p>
    <w:p w:rsidR="00DA286A" w:rsidRPr="008F152A" w:rsidRDefault="00DA286A" w:rsidP="00DA286A">
      <w:pPr>
        <w:rPr>
          <w:u w:val="single"/>
        </w:rPr>
      </w:pPr>
      <w:r w:rsidRPr="008F152A">
        <w:rPr>
          <w:u w:val="single"/>
        </w:rPr>
        <w:t>Flexible waiting times</w:t>
      </w:r>
    </w:p>
    <w:p w:rsidR="00DA286A" w:rsidRDefault="00334878" w:rsidP="00334878">
      <w:pPr>
        <w:pStyle w:val="ListParagraph"/>
        <w:numPr>
          <w:ilvl w:val="0"/>
          <w:numId w:val="5"/>
        </w:numPr>
      </w:pPr>
      <w:r>
        <w:t xml:space="preserve">Providers agreed that </w:t>
      </w:r>
      <w:r w:rsidR="00DA286A">
        <w:t xml:space="preserve">flexible waiting times could </w:t>
      </w:r>
      <w:r>
        <w:t>be effectively managed through structured r</w:t>
      </w:r>
      <w:r w:rsidR="00DA286A">
        <w:t>eferral management policies and procedures based on the needs of individuals</w:t>
      </w:r>
      <w:r>
        <w:t>, along with the p</w:t>
      </w:r>
      <w:r w:rsidR="00DA286A">
        <w:t>rioritisation of referrals based on individual circumstances and needs</w:t>
      </w:r>
    </w:p>
    <w:p w:rsidR="00DA286A" w:rsidRDefault="00334878" w:rsidP="00EC008B">
      <w:pPr>
        <w:pStyle w:val="ListParagraph"/>
        <w:numPr>
          <w:ilvl w:val="0"/>
          <w:numId w:val="5"/>
        </w:numPr>
      </w:pPr>
      <w:r>
        <w:lastRenderedPageBreak/>
        <w:t xml:space="preserve">Providers highlighted potential risks around the flexible waiting times, with concerns that this could result in clients waiting longer to be seen and the need for a robust referral management process. Solutions to this were suggested, including the usage of a decision tool </w:t>
      </w:r>
      <w:r w:rsidRPr="00EC008B">
        <w:t>to aid correct referrals into advocacy provision, and to clarify overlap between different advocacy provision</w:t>
      </w:r>
      <w:r>
        <w:t xml:space="preserve"> and the implementation of robust contingencies. </w:t>
      </w:r>
    </w:p>
    <w:p w:rsidR="00504AA5" w:rsidRDefault="00504AA5" w:rsidP="00EC008B">
      <w:pPr>
        <w:pStyle w:val="Heading1"/>
      </w:pPr>
      <w:bookmarkStart w:id="7" w:name="_Conclusion_and_next"/>
      <w:bookmarkStart w:id="8" w:name="_Toc496017865"/>
      <w:bookmarkEnd w:id="7"/>
      <w:r>
        <w:t>Conclusion and next steps</w:t>
      </w:r>
      <w:bookmarkEnd w:id="8"/>
    </w:p>
    <w:p w:rsidR="00504AA5" w:rsidRPr="008C2387" w:rsidRDefault="00504AA5" w:rsidP="008C2387">
      <w:r w:rsidRPr="008C2387">
        <w:t>Following collation and analysis of all responses received there was an overall general consensus from respondents who strongly agreed with the majority of the service principles. This consensus was then further reinforced through respondents’ comments providing qualitative insight which has been used to further shape and influence the proposed service model.</w:t>
      </w:r>
    </w:p>
    <w:p w:rsidR="00504AA5" w:rsidRPr="00EC008B" w:rsidRDefault="00504AA5" w:rsidP="008C2387">
      <w:r w:rsidRPr="00EC008B">
        <w:t>Warwickshire County Council, Public Health</w:t>
      </w:r>
      <w:r w:rsidR="0092290B" w:rsidRPr="00EC008B">
        <w:t>,</w:t>
      </w:r>
      <w:r w:rsidRPr="00EC008B">
        <w:t xml:space="preserve"> would like to thank all those who participated in the Consultation process, whether it was through attending one of our face to face events, or through completing the questionnaire.  </w:t>
      </w:r>
    </w:p>
    <w:sectPr w:rsidR="00504AA5" w:rsidRPr="00EC008B" w:rsidSect="00D852EA">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F4" w:rsidRDefault="00D205F4" w:rsidP="00C37655">
      <w:pPr>
        <w:spacing w:after="0" w:line="240" w:lineRule="auto"/>
      </w:pPr>
      <w:r>
        <w:separator/>
      </w:r>
    </w:p>
  </w:endnote>
  <w:endnote w:type="continuationSeparator" w:id="0">
    <w:p w:rsidR="00D205F4" w:rsidRDefault="00D205F4" w:rsidP="00C3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50539"/>
      <w:docPartObj>
        <w:docPartGallery w:val="Page Numbers (Bottom of Page)"/>
        <w:docPartUnique/>
      </w:docPartObj>
    </w:sdtPr>
    <w:sdtEndPr>
      <w:rPr>
        <w:noProof/>
      </w:rPr>
    </w:sdtEndPr>
    <w:sdtContent>
      <w:p w:rsidR="00D205F4" w:rsidRDefault="00D205F4">
        <w:pPr>
          <w:pStyle w:val="Footer"/>
          <w:jc w:val="right"/>
        </w:pPr>
        <w:r>
          <w:fldChar w:fldCharType="begin"/>
        </w:r>
        <w:r>
          <w:instrText xml:space="preserve"> PAGE   \* MERGEFORMAT </w:instrText>
        </w:r>
        <w:r>
          <w:fldChar w:fldCharType="separate"/>
        </w:r>
        <w:r w:rsidR="009827AD">
          <w:rPr>
            <w:noProof/>
          </w:rPr>
          <w:t>2</w:t>
        </w:r>
        <w:r>
          <w:rPr>
            <w:noProof/>
          </w:rPr>
          <w:fldChar w:fldCharType="end"/>
        </w:r>
      </w:p>
    </w:sdtContent>
  </w:sdt>
  <w:p w:rsidR="00D205F4" w:rsidRDefault="00D20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F4" w:rsidRDefault="00D205F4" w:rsidP="00C37655">
      <w:pPr>
        <w:spacing w:after="0" w:line="240" w:lineRule="auto"/>
      </w:pPr>
      <w:r>
        <w:separator/>
      </w:r>
    </w:p>
  </w:footnote>
  <w:footnote w:type="continuationSeparator" w:id="0">
    <w:p w:rsidR="00D205F4" w:rsidRDefault="00D205F4" w:rsidP="00C37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3D8"/>
    <w:multiLevelType w:val="hybridMultilevel"/>
    <w:tmpl w:val="FEC0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86280"/>
    <w:multiLevelType w:val="hybridMultilevel"/>
    <w:tmpl w:val="3D36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D2AA2"/>
    <w:multiLevelType w:val="hybridMultilevel"/>
    <w:tmpl w:val="9CB8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D6F09"/>
    <w:multiLevelType w:val="hybridMultilevel"/>
    <w:tmpl w:val="D158D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0848A3"/>
    <w:multiLevelType w:val="hybridMultilevel"/>
    <w:tmpl w:val="34AE4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2B229F"/>
    <w:multiLevelType w:val="hybridMultilevel"/>
    <w:tmpl w:val="7BECA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155E61"/>
    <w:multiLevelType w:val="hybridMultilevel"/>
    <w:tmpl w:val="E898A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8A14E8"/>
    <w:multiLevelType w:val="hybridMultilevel"/>
    <w:tmpl w:val="7C5A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500730"/>
    <w:multiLevelType w:val="hybridMultilevel"/>
    <w:tmpl w:val="E4BA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8859ED"/>
    <w:multiLevelType w:val="hybridMultilevel"/>
    <w:tmpl w:val="33EE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B36302"/>
    <w:multiLevelType w:val="hybridMultilevel"/>
    <w:tmpl w:val="2BE6A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637B7C"/>
    <w:multiLevelType w:val="hybridMultilevel"/>
    <w:tmpl w:val="81F86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605F7B"/>
    <w:multiLevelType w:val="hybridMultilevel"/>
    <w:tmpl w:val="750C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843F5C"/>
    <w:multiLevelType w:val="hybridMultilevel"/>
    <w:tmpl w:val="DFB0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3"/>
  </w:num>
  <w:num w:numId="5">
    <w:abstractNumId w:val="4"/>
  </w:num>
  <w:num w:numId="6">
    <w:abstractNumId w:val="11"/>
  </w:num>
  <w:num w:numId="7">
    <w:abstractNumId w:val="5"/>
  </w:num>
  <w:num w:numId="8">
    <w:abstractNumId w:val="2"/>
  </w:num>
  <w:num w:numId="9">
    <w:abstractNumId w:val="7"/>
  </w:num>
  <w:num w:numId="10">
    <w:abstractNumId w:val="10"/>
  </w:num>
  <w:num w:numId="11">
    <w:abstractNumId w:val="0"/>
  </w:num>
  <w:num w:numId="12">
    <w:abstractNumId w:val="9"/>
  </w:num>
  <w:num w:numId="13">
    <w:abstractNumId w:val="12"/>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23"/>
    <w:rsid w:val="00003C5E"/>
    <w:rsid w:val="00007859"/>
    <w:rsid w:val="00011C6C"/>
    <w:rsid w:val="00012F53"/>
    <w:rsid w:val="00013ADF"/>
    <w:rsid w:val="000170AF"/>
    <w:rsid w:val="000175A1"/>
    <w:rsid w:val="00022696"/>
    <w:rsid w:val="00026D3B"/>
    <w:rsid w:val="00027AFC"/>
    <w:rsid w:val="0003376C"/>
    <w:rsid w:val="00035726"/>
    <w:rsid w:val="00043D44"/>
    <w:rsid w:val="000464BB"/>
    <w:rsid w:val="00055515"/>
    <w:rsid w:val="00057E0E"/>
    <w:rsid w:val="00060776"/>
    <w:rsid w:val="00070196"/>
    <w:rsid w:val="00072093"/>
    <w:rsid w:val="0007420C"/>
    <w:rsid w:val="0009121C"/>
    <w:rsid w:val="00095C98"/>
    <w:rsid w:val="00097115"/>
    <w:rsid w:val="000B73B4"/>
    <w:rsid w:val="000C0D85"/>
    <w:rsid w:val="000C1889"/>
    <w:rsid w:val="000C1ADD"/>
    <w:rsid w:val="000D1FA6"/>
    <w:rsid w:val="000E0395"/>
    <w:rsid w:val="000F5F78"/>
    <w:rsid w:val="00101423"/>
    <w:rsid w:val="00103C29"/>
    <w:rsid w:val="00105E9E"/>
    <w:rsid w:val="00110A1C"/>
    <w:rsid w:val="00111F9D"/>
    <w:rsid w:val="00123C1E"/>
    <w:rsid w:val="001273F9"/>
    <w:rsid w:val="00133A61"/>
    <w:rsid w:val="00136783"/>
    <w:rsid w:val="001546AD"/>
    <w:rsid w:val="00173F87"/>
    <w:rsid w:val="00175B6F"/>
    <w:rsid w:val="00176DAA"/>
    <w:rsid w:val="001818F9"/>
    <w:rsid w:val="001859A2"/>
    <w:rsid w:val="001874F9"/>
    <w:rsid w:val="00193F25"/>
    <w:rsid w:val="001944BC"/>
    <w:rsid w:val="00194D70"/>
    <w:rsid w:val="001961EE"/>
    <w:rsid w:val="0019718C"/>
    <w:rsid w:val="001975BA"/>
    <w:rsid w:val="001A70E6"/>
    <w:rsid w:val="001B5094"/>
    <w:rsid w:val="001B7705"/>
    <w:rsid w:val="001C0597"/>
    <w:rsid w:val="001C4F7F"/>
    <w:rsid w:val="001D0C05"/>
    <w:rsid w:val="001D3E5B"/>
    <w:rsid w:val="001E51E1"/>
    <w:rsid w:val="001F2D0F"/>
    <w:rsid w:val="001F479F"/>
    <w:rsid w:val="001F5A00"/>
    <w:rsid w:val="001F7F4B"/>
    <w:rsid w:val="00201D4D"/>
    <w:rsid w:val="00202F00"/>
    <w:rsid w:val="00212477"/>
    <w:rsid w:val="00212ABF"/>
    <w:rsid w:val="002271C2"/>
    <w:rsid w:val="0023328C"/>
    <w:rsid w:val="00241724"/>
    <w:rsid w:val="00241DFD"/>
    <w:rsid w:val="00243663"/>
    <w:rsid w:val="002443C2"/>
    <w:rsid w:val="00244A88"/>
    <w:rsid w:val="00255693"/>
    <w:rsid w:val="002567B4"/>
    <w:rsid w:val="00260600"/>
    <w:rsid w:val="00272B79"/>
    <w:rsid w:val="002862FA"/>
    <w:rsid w:val="00293F31"/>
    <w:rsid w:val="00296F4F"/>
    <w:rsid w:val="002A1473"/>
    <w:rsid w:val="002A4F8E"/>
    <w:rsid w:val="002A71A2"/>
    <w:rsid w:val="002B6C3A"/>
    <w:rsid w:val="002C24B0"/>
    <w:rsid w:val="002D1985"/>
    <w:rsid w:val="002E16EC"/>
    <w:rsid w:val="002E37FB"/>
    <w:rsid w:val="002F0906"/>
    <w:rsid w:val="002F0C93"/>
    <w:rsid w:val="002F727C"/>
    <w:rsid w:val="00307861"/>
    <w:rsid w:val="00321CF1"/>
    <w:rsid w:val="00322C7B"/>
    <w:rsid w:val="003300B2"/>
    <w:rsid w:val="00332BC0"/>
    <w:rsid w:val="00334878"/>
    <w:rsid w:val="0033535F"/>
    <w:rsid w:val="0034143D"/>
    <w:rsid w:val="00345D62"/>
    <w:rsid w:val="00347846"/>
    <w:rsid w:val="00355E1A"/>
    <w:rsid w:val="003568E3"/>
    <w:rsid w:val="003614D0"/>
    <w:rsid w:val="00374D9F"/>
    <w:rsid w:val="0038134D"/>
    <w:rsid w:val="00384B4D"/>
    <w:rsid w:val="00393903"/>
    <w:rsid w:val="003A3B47"/>
    <w:rsid w:val="003B371E"/>
    <w:rsid w:val="003B3D8C"/>
    <w:rsid w:val="003C2E5B"/>
    <w:rsid w:val="003C5662"/>
    <w:rsid w:val="003C74CC"/>
    <w:rsid w:val="003D179E"/>
    <w:rsid w:val="003D4126"/>
    <w:rsid w:val="003D53DE"/>
    <w:rsid w:val="003D55A3"/>
    <w:rsid w:val="003D613D"/>
    <w:rsid w:val="003E7699"/>
    <w:rsid w:val="003F2BB1"/>
    <w:rsid w:val="003F7700"/>
    <w:rsid w:val="00402A3D"/>
    <w:rsid w:val="00416CE8"/>
    <w:rsid w:val="00420EC6"/>
    <w:rsid w:val="0042195C"/>
    <w:rsid w:val="00433F48"/>
    <w:rsid w:val="00434500"/>
    <w:rsid w:val="00436F5A"/>
    <w:rsid w:val="004406A3"/>
    <w:rsid w:val="00442E83"/>
    <w:rsid w:val="004434CE"/>
    <w:rsid w:val="00444469"/>
    <w:rsid w:val="00452653"/>
    <w:rsid w:val="00453743"/>
    <w:rsid w:val="00457C7C"/>
    <w:rsid w:val="0046188B"/>
    <w:rsid w:val="00473D38"/>
    <w:rsid w:val="00480BAA"/>
    <w:rsid w:val="004903F3"/>
    <w:rsid w:val="004925A0"/>
    <w:rsid w:val="004A6703"/>
    <w:rsid w:val="004A7C53"/>
    <w:rsid w:val="004B6933"/>
    <w:rsid w:val="004D0587"/>
    <w:rsid w:val="004F028E"/>
    <w:rsid w:val="004F6EE4"/>
    <w:rsid w:val="00504AA5"/>
    <w:rsid w:val="005073E5"/>
    <w:rsid w:val="0051619B"/>
    <w:rsid w:val="00517F87"/>
    <w:rsid w:val="00520AAE"/>
    <w:rsid w:val="0052267D"/>
    <w:rsid w:val="00524931"/>
    <w:rsid w:val="00546D85"/>
    <w:rsid w:val="00547C05"/>
    <w:rsid w:val="00554D26"/>
    <w:rsid w:val="00555CCE"/>
    <w:rsid w:val="00556EA3"/>
    <w:rsid w:val="00556F37"/>
    <w:rsid w:val="00571A51"/>
    <w:rsid w:val="00576F1B"/>
    <w:rsid w:val="005A1DB8"/>
    <w:rsid w:val="005A5BC6"/>
    <w:rsid w:val="005B34AE"/>
    <w:rsid w:val="005C734F"/>
    <w:rsid w:val="005C7C62"/>
    <w:rsid w:val="005D0EF9"/>
    <w:rsid w:val="005D263D"/>
    <w:rsid w:val="005D6B68"/>
    <w:rsid w:val="005E40ED"/>
    <w:rsid w:val="005F4A62"/>
    <w:rsid w:val="00602D8F"/>
    <w:rsid w:val="006047C0"/>
    <w:rsid w:val="006140E9"/>
    <w:rsid w:val="006157D9"/>
    <w:rsid w:val="00626DD6"/>
    <w:rsid w:val="00633B2C"/>
    <w:rsid w:val="00637B42"/>
    <w:rsid w:val="006413D4"/>
    <w:rsid w:val="00645888"/>
    <w:rsid w:val="00653B71"/>
    <w:rsid w:val="00655D13"/>
    <w:rsid w:val="006573F3"/>
    <w:rsid w:val="00662C48"/>
    <w:rsid w:val="006632E8"/>
    <w:rsid w:val="006640DF"/>
    <w:rsid w:val="00670515"/>
    <w:rsid w:val="006706D4"/>
    <w:rsid w:val="00673C28"/>
    <w:rsid w:val="0068139B"/>
    <w:rsid w:val="00683A2F"/>
    <w:rsid w:val="00691441"/>
    <w:rsid w:val="006942C6"/>
    <w:rsid w:val="00694876"/>
    <w:rsid w:val="006A408B"/>
    <w:rsid w:val="006B74F4"/>
    <w:rsid w:val="006B7C87"/>
    <w:rsid w:val="006C4CD1"/>
    <w:rsid w:val="006C525B"/>
    <w:rsid w:val="006C530D"/>
    <w:rsid w:val="006C68CC"/>
    <w:rsid w:val="006D2B9D"/>
    <w:rsid w:val="006D3DF8"/>
    <w:rsid w:val="006E06B2"/>
    <w:rsid w:val="006E4955"/>
    <w:rsid w:val="006E5343"/>
    <w:rsid w:val="006E7AC2"/>
    <w:rsid w:val="006F38C9"/>
    <w:rsid w:val="00710B8C"/>
    <w:rsid w:val="007178BC"/>
    <w:rsid w:val="00720C47"/>
    <w:rsid w:val="007229F8"/>
    <w:rsid w:val="007365E4"/>
    <w:rsid w:val="00737C01"/>
    <w:rsid w:val="00750D52"/>
    <w:rsid w:val="00762F11"/>
    <w:rsid w:val="00764163"/>
    <w:rsid w:val="0076715F"/>
    <w:rsid w:val="00770CB0"/>
    <w:rsid w:val="00776151"/>
    <w:rsid w:val="007765B4"/>
    <w:rsid w:val="00782036"/>
    <w:rsid w:val="007901DC"/>
    <w:rsid w:val="0079254A"/>
    <w:rsid w:val="00795207"/>
    <w:rsid w:val="00796083"/>
    <w:rsid w:val="007A105D"/>
    <w:rsid w:val="007B0933"/>
    <w:rsid w:val="007B2396"/>
    <w:rsid w:val="007B2941"/>
    <w:rsid w:val="007C1909"/>
    <w:rsid w:val="007D22A2"/>
    <w:rsid w:val="007D63ED"/>
    <w:rsid w:val="007D7251"/>
    <w:rsid w:val="007E0DB4"/>
    <w:rsid w:val="007E112E"/>
    <w:rsid w:val="007E57DA"/>
    <w:rsid w:val="007E76E6"/>
    <w:rsid w:val="007E7876"/>
    <w:rsid w:val="007E7F7B"/>
    <w:rsid w:val="007F447B"/>
    <w:rsid w:val="008007A7"/>
    <w:rsid w:val="00802ABA"/>
    <w:rsid w:val="00826DF1"/>
    <w:rsid w:val="008347D3"/>
    <w:rsid w:val="0083555B"/>
    <w:rsid w:val="0083634F"/>
    <w:rsid w:val="008371C7"/>
    <w:rsid w:val="00842A36"/>
    <w:rsid w:val="008448AE"/>
    <w:rsid w:val="00854B3E"/>
    <w:rsid w:val="00862106"/>
    <w:rsid w:val="008630E5"/>
    <w:rsid w:val="00864004"/>
    <w:rsid w:val="00866084"/>
    <w:rsid w:val="00866A35"/>
    <w:rsid w:val="00867621"/>
    <w:rsid w:val="00871BCB"/>
    <w:rsid w:val="00891D9B"/>
    <w:rsid w:val="008929C5"/>
    <w:rsid w:val="00892C77"/>
    <w:rsid w:val="008A6269"/>
    <w:rsid w:val="008B30A8"/>
    <w:rsid w:val="008C2387"/>
    <w:rsid w:val="008C420E"/>
    <w:rsid w:val="008C5102"/>
    <w:rsid w:val="008C5F0D"/>
    <w:rsid w:val="008C779A"/>
    <w:rsid w:val="008D4ABA"/>
    <w:rsid w:val="008E2B32"/>
    <w:rsid w:val="008E4F08"/>
    <w:rsid w:val="008F152A"/>
    <w:rsid w:val="008F22EF"/>
    <w:rsid w:val="00901549"/>
    <w:rsid w:val="00902D76"/>
    <w:rsid w:val="00903957"/>
    <w:rsid w:val="00905851"/>
    <w:rsid w:val="00920091"/>
    <w:rsid w:val="0092290B"/>
    <w:rsid w:val="00922A8D"/>
    <w:rsid w:val="00924360"/>
    <w:rsid w:val="00931619"/>
    <w:rsid w:val="00934471"/>
    <w:rsid w:val="00941590"/>
    <w:rsid w:val="00945961"/>
    <w:rsid w:val="009469B9"/>
    <w:rsid w:val="00950630"/>
    <w:rsid w:val="00953D00"/>
    <w:rsid w:val="00957CBD"/>
    <w:rsid w:val="009654F2"/>
    <w:rsid w:val="00971227"/>
    <w:rsid w:val="00975602"/>
    <w:rsid w:val="0098200D"/>
    <w:rsid w:val="009827AD"/>
    <w:rsid w:val="00984584"/>
    <w:rsid w:val="009859EC"/>
    <w:rsid w:val="00987F27"/>
    <w:rsid w:val="00993105"/>
    <w:rsid w:val="009A3BA9"/>
    <w:rsid w:val="009A3BC2"/>
    <w:rsid w:val="009B1D59"/>
    <w:rsid w:val="009B2911"/>
    <w:rsid w:val="009C6DA4"/>
    <w:rsid w:val="009D17D6"/>
    <w:rsid w:val="009D3B13"/>
    <w:rsid w:val="009E10B5"/>
    <w:rsid w:val="009F3D0A"/>
    <w:rsid w:val="009F5612"/>
    <w:rsid w:val="00A01698"/>
    <w:rsid w:val="00A03EA3"/>
    <w:rsid w:val="00A051C2"/>
    <w:rsid w:val="00A06A1E"/>
    <w:rsid w:val="00A0742E"/>
    <w:rsid w:val="00A21DEE"/>
    <w:rsid w:val="00A2585F"/>
    <w:rsid w:val="00A43BF6"/>
    <w:rsid w:val="00A46D99"/>
    <w:rsid w:val="00A46DCF"/>
    <w:rsid w:val="00A60228"/>
    <w:rsid w:val="00A61CEE"/>
    <w:rsid w:val="00A6334D"/>
    <w:rsid w:val="00A669C8"/>
    <w:rsid w:val="00A77167"/>
    <w:rsid w:val="00A81689"/>
    <w:rsid w:val="00A85989"/>
    <w:rsid w:val="00A87424"/>
    <w:rsid w:val="00A93AEC"/>
    <w:rsid w:val="00A94B72"/>
    <w:rsid w:val="00A96799"/>
    <w:rsid w:val="00AA03A0"/>
    <w:rsid w:val="00AA5D60"/>
    <w:rsid w:val="00AA6E4F"/>
    <w:rsid w:val="00AB0331"/>
    <w:rsid w:val="00AB22DD"/>
    <w:rsid w:val="00AC4025"/>
    <w:rsid w:val="00AD3913"/>
    <w:rsid w:val="00AD5FA8"/>
    <w:rsid w:val="00AE056D"/>
    <w:rsid w:val="00AE3063"/>
    <w:rsid w:val="00AE3F04"/>
    <w:rsid w:val="00AF0A5C"/>
    <w:rsid w:val="00AF1074"/>
    <w:rsid w:val="00AF2C9D"/>
    <w:rsid w:val="00B00071"/>
    <w:rsid w:val="00B0059D"/>
    <w:rsid w:val="00B019A5"/>
    <w:rsid w:val="00B025ED"/>
    <w:rsid w:val="00B14BAA"/>
    <w:rsid w:val="00B17AC8"/>
    <w:rsid w:val="00B25FE6"/>
    <w:rsid w:val="00B26A18"/>
    <w:rsid w:val="00B26D24"/>
    <w:rsid w:val="00B43C73"/>
    <w:rsid w:val="00B5283D"/>
    <w:rsid w:val="00B628D5"/>
    <w:rsid w:val="00B715AB"/>
    <w:rsid w:val="00B717E5"/>
    <w:rsid w:val="00B72EA7"/>
    <w:rsid w:val="00B77B6E"/>
    <w:rsid w:val="00B819CB"/>
    <w:rsid w:val="00B82B2D"/>
    <w:rsid w:val="00B84C64"/>
    <w:rsid w:val="00BA0BA4"/>
    <w:rsid w:val="00BA5F4A"/>
    <w:rsid w:val="00BB07BB"/>
    <w:rsid w:val="00BE4F57"/>
    <w:rsid w:val="00C00DB9"/>
    <w:rsid w:val="00C1112C"/>
    <w:rsid w:val="00C11BBA"/>
    <w:rsid w:val="00C1536D"/>
    <w:rsid w:val="00C318BA"/>
    <w:rsid w:val="00C34964"/>
    <w:rsid w:val="00C369E3"/>
    <w:rsid w:val="00C37655"/>
    <w:rsid w:val="00C417E7"/>
    <w:rsid w:val="00C42EBB"/>
    <w:rsid w:val="00C438AC"/>
    <w:rsid w:val="00C453E3"/>
    <w:rsid w:val="00C72240"/>
    <w:rsid w:val="00C72CDD"/>
    <w:rsid w:val="00C76CB8"/>
    <w:rsid w:val="00C86050"/>
    <w:rsid w:val="00C918FA"/>
    <w:rsid w:val="00C963AA"/>
    <w:rsid w:val="00C96A64"/>
    <w:rsid w:val="00CA1ABA"/>
    <w:rsid w:val="00CA5D0E"/>
    <w:rsid w:val="00CB0F6C"/>
    <w:rsid w:val="00CB31D1"/>
    <w:rsid w:val="00CB7BC9"/>
    <w:rsid w:val="00CC0B47"/>
    <w:rsid w:val="00CC51FB"/>
    <w:rsid w:val="00CF38DD"/>
    <w:rsid w:val="00CF4C4D"/>
    <w:rsid w:val="00CF7252"/>
    <w:rsid w:val="00D04C75"/>
    <w:rsid w:val="00D06D7D"/>
    <w:rsid w:val="00D10CA1"/>
    <w:rsid w:val="00D11021"/>
    <w:rsid w:val="00D125E1"/>
    <w:rsid w:val="00D205F4"/>
    <w:rsid w:val="00D21594"/>
    <w:rsid w:val="00D219EF"/>
    <w:rsid w:val="00D24F67"/>
    <w:rsid w:val="00D353AF"/>
    <w:rsid w:val="00D46981"/>
    <w:rsid w:val="00D50200"/>
    <w:rsid w:val="00D54C0B"/>
    <w:rsid w:val="00D6340D"/>
    <w:rsid w:val="00D671CE"/>
    <w:rsid w:val="00D73E0E"/>
    <w:rsid w:val="00D75D6C"/>
    <w:rsid w:val="00D80472"/>
    <w:rsid w:val="00D822BE"/>
    <w:rsid w:val="00D830BD"/>
    <w:rsid w:val="00D83147"/>
    <w:rsid w:val="00D852EA"/>
    <w:rsid w:val="00D87877"/>
    <w:rsid w:val="00D91118"/>
    <w:rsid w:val="00D91B55"/>
    <w:rsid w:val="00D95ED3"/>
    <w:rsid w:val="00DA286A"/>
    <w:rsid w:val="00DA559C"/>
    <w:rsid w:val="00DB2BBC"/>
    <w:rsid w:val="00DB3082"/>
    <w:rsid w:val="00DC665F"/>
    <w:rsid w:val="00DD143B"/>
    <w:rsid w:val="00DD5714"/>
    <w:rsid w:val="00DE0D1F"/>
    <w:rsid w:val="00DE0EB2"/>
    <w:rsid w:val="00DE1BCA"/>
    <w:rsid w:val="00DE34F4"/>
    <w:rsid w:val="00DF39AF"/>
    <w:rsid w:val="00DF716C"/>
    <w:rsid w:val="00E02BBA"/>
    <w:rsid w:val="00E052D3"/>
    <w:rsid w:val="00E14850"/>
    <w:rsid w:val="00E14C6C"/>
    <w:rsid w:val="00E217EA"/>
    <w:rsid w:val="00E3373F"/>
    <w:rsid w:val="00E47F77"/>
    <w:rsid w:val="00E5118F"/>
    <w:rsid w:val="00E51AAE"/>
    <w:rsid w:val="00E53F08"/>
    <w:rsid w:val="00E56617"/>
    <w:rsid w:val="00E61515"/>
    <w:rsid w:val="00E64157"/>
    <w:rsid w:val="00E66A43"/>
    <w:rsid w:val="00E80F0B"/>
    <w:rsid w:val="00E82CFA"/>
    <w:rsid w:val="00E83F5A"/>
    <w:rsid w:val="00E86D5A"/>
    <w:rsid w:val="00E93E53"/>
    <w:rsid w:val="00EA1E0B"/>
    <w:rsid w:val="00EA3429"/>
    <w:rsid w:val="00EB3212"/>
    <w:rsid w:val="00EB5CE2"/>
    <w:rsid w:val="00EB7E11"/>
    <w:rsid w:val="00EC008B"/>
    <w:rsid w:val="00EC2DA1"/>
    <w:rsid w:val="00EC350E"/>
    <w:rsid w:val="00ED523F"/>
    <w:rsid w:val="00EE051C"/>
    <w:rsid w:val="00EF2108"/>
    <w:rsid w:val="00EF43EC"/>
    <w:rsid w:val="00F053BD"/>
    <w:rsid w:val="00F0544C"/>
    <w:rsid w:val="00F111FF"/>
    <w:rsid w:val="00F21A9C"/>
    <w:rsid w:val="00F22BA8"/>
    <w:rsid w:val="00F26B15"/>
    <w:rsid w:val="00F3175B"/>
    <w:rsid w:val="00F328D1"/>
    <w:rsid w:val="00F422AF"/>
    <w:rsid w:val="00F44C28"/>
    <w:rsid w:val="00F44D58"/>
    <w:rsid w:val="00F46EC0"/>
    <w:rsid w:val="00F51D16"/>
    <w:rsid w:val="00F57F9C"/>
    <w:rsid w:val="00F613E3"/>
    <w:rsid w:val="00F648B3"/>
    <w:rsid w:val="00F71224"/>
    <w:rsid w:val="00F967A1"/>
    <w:rsid w:val="00FA4533"/>
    <w:rsid w:val="00FA6B4D"/>
    <w:rsid w:val="00FB37AE"/>
    <w:rsid w:val="00FC3881"/>
    <w:rsid w:val="00FC5B99"/>
    <w:rsid w:val="00FD475A"/>
    <w:rsid w:val="00FD7E5E"/>
    <w:rsid w:val="00FE4B57"/>
    <w:rsid w:val="00FE6B60"/>
    <w:rsid w:val="00FF29D5"/>
    <w:rsid w:val="00FF6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544C"/>
    <w:pPr>
      <w:keepNext/>
      <w:keepLines/>
      <w:spacing w:before="60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F447B"/>
    <w:pPr>
      <w:keepNext/>
      <w:keepLines/>
      <w:spacing w:before="24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F7700"/>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F447B"/>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E7AC2"/>
    <w:pPr>
      <w:widowControl w:val="0"/>
      <w:spacing w:after="0" w:line="240" w:lineRule="auto"/>
    </w:pPr>
    <w:rPr>
      <w:rFonts w:asciiTheme="minorHAnsi" w:hAnsiTheme="minorHAnsi"/>
      <w:sz w:val="22"/>
      <w:lang w:val="en-US"/>
    </w:rPr>
  </w:style>
  <w:style w:type="paragraph" w:styleId="BalloonText">
    <w:name w:val="Balloon Text"/>
    <w:basedOn w:val="Normal"/>
    <w:link w:val="BalloonTextChar"/>
    <w:uiPriority w:val="99"/>
    <w:semiHidden/>
    <w:unhideWhenUsed/>
    <w:rsid w:val="006E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C2"/>
    <w:rPr>
      <w:rFonts w:ascii="Tahoma" w:hAnsi="Tahoma" w:cs="Tahoma"/>
      <w:sz w:val="16"/>
      <w:szCs w:val="16"/>
    </w:rPr>
  </w:style>
  <w:style w:type="table" w:styleId="TableGrid">
    <w:name w:val="Table Grid"/>
    <w:basedOn w:val="TableNormal"/>
    <w:uiPriority w:val="59"/>
    <w:rsid w:val="00C37655"/>
    <w:pPr>
      <w:spacing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655"/>
  </w:style>
  <w:style w:type="paragraph" w:styleId="Footer">
    <w:name w:val="footer"/>
    <w:basedOn w:val="Normal"/>
    <w:link w:val="FooterChar"/>
    <w:uiPriority w:val="99"/>
    <w:unhideWhenUsed/>
    <w:rsid w:val="00C37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655"/>
  </w:style>
  <w:style w:type="paragraph" w:styleId="ListParagraph">
    <w:name w:val="List Paragraph"/>
    <w:basedOn w:val="Normal"/>
    <w:uiPriority w:val="34"/>
    <w:qFormat/>
    <w:rsid w:val="00AB22DD"/>
    <w:pPr>
      <w:ind w:left="720"/>
      <w:contextualSpacing/>
    </w:pPr>
  </w:style>
  <w:style w:type="paragraph" w:styleId="Caption">
    <w:name w:val="caption"/>
    <w:basedOn w:val="Normal"/>
    <w:next w:val="Normal"/>
    <w:uiPriority w:val="35"/>
    <w:unhideWhenUsed/>
    <w:qFormat/>
    <w:rsid w:val="00A46D99"/>
    <w:pPr>
      <w:spacing w:after="120" w:line="240" w:lineRule="auto"/>
    </w:pPr>
    <w:rPr>
      <w:b/>
      <w:bCs/>
      <w:sz w:val="20"/>
      <w:szCs w:val="18"/>
    </w:rPr>
  </w:style>
  <w:style w:type="paragraph" w:styleId="Title">
    <w:name w:val="Title"/>
    <w:basedOn w:val="Normal"/>
    <w:next w:val="Normal"/>
    <w:link w:val="TitleChar"/>
    <w:uiPriority w:val="10"/>
    <w:qFormat/>
    <w:rsid w:val="00173F87"/>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173F87"/>
    <w:rPr>
      <w:rFonts w:eastAsiaTheme="majorEastAsia" w:cstheme="majorBidi"/>
      <w:spacing w:val="5"/>
      <w:kern w:val="28"/>
      <w:sz w:val="52"/>
      <w:szCs w:val="52"/>
    </w:rPr>
  </w:style>
  <w:style w:type="character" w:customStyle="1" w:styleId="Heading2Char">
    <w:name w:val="Heading 2 Char"/>
    <w:basedOn w:val="DefaultParagraphFont"/>
    <w:link w:val="Heading2"/>
    <w:uiPriority w:val="9"/>
    <w:rsid w:val="007F447B"/>
    <w:rPr>
      <w:rFonts w:eastAsiaTheme="majorEastAsia" w:cstheme="majorBidi"/>
      <w:b/>
      <w:bCs/>
      <w:sz w:val="26"/>
      <w:szCs w:val="26"/>
    </w:rPr>
  </w:style>
  <w:style w:type="character" w:customStyle="1" w:styleId="Heading1Char">
    <w:name w:val="Heading 1 Char"/>
    <w:basedOn w:val="DefaultParagraphFont"/>
    <w:link w:val="Heading1"/>
    <w:uiPriority w:val="9"/>
    <w:rsid w:val="00F0544C"/>
    <w:rPr>
      <w:rFonts w:eastAsiaTheme="majorEastAsia" w:cstheme="majorBidi"/>
      <w:b/>
      <w:bCs/>
      <w:sz w:val="32"/>
      <w:szCs w:val="28"/>
    </w:rPr>
  </w:style>
  <w:style w:type="paragraph" w:styleId="TOCHeading">
    <w:name w:val="TOC Heading"/>
    <w:basedOn w:val="Heading1"/>
    <w:next w:val="Normal"/>
    <w:uiPriority w:val="39"/>
    <w:semiHidden/>
    <w:unhideWhenUsed/>
    <w:qFormat/>
    <w:rsid w:val="009C6DA4"/>
    <w:pPr>
      <w:spacing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C6DA4"/>
    <w:pPr>
      <w:spacing w:after="100"/>
    </w:pPr>
  </w:style>
  <w:style w:type="paragraph" w:styleId="TOC2">
    <w:name w:val="toc 2"/>
    <w:basedOn w:val="Normal"/>
    <w:next w:val="Normal"/>
    <w:autoRedefine/>
    <w:uiPriority w:val="39"/>
    <w:unhideWhenUsed/>
    <w:rsid w:val="009C6DA4"/>
    <w:pPr>
      <w:spacing w:after="100"/>
      <w:ind w:left="240"/>
    </w:pPr>
  </w:style>
  <w:style w:type="character" w:styleId="Hyperlink">
    <w:name w:val="Hyperlink"/>
    <w:basedOn w:val="DefaultParagraphFont"/>
    <w:uiPriority w:val="99"/>
    <w:unhideWhenUsed/>
    <w:rsid w:val="009C6DA4"/>
    <w:rPr>
      <w:color w:val="0000FF" w:themeColor="hyperlink"/>
      <w:u w:val="single"/>
    </w:rPr>
  </w:style>
  <w:style w:type="character" w:customStyle="1" w:styleId="Heading3Char">
    <w:name w:val="Heading 3 Char"/>
    <w:basedOn w:val="DefaultParagraphFont"/>
    <w:link w:val="Heading3"/>
    <w:uiPriority w:val="9"/>
    <w:rsid w:val="003F7700"/>
    <w:rPr>
      <w:rFonts w:eastAsiaTheme="majorEastAsia" w:cstheme="majorBidi"/>
      <w:b/>
      <w:bCs/>
    </w:rPr>
  </w:style>
  <w:style w:type="paragraph" w:styleId="NormalWeb">
    <w:name w:val="Normal (Web)"/>
    <w:basedOn w:val="Normal"/>
    <w:uiPriority w:val="99"/>
    <w:unhideWhenUsed/>
    <w:rsid w:val="00F0544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3">
    <w:name w:val="toc 3"/>
    <w:basedOn w:val="Normal"/>
    <w:next w:val="Normal"/>
    <w:autoRedefine/>
    <w:uiPriority w:val="39"/>
    <w:unhideWhenUsed/>
    <w:rsid w:val="00CF38DD"/>
    <w:pPr>
      <w:spacing w:after="100"/>
      <w:ind w:left="480"/>
    </w:pPr>
  </w:style>
  <w:style w:type="character" w:customStyle="1" w:styleId="Heading4Char">
    <w:name w:val="Heading 4 Char"/>
    <w:basedOn w:val="DefaultParagraphFont"/>
    <w:link w:val="Heading4"/>
    <w:uiPriority w:val="9"/>
    <w:rsid w:val="007F447B"/>
    <w:rPr>
      <w:rFonts w:eastAsiaTheme="majorEastAsia" w:cstheme="majorBidi"/>
      <w:bCs/>
      <w:i/>
      <w:iCs/>
    </w:rPr>
  </w:style>
  <w:style w:type="table" w:styleId="LightList">
    <w:name w:val="Light List"/>
    <w:basedOn w:val="TableNormal"/>
    <w:uiPriority w:val="61"/>
    <w:rsid w:val="00D852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3B371E"/>
    <w:rPr>
      <w:sz w:val="16"/>
      <w:szCs w:val="16"/>
    </w:rPr>
  </w:style>
  <w:style w:type="paragraph" w:styleId="CommentText">
    <w:name w:val="annotation text"/>
    <w:basedOn w:val="Normal"/>
    <w:link w:val="CommentTextChar"/>
    <w:uiPriority w:val="99"/>
    <w:semiHidden/>
    <w:unhideWhenUsed/>
    <w:rsid w:val="003B371E"/>
    <w:pPr>
      <w:spacing w:line="240" w:lineRule="auto"/>
    </w:pPr>
    <w:rPr>
      <w:sz w:val="20"/>
      <w:szCs w:val="20"/>
    </w:rPr>
  </w:style>
  <w:style w:type="character" w:customStyle="1" w:styleId="CommentTextChar">
    <w:name w:val="Comment Text Char"/>
    <w:basedOn w:val="DefaultParagraphFont"/>
    <w:link w:val="CommentText"/>
    <w:uiPriority w:val="99"/>
    <w:semiHidden/>
    <w:rsid w:val="003B371E"/>
    <w:rPr>
      <w:sz w:val="20"/>
      <w:szCs w:val="20"/>
    </w:rPr>
  </w:style>
  <w:style w:type="paragraph" w:styleId="CommentSubject">
    <w:name w:val="annotation subject"/>
    <w:basedOn w:val="CommentText"/>
    <w:next w:val="CommentText"/>
    <w:link w:val="CommentSubjectChar"/>
    <w:uiPriority w:val="99"/>
    <w:semiHidden/>
    <w:unhideWhenUsed/>
    <w:rsid w:val="003B371E"/>
    <w:rPr>
      <w:b/>
      <w:bCs/>
    </w:rPr>
  </w:style>
  <w:style w:type="character" w:customStyle="1" w:styleId="CommentSubjectChar">
    <w:name w:val="Comment Subject Char"/>
    <w:basedOn w:val="CommentTextChar"/>
    <w:link w:val="CommentSubject"/>
    <w:uiPriority w:val="99"/>
    <w:semiHidden/>
    <w:rsid w:val="003B371E"/>
    <w:rPr>
      <w:b/>
      <w:bCs/>
      <w:sz w:val="20"/>
      <w:szCs w:val="20"/>
    </w:rPr>
  </w:style>
  <w:style w:type="paragraph" w:styleId="NoSpacing">
    <w:name w:val="No Spacing"/>
    <w:link w:val="NoSpacingChar"/>
    <w:uiPriority w:val="1"/>
    <w:qFormat/>
    <w:rsid w:val="00866084"/>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66084"/>
    <w:rPr>
      <w:rFonts w:asciiTheme="minorHAnsi" w:eastAsiaTheme="minorEastAsia" w:hAnsiTheme="minorHAnsi"/>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544C"/>
    <w:pPr>
      <w:keepNext/>
      <w:keepLines/>
      <w:spacing w:before="60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F447B"/>
    <w:pPr>
      <w:keepNext/>
      <w:keepLines/>
      <w:spacing w:before="24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F7700"/>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F447B"/>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E7AC2"/>
    <w:pPr>
      <w:widowControl w:val="0"/>
      <w:spacing w:after="0" w:line="240" w:lineRule="auto"/>
    </w:pPr>
    <w:rPr>
      <w:rFonts w:asciiTheme="minorHAnsi" w:hAnsiTheme="minorHAnsi"/>
      <w:sz w:val="22"/>
      <w:lang w:val="en-US"/>
    </w:rPr>
  </w:style>
  <w:style w:type="paragraph" w:styleId="BalloonText">
    <w:name w:val="Balloon Text"/>
    <w:basedOn w:val="Normal"/>
    <w:link w:val="BalloonTextChar"/>
    <w:uiPriority w:val="99"/>
    <w:semiHidden/>
    <w:unhideWhenUsed/>
    <w:rsid w:val="006E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C2"/>
    <w:rPr>
      <w:rFonts w:ascii="Tahoma" w:hAnsi="Tahoma" w:cs="Tahoma"/>
      <w:sz w:val="16"/>
      <w:szCs w:val="16"/>
    </w:rPr>
  </w:style>
  <w:style w:type="table" w:styleId="TableGrid">
    <w:name w:val="Table Grid"/>
    <w:basedOn w:val="TableNormal"/>
    <w:uiPriority w:val="59"/>
    <w:rsid w:val="00C37655"/>
    <w:pPr>
      <w:spacing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655"/>
  </w:style>
  <w:style w:type="paragraph" w:styleId="Footer">
    <w:name w:val="footer"/>
    <w:basedOn w:val="Normal"/>
    <w:link w:val="FooterChar"/>
    <w:uiPriority w:val="99"/>
    <w:unhideWhenUsed/>
    <w:rsid w:val="00C37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655"/>
  </w:style>
  <w:style w:type="paragraph" w:styleId="ListParagraph">
    <w:name w:val="List Paragraph"/>
    <w:basedOn w:val="Normal"/>
    <w:uiPriority w:val="34"/>
    <w:qFormat/>
    <w:rsid w:val="00AB22DD"/>
    <w:pPr>
      <w:ind w:left="720"/>
      <w:contextualSpacing/>
    </w:pPr>
  </w:style>
  <w:style w:type="paragraph" w:styleId="Caption">
    <w:name w:val="caption"/>
    <w:basedOn w:val="Normal"/>
    <w:next w:val="Normal"/>
    <w:uiPriority w:val="35"/>
    <w:unhideWhenUsed/>
    <w:qFormat/>
    <w:rsid w:val="00A46D99"/>
    <w:pPr>
      <w:spacing w:after="120" w:line="240" w:lineRule="auto"/>
    </w:pPr>
    <w:rPr>
      <w:b/>
      <w:bCs/>
      <w:sz w:val="20"/>
      <w:szCs w:val="18"/>
    </w:rPr>
  </w:style>
  <w:style w:type="paragraph" w:styleId="Title">
    <w:name w:val="Title"/>
    <w:basedOn w:val="Normal"/>
    <w:next w:val="Normal"/>
    <w:link w:val="TitleChar"/>
    <w:uiPriority w:val="10"/>
    <w:qFormat/>
    <w:rsid w:val="00173F87"/>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173F87"/>
    <w:rPr>
      <w:rFonts w:eastAsiaTheme="majorEastAsia" w:cstheme="majorBidi"/>
      <w:spacing w:val="5"/>
      <w:kern w:val="28"/>
      <w:sz w:val="52"/>
      <w:szCs w:val="52"/>
    </w:rPr>
  </w:style>
  <w:style w:type="character" w:customStyle="1" w:styleId="Heading2Char">
    <w:name w:val="Heading 2 Char"/>
    <w:basedOn w:val="DefaultParagraphFont"/>
    <w:link w:val="Heading2"/>
    <w:uiPriority w:val="9"/>
    <w:rsid w:val="007F447B"/>
    <w:rPr>
      <w:rFonts w:eastAsiaTheme="majorEastAsia" w:cstheme="majorBidi"/>
      <w:b/>
      <w:bCs/>
      <w:sz w:val="26"/>
      <w:szCs w:val="26"/>
    </w:rPr>
  </w:style>
  <w:style w:type="character" w:customStyle="1" w:styleId="Heading1Char">
    <w:name w:val="Heading 1 Char"/>
    <w:basedOn w:val="DefaultParagraphFont"/>
    <w:link w:val="Heading1"/>
    <w:uiPriority w:val="9"/>
    <w:rsid w:val="00F0544C"/>
    <w:rPr>
      <w:rFonts w:eastAsiaTheme="majorEastAsia" w:cstheme="majorBidi"/>
      <w:b/>
      <w:bCs/>
      <w:sz w:val="32"/>
      <w:szCs w:val="28"/>
    </w:rPr>
  </w:style>
  <w:style w:type="paragraph" w:styleId="TOCHeading">
    <w:name w:val="TOC Heading"/>
    <w:basedOn w:val="Heading1"/>
    <w:next w:val="Normal"/>
    <w:uiPriority w:val="39"/>
    <w:semiHidden/>
    <w:unhideWhenUsed/>
    <w:qFormat/>
    <w:rsid w:val="009C6DA4"/>
    <w:pPr>
      <w:spacing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C6DA4"/>
    <w:pPr>
      <w:spacing w:after="100"/>
    </w:pPr>
  </w:style>
  <w:style w:type="paragraph" w:styleId="TOC2">
    <w:name w:val="toc 2"/>
    <w:basedOn w:val="Normal"/>
    <w:next w:val="Normal"/>
    <w:autoRedefine/>
    <w:uiPriority w:val="39"/>
    <w:unhideWhenUsed/>
    <w:rsid w:val="009C6DA4"/>
    <w:pPr>
      <w:spacing w:after="100"/>
      <w:ind w:left="240"/>
    </w:pPr>
  </w:style>
  <w:style w:type="character" w:styleId="Hyperlink">
    <w:name w:val="Hyperlink"/>
    <w:basedOn w:val="DefaultParagraphFont"/>
    <w:uiPriority w:val="99"/>
    <w:unhideWhenUsed/>
    <w:rsid w:val="009C6DA4"/>
    <w:rPr>
      <w:color w:val="0000FF" w:themeColor="hyperlink"/>
      <w:u w:val="single"/>
    </w:rPr>
  </w:style>
  <w:style w:type="character" w:customStyle="1" w:styleId="Heading3Char">
    <w:name w:val="Heading 3 Char"/>
    <w:basedOn w:val="DefaultParagraphFont"/>
    <w:link w:val="Heading3"/>
    <w:uiPriority w:val="9"/>
    <w:rsid w:val="003F7700"/>
    <w:rPr>
      <w:rFonts w:eastAsiaTheme="majorEastAsia" w:cstheme="majorBidi"/>
      <w:b/>
      <w:bCs/>
    </w:rPr>
  </w:style>
  <w:style w:type="paragraph" w:styleId="NormalWeb">
    <w:name w:val="Normal (Web)"/>
    <w:basedOn w:val="Normal"/>
    <w:uiPriority w:val="99"/>
    <w:unhideWhenUsed/>
    <w:rsid w:val="00F0544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3">
    <w:name w:val="toc 3"/>
    <w:basedOn w:val="Normal"/>
    <w:next w:val="Normal"/>
    <w:autoRedefine/>
    <w:uiPriority w:val="39"/>
    <w:unhideWhenUsed/>
    <w:rsid w:val="00CF38DD"/>
    <w:pPr>
      <w:spacing w:after="100"/>
      <w:ind w:left="480"/>
    </w:pPr>
  </w:style>
  <w:style w:type="character" w:customStyle="1" w:styleId="Heading4Char">
    <w:name w:val="Heading 4 Char"/>
    <w:basedOn w:val="DefaultParagraphFont"/>
    <w:link w:val="Heading4"/>
    <w:uiPriority w:val="9"/>
    <w:rsid w:val="007F447B"/>
    <w:rPr>
      <w:rFonts w:eastAsiaTheme="majorEastAsia" w:cstheme="majorBidi"/>
      <w:bCs/>
      <w:i/>
      <w:iCs/>
    </w:rPr>
  </w:style>
  <w:style w:type="table" w:styleId="LightList">
    <w:name w:val="Light List"/>
    <w:basedOn w:val="TableNormal"/>
    <w:uiPriority w:val="61"/>
    <w:rsid w:val="00D852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3B371E"/>
    <w:rPr>
      <w:sz w:val="16"/>
      <w:szCs w:val="16"/>
    </w:rPr>
  </w:style>
  <w:style w:type="paragraph" w:styleId="CommentText">
    <w:name w:val="annotation text"/>
    <w:basedOn w:val="Normal"/>
    <w:link w:val="CommentTextChar"/>
    <w:uiPriority w:val="99"/>
    <w:semiHidden/>
    <w:unhideWhenUsed/>
    <w:rsid w:val="003B371E"/>
    <w:pPr>
      <w:spacing w:line="240" w:lineRule="auto"/>
    </w:pPr>
    <w:rPr>
      <w:sz w:val="20"/>
      <w:szCs w:val="20"/>
    </w:rPr>
  </w:style>
  <w:style w:type="character" w:customStyle="1" w:styleId="CommentTextChar">
    <w:name w:val="Comment Text Char"/>
    <w:basedOn w:val="DefaultParagraphFont"/>
    <w:link w:val="CommentText"/>
    <w:uiPriority w:val="99"/>
    <w:semiHidden/>
    <w:rsid w:val="003B371E"/>
    <w:rPr>
      <w:sz w:val="20"/>
      <w:szCs w:val="20"/>
    </w:rPr>
  </w:style>
  <w:style w:type="paragraph" w:styleId="CommentSubject">
    <w:name w:val="annotation subject"/>
    <w:basedOn w:val="CommentText"/>
    <w:next w:val="CommentText"/>
    <w:link w:val="CommentSubjectChar"/>
    <w:uiPriority w:val="99"/>
    <w:semiHidden/>
    <w:unhideWhenUsed/>
    <w:rsid w:val="003B371E"/>
    <w:rPr>
      <w:b/>
      <w:bCs/>
    </w:rPr>
  </w:style>
  <w:style w:type="character" w:customStyle="1" w:styleId="CommentSubjectChar">
    <w:name w:val="Comment Subject Char"/>
    <w:basedOn w:val="CommentTextChar"/>
    <w:link w:val="CommentSubject"/>
    <w:uiPriority w:val="99"/>
    <w:semiHidden/>
    <w:rsid w:val="003B371E"/>
    <w:rPr>
      <w:b/>
      <w:bCs/>
      <w:sz w:val="20"/>
      <w:szCs w:val="20"/>
    </w:rPr>
  </w:style>
  <w:style w:type="paragraph" w:styleId="NoSpacing">
    <w:name w:val="No Spacing"/>
    <w:link w:val="NoSpacingChar"/>
    <w:uiPriority w:val="1"/>
    <w:qFormat/>
    <w:rsid w:val="00866084"/>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66084"/>
    <w:rPr>
      <w:rFonts w:asciiTheme="minorHAnsi" w:eastAsiaTheme="minorEastAsia" w:hAnsiTheme="minorHAns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1412">
      <w:bodyDiv w:val="1"/>
      <w:marLeft w:val="0"/>
      <w:marRight w:val="0"/>
      <w:marTop w:val="0"/>
      <w:marBottom w:val="0"/>
      <w:divBdr>
        <w:top w:val="none" w:sz="0" w:space="0" w:color="auto"/>
        <w:left w:val="none" w:sz="0" w:space="0" w:color="auto"/>
        <w:bottom w:val="none" w:sz="0" w:space="0" w:color="auto"/>
        <w:right w:val="none" w:sz="0" w:space="0" w:color="auto"/>
      </w:divBdr>
      <w:divsChild>
        <w:div w:id="1904103503">
          <w:marLeft w:val="0"/>
          <w:marRight w:val="0"/>
          <w:marTop w:val="0"/>
          <w:marBottom w:val="0"/>
          <w:divBdr>
            <w:top w:val="none" w:sz="0" w:space="0" w:color="auto"/>
            <w:left w:val="none" w:sz="0" w:space="0" w:color="auto"/>
            <w:bottom w:val="none" w:sz="0" w:space="0" w:color="auto"/>
            <w:right w:val="none" w:sz="0" w:space="0" w:color="auto"/>
          </w:divBdr>
        </w:div>
        <w:div w:id="309990342">
          <w:marLeft w:val="0"/>
          <w:marRight w:val="0"/>
          <w:marTop w:val="0"/>
          <w:marBottom w:val="0"/>
          <w:divBdr>
            <w:top w:val="none" w:sz="0" w:space="0" w:color="auto"/>
            <w:left w:val="none" w:sz="0" w:space="0" w:color="auto"/>
            <w:bottom w:val="none" w:sz="0" w:space="0" w:color="auto"/>
            <w:right w:val="none" w:sz="0" w:space="0" w:color="auto"/>
          </w:divBdr>
        </w:div>
        <w:div w:id="561065747">
          <w:marLeft w:val="0"/>
          <w:marRight w:val="0"/>
          <w:marTop w:val="0"/>
          <w:marBottom w:val="0"/>
          <w:divBdr>
            <w:top w:val="none" w:sz="0" w:space="0" w:color="auto"/>
            <w:left w:val="none" w:sz="0" w:space="0" w:color="auto"/>
            <w:bottom w:val="none" w:sz="0" w:space="0" w:color="auto"/>
            <w:right w:val="none" w:sz="0" w:space="0" w:color="auto"/>
          </w:divBdr>
        </w:div>
        <w:div w:id="1948386912">
          <w:marLeft w:val="0"/>
          <w:marRight w:val="0"/>
          <w:marTop w:val="0"/>
          <w:marBottom w:val="0"/>
          <w:divBdr>
            <w:top w:val="none" w:sz="0" w:space="0" w:color="auto"/>
            <w:left w:val="none" w:sz="0" w:space="0" w:color="auto"/>
            <w:bottom w:val="none" w:sz="0" w:space="0" w:color="auto"/>
            <w:right w:val="none" w:sz="0" w:space="0" w:color="auto"/>
          </w:divBdr>
        </w:div>
      </w:divsChild>
    </w:div>
    <w:div w:id="569577555">
      <w:bodyDiv w:val="1"/>
      <w:marLeft w:val="0"/>
      <w:marRight w:val="0"/>
      <w:marTop w:val="0"/>
      <w:marBottom w:val="0"/>
      <w:divBdr>
        <w:top w:val="none" w:sz="0" w:space="0" w:color="auto"/>
        <w:left w:val="none" w:sz="0" w:space="0" w:color="auto"/>
        <w:bottom w:val="none" w:sz="0" w:space="0" w:color="auto"/>
        <w:right w:val="none" w:sz="0" w:space="0" w:color="auto"/>
      </w:divBdr>
      <w:divsChild>
        <w:div w:id="138667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9A3C-A573-496D-A504-2B5CA998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Rigney</dc:creator>
  <cp:lastModifiedBy>Colette Healey</cp:lastModifiedBy>
  <cp:revision>2</cp:revision>
  <dcterms:created xsi:type="dcterms:W3CDTF">2017-11-28T15:42:00Z</dcterms:created>
  <dcterms:modified xsi:type="dcterms:W3CDTF">2017-11-28T15:42:00Z</dcterms:modified>
</cp:coreProperties>
</file>