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084" w:rsidRDefault="00866084" w:rsidP="009C6DA4">
      <w:pPr>
        <w:pStyle w:val="Title"/>
      </w:pPr>
      <w:bookmarkStart w:id="0" w:name="_GoBack"/>
      <w:bookmarkEnd w:id="0"/>
    </w:p>
    <w:p w:rsidR="00866084" w:rsidRDefault="00866084" w:rsidP="009C6DA4">
      <w:pPr>
        <w:pStyle w:val="Title"/>
      </w:pPr>
    </w:p>
    <w:p w:rsidR="00866084" w:rsidRDefault="00866084" w:rsidP="009C6DA4">
      <w:pPr>
        <w:pStyle w:val="Title"/>
      </w:pPr>
    </w:p>
    <w:p w:rsidR="00866084" w:rsidRDefault="00866084" w:rsidP="009C6DA4">
      <w:pPr>
        <w:pStyle w:val="Title"/>
      </w:pPr>
    </w:p>
    <w:p w:rsidR="00866084" w:rsidRPr="00866084" w:rsidRDefault="009C6DA4" w:rsidP="00866084">
      <w:pPr>
        <w:pStyle w:val="Title"/>
        <w:jc w:val="center"/>
        <w:rPr>
          <w:sz w:val="80"/>
          <w:szCs w:val="80"/>
        </w:rPr>
      </w:pPr>
      <w:r w:rsidRPr="00866084">
        <w:rPr>
          <w:sz w:val="80"/>
          <w:szCs w:val="80"/>
        </w:rPr>
        <w:t xml:space="preserve">Health Advocacy Services </w:t>
      </w:r>
      <w:r w:rsidR="00866084" w:rsidRPr="00866084">
        <w:rPr>
          <w:sz w:val="80"/>
          <w:szCs w:val="80"/>
        </w:rPr>
        <w:t>Redesign –</w:t>
      </w:r>
    </w:p>
    <w:p w:rsidR="009C6DA4" w:rsidRPr="00866084" w:rsidRDefault="009C6DA4" w:rsidP="00866084">
      <w:pPr>
        <w:pStyle w:val="Title"/>
        <w:pBdr>
          <w:bottom w:val="single" w:sz="6" w:space="1" w:color="auto"/>
        </w:pBdr>
        <w:jc w:val="center"/>
        <w:rPr>
          <w:sz w:val="80"/>
          <w:szCs w:val="80"/>
        </w:rPr>
      </w:pPr>
      <w:r w:rsidRPr="00866084">
        <w:rPr>
          <w:sz w:val="80"/>
          <w:szCs w:val="80"/>
        </w:rPr>
        <w:t>Consultation Report</w:t>
      </w:r>
    </w:p>
    <w:p w:rsidR="00866084" w:rsidRPr="00866084" w:rsidRDefault="00866084" w:rsidP="00866084">
      <w:pPr>
        <w:jc w:val="center"/>
        <w:rPr>
          <w:b/>
          <w:sz w:val="32"/>
        </w:rPr>
      </w:pPr>
      <w:r w:rsidRPr="00866084">
        <w:rPr>
          <w:b/>
          <w:sz w:val="32"/>
        </w:rPr>
        <w:t>August 2017</w:t>
      </w:r>
    </w:p>
    <w:p w:rsidR="00866084" w:rsidRPr="00866084" w:rsidRDefault="00866084" w:rsidP="00866084"/>
    <w:sdt>
      <w:sdtPr>
        <w:rPr>
          <w:rFonts w:ascii="Arial" w:eastAsiaTheme="minorHAnsi" w:hAnsi="Arial" w:cs="Arial"/>
          <w:b w:val="0"/>
          <w:bCs w:val="0"/>
          <w:color w:val="auto"/>
          <w:sz w:val="24"/>
          <w:szCs w:val="22"/>
          <w:lang w:val="en-GB" w:eastAsia="en-US"/>
        </w:rPr>
        <w:id w:val="798966113"/>
        <w:docPartObj>
          <w:docPartGallery w:val="Table of Contents"/>
          <w:docPartUnique/>
        </w:docPartObj>
      </w:sdtPr>
      <w:sdtEndPr>
        <w:rPr>
          <w:rFonts w:cstheme="minorBidi"/>
          <w:noProof/>
        </w:rPr>
      </w:sdtEndPr>
      <w:sdtContent>
        <w:p w:rsidR="009C6DA4" w:rsidRPr="009C6DA4" w:rsidRDefault="009C6DA4">
          <w:pPr>
            <w:pStyle w:val="TOCHeading"/>
            <w:rPr>
              <w:rFonts w:ascii="Arial" w:hAnsi="Arial" w:cs="Arial"/>
              <w:color w:val="auto"/>
            </w:rPr>
          </w:pPr>
          <w:r w:rsidRPr="009C6DA4">
            <w:rPr>
              <w:rFonts w:ascii="Arial" w:hAnsi="Arial" w:cs="Arial"/>
              <w:color w:val="auto"/>
            </w:rPr>
            <w:t>Contents</w:t>
          </w:r>
        </w:p>
        <w:p w:rsidR="00C72240" w:rsidRDefault="009C6DA4">
          <w:pPr>
            <w:pStyle w:val="TOC1"/>
            <w:tabs>
              <w:tab w:val="left" w:pos="660"/>
              <w:tab w:val="right" w:leader="dot" w:pos="9016"/>
            </w:tabs>
            <w:rPr>
              <w:rFonts w:asciiTheme="minorHAnsi" w:eastAsiaTheme="minorEastAsia" w:hAnsiTheme="minorHAnsi"/>
              <w:noProof/>
              <w:sz w:val="22"/>
              <w:lang w:eastAsia="en-GB"/>
            </w:rPr>
          </w:pPr>
          <w:r w:rsidRPr="009C6DA4">
            <w:rPr>
              <w:rFonts w:cs="Arial"/>
            </w:rPr>
            <w:fldChar w:fldCharType="begin"/>
          </w:r>
          <w:r w:rsidRPr="009C6DA4">
            <w:rPr>
              <w:rFonts w:cs="Arial"/>
            </w:rPr>
            <w:instrText xml:space="preserve"> TOC \o "1-3" \h \z \u </w:instrText>
          </w:r>
          <w:r w:rsidRPr="009C6DA4">
            <w:rPr>
              <w:rFonts w:cs="Arial"/>
            </w:rPr>
            <w:fldChar w:fldCharType="separate"/>
          </w:r>
          <w:hyperlink w:anchor="_Toc491771278" w:history="1">
            <w:r w:rsidR="00C72240" w:rsidRPr="00634BCD">
              <w:rPr>
                <w:rStyle w:val="Hyperlink"/>
                <w:noProof/>
              </w:rPr>
              <w:t>1.0.</w:t>
            </w:r>
            <w:r w:rsidR="00C72240">
              <w:rPr>
                <w:rFonts w:asciiTheme="minorHAnsi" w:eastAsiaTheme="minorEastAsia" w:hAnsiTheme="minorHAnsi"/>
                <w:noProof/>
                <w:sz w:val="22"/>
                <w:lang w:eastAsia="en-GB"/>
              </w:rPr>
              <w:tab/>
            </w:r>
            <w:r w:rsidR="00C72240" w:rsidRPr="00634BCD">
              <w:rPr>
                <w:rStyle w:val="Hyperlink"/>
                <w:noProof/>
              </w:rPr>
              <w:t>Introduction</w:t>
            </w:r>
            <w:r w:rsidR="00C72240">
              <w:rPr>
                <w:noProof/>
                <w:webHidden/>
              </w:rPr>
              <w:tab/>
            </w:r>
            <w:r w:rsidR="00C72240">
              <w:rPr>
                <w:noProof/>
                <w:webHidden/>
              </w:rPr>
              <w:fldChar w:fldCharType="begin"/>
            </w:r>
            <w:r w:rsidR="00C72240">
              <w:rPr>
                <w:noProof/>
                <w:webHidden/>
              </w:rPr>
              <w:instrText xml:space="preserve"> PAGEREF _Toc491771278 \h </w:instrText>
            </w:r>
            <w:r w:rsidR="00C72240">
              <w:rPr>
                <w:noProof/>
                <w:webHidden/>
              </w:rPr>
            </w:r>
            <w:r w:rsidR="00C72240">
              <w:rPr>
                <w:noProof/>
                <w:webHidden/>
              </w:rPr>
              <w:fldChar w:fldCharType="separate"/>
            </w:r>
            <w:r w:rsidR="00A03EA3">
              <w:rPr>
                <w:noProof/>
                <w:webHidden/>
              </w:rPr>
              <w:t>1</w:t>
            </w:r>
            <w:r w:rsidR="00C72240">
              <w:rPr>
                <w:noProof/>
                <w:webHidden/>
              </w:rPr>
              <w:fldChar w:fldCharType="end"/>
            </w:r>
          </w:hyperlink>
        </w:p>
        <w:p w:rsidR="00C72240" w:rsidRDefault="00FB381D">
          <w:pPr>
            <w:pStyle w:val="TOC1"/>
            <w:tabs>
              <w:tab w:val="left" w:pos="660"/>
              <w:tab w:val="right" w:leader="dot" w:pos="9016"/>
            </w:tabs>
            <w:rPr>
              <w:rFonts w:asciiTheme="minorHAnsi" w:eastAsiaTheme="minorEastAsia" w:hAnsiTheme="minorHAnsi"/>
              <w:noProof/>
              <w:sz w:val="22"/>
              <w:lang w:eastAsia="en-GB"/>
            </w:rPr>
          </w:pPr>
          <w:hyperlink w:anchor="_Toc491771280" w:history="1">
            <w:r w:rsidR="00C72240" w:rsidRPr="00634BCD">
              <w:rPr>
                <w:rStyle w:val="Hyperlink"/>
                <w:noProof/>
              </w:rPr>
              <w:t>2.0.</w:t>
            </w:r>
            <w:r w:rsidR="00C72240">
              <w:rPr>
                <w:rFonts w:asciiTheme="minorHAnsi" w:eastAsiaTheme="minorEastAsia" w:hAnsiTheme="minorHAnsi"/>
                <w:noProof/>
                <w:sz w:val="22"/>
                <w:lang w:eastAsia="en-GB"/>
              </w:rPr>
              <w:tab/>
            </w:r>
            <w:r w:rsidR="00C72240" w:rsidRPr="00634BCD">
              <w:rPr>
                <w:rStyle w:val="Hyperlink"/>
                <w:noProof/>
              </w:rPr>
              <w:t>Consultation process</w:t>
            </w:r>
            <w:r w:rsidR="00C72240">
              <w:rPr>
                <w:noProof/>
                <w:webHidden/>
              </w:rPr>
              <w:tab/>
            </w:r>
            <w:r w:rsidR="00C72240">
              <w:rPr>
                <w:noProof/>
                <w:webHidden/>
              </w:rPr>
              <w:fldChar w:fldCharType="begin"/>
            </w:r>
            <w:r w:rsidR="00C72240">
              <w:rPr>
                <w:noProof/>
                <w:webHidden/>
              </w:rPr>
              <w:instrText xml:space="preserve"> PAGEREF _Toc491771280 \h </w:instrText>
            </w:r>
            <w:r w:rsidR="00C72240">
              <w:rPr>
                <w:noProof/>
                <w:webHidden/>
              </w:rPr>
            </w:r>
            <w:r w:rsidR="00C72240">
              <w:rPr>
                <w:noProof/>
                <w:webHidden/>
              </w:rPr>
              <w:fldChar w:fldCharType="separate"/>
            </w:r>
            <w:r w:rsidR="00A03EA3">
              <w:rPr>
                <w:noProof/>
                <w:webHidden/>
              </w:rPr>
              <w:t>5</w:t>
            </w:r>
            <w:r w:rsidR="00C72240">
              <w:rPr>
                <w:noProof/>
                <w:webHidden/>
              </w:rPr>
              <w:fldChar w:fldCharType="end"/>
            </w:r>
          </w:hyperlink>
        </w:p>
        <w:p w:rsidR="00C72240" w:rsidRDefault="00FB381D">
          <w:pPr>
            <w:pStyle w:val="TOC1"/>
            <w:tabs>
              <w:tab w:val="left" w:pos="660"/>
              <w:tab w:val="right" w:leader="dot" w:pos="9016"/>
            </w:tabs>
            <w:rPr>
              <w:rFonts w:asciiTheme="minorHAnsi" w:eastAsiaTheme="minorEastAsia" w:hAnsiTheme="minorHAnsi"/>
              <w:noProof/>
              <w:sz w:val="22"/>
              <w:lang w:eastAsia="en-GB"/>
            </w:rPr>
          </w:pPr>
          <w:hyperlink w:anchor="_Toc491771287" w:history="1">
            <w:r w:rsidR="00C72240" w:rsidRPr="00634BCD">
              <w:rPr>
                <w:rStyle w:val="Hyperlink"/>
                <w:noProof/>
              </w:rPr>
              <w:t>3.0.</w:t>
            </w:r>
            <w:r w:rsidR="00C72240">
              <w:rPr>
                <w:rFonts w:asciiTheme="minorHAnsi" w:eastAsiaTheme="minorEastAsia" w:hAnsiTheme="minorHAnsi"/>
                <w:noProof/>
                <w:sz w:val="22"/>
                <w:lang w:eastAsia="en-GB"/>
              </w:rPr>
              <w:tab/>
            </w:r>
            <w:r w:rsidR="00C72240" w:rsidRPr="00634BCD">
              <w:rPr>
                <w:rStyle w:val="Hyperlink"/>
                <w:noProof/>
              </w:rPr>
              <w:t>Results</w:t>
            </w:r>
            <w:r w:rsidR="00C72240">
              <w:rPr>
                <w:noProof/>
                <w:webHidden/>
              </w:rPr>
              <w:tab/>
            </w:r>
            <w:r w:rsidR="00C72240">
              <w:rPr>
                <w:noProof/>
                <w:webHidden/>
              </w:rPr>
              <w:fldChar w:fldCharType="begin"/>
            </w:r>
            <w:r w:rsidR="00C72240">
              <w:rPr>
                <w:noProof/>
                <w:webHidden/>
              </w:rPr>
              <w:instrText xml:space="preserve"> PAGEREF _Toc491771287 \h </w:instrText>
            </w:r>
            <w:r w:rsidR="00C72240">
              <w:rPr>
                <w:noProof/>
                <w:webHidden/>
              </w:rPr>
            </w:r>
            <w:r w:rsidR="00C72240">
              <w:rPr>
                <w:noProof/>
                <w:webHidden/>
              </w:rPr>
              <w:fldChar w:fldCharType="separate"/>
            </w:r>
            <w:r w:rsidR="00A03EA3">
              <w:rPr>
                <w:noProof/>
                <w:webHidden/>
              </w:rPr>
              <w:t>10</w:t>
            </w:r>
            <w:r w:rsidR="00C72240">
              <w:rPr>
                <w:noProof/>
                <w:webHidden/>
              </w:rPr>
              <w:fldChar w:fldCharType="end"/>
            </w:r>
          </w:hyperlink>
        </w:p>
        <w:p w:rsidR="009C6DA4" w:rsidRPr="00C72240" w:rsidRDefault="00FB381D" w:rsidP="00C72240">
          <w:pPr>
            <w:pStyle w:val="TOC1"/>
            <w:tabs>
              <w:tab w:val="left" w:pos="660"/>
              <w:tab w:val="right" w:leader="dot" w:pos="9016"/>
            </w:tabs>
            <w:rPr>
              <w:rFonts w:asciiTheme="minorHAnsi" w:eastAsiaTheme="minorEastAsia" w:hAnsiTheme="minorHAnsi"/>
              <w:noProof/>
              <w:sz w:val="22"/>
              <w:lang w:eastAsia="en-GB"/>
            </w:rPr>
          </w:pPr>
          <w:hyperlink w:anchor="_Toc491771298" w:history="1">
            <w:r w:rsidR="00C72240" w:rsidRPr="00634BCD">
              <w:rPr>
                <w:rStyle w:val="Hyperlink"/>
                <w:noProof/>
              </w:rPr>
              <w:t>4.0.</w:t>
            </w:r>
            <w:r w:rsidR="00C72240">
              <w:rPr>
                <w:rFonts w:asciiTheme="minorHAnsi" w:eastAsiaTheme="minorEastAsia" w:hAnsiTheme="minorHAnsi"/>
                <w:noProof/>
                <w:sz w:val="22"/>
                <w:lang w:eastAsia="en-GB"/>
              </w:rPr>
              <w:tab/>
            </w:r>
            <w:r w:rsidR="00C72240" w:rsidRPr="00634BCD">
              <w:rPr>
                <w:rStyle w:val="Hyperlink"/>
                <w:noProof/>
              </w:rPr>
              <w:t>Conclusion and next steps</w:t>
            </w:r>
            <w:r w:rsidR="00C72240">
              <w:rPr>
                <w:noProof/>
                <w:webHidden/>
              </w:rPr>
              <w:tab/>
            </w:r>
            <w:r w:rsidR="00C72240">
              <w:rPr>
                <w:noProof/>
                <w:webHidden/>
              </w:rPr>
              <w:fldChar w:fldCharType="begin"/>
            </w:r>
            <w:r w:rsidR="00C72240">
              <w:rPr>
                <w:noProof/>
                <w:webHidden/>
              </w:rPr>
              <w:instrText xml:space="preserve"> PAGEREF _Toc491771298 \h </w:instrText>
            </w:r>
            <w:r w:rsidR="00C72240">
              <w:rPr>
                <w:noProof/>
                <w:webHidden/>
              </w:rPr>
            </w:r>
            <w:r w:rsidR="00C72240">
              <w:rPr>
                <w:noProof/>
                <w:webHidden/>
              </w:rPr>
              <w:fldChar w:fldCharType="separate"/>
            </w:r>
            <w:r w:rsidR="00A03EA3">
              <w:rPr>
                <w:noProof/>
                <w:webHidden/>
              </w:rPr>
              <w:t>34</w:t>
            </w:r>
            <w:r w:rsidR="00C72240">
              <w:rPr>
                <w:noProof/>
                <w:webHidden/>
              </w:rPr>
              <w:fldChar w:fldCharType="end"/>
            </w:r>
          </w:hyperlink>
          <w:r w:rsidR="009C6DA4" w:rsidRPr="009C6DA4">
            <w:rPr>
              <w:rFonts w:cs="Arial"/>
              <w:b/>
              <w:bCs/>
              <w:noProof/>
            </w:rPr>
            <w:fldChar w:fldCharType="end"/>
          </w:r>
        </w:p>
      </w:sdtContent>
    </w:sdt>
    <w:p w:rsidR="00866084" w:rsidRDefault="00866084" w:rsidP="00866084">
      <w:pPr>
        <w:pStyle w:val="Heading1"/>
      </w:pPr>
      <w:bookmarkStart w:id="1" w:name="_Toc491771278"/>
      <w:r>
        <w:br w:type="page"/>
      </w:r>
    </w:p>
    <w:p w:rsidR="00E14850" w:rsidRDefault="00E14850" w:rsidP="00F0544C">
      <w:pPr>
        <w:pStyle w:val="Heading1"/>
        <w:numPr>
          <w:ilvl w:val="0"/>
          <w:numId w:val="13"/>
        </w:numPr>
      </w:pPr>
      <w:r>
        <w:lastRenderedPageBreak/>
        <w:t>Introduction</w:t>
      </w:r>
      <w:bookmarkEnd w:id="1"/>
    </w:p>
    <w:p w:rsidR="00A46D99" w:rsidRPr="008C2387" w:rsidRDefault="00A46D99" w:rsidP="008C2387">
      <w:r w:rsidRPr="008C2387">
        <w:t xml:space="preserve">There are currently three </w:t>
      </w:r>
      <w:r w:rsidR="00683A2F" w:rsidRPr="008C2387">
        <w:t xml:space="preserve">health </w:t>
      </w:r>
      <w:r w:rsidRPr="008C2387">
        <w:t>advocacy services commissioned by</w:t>
      </w:r>
      <w:r w:rsidR="0009121C">
        <w:t xml:space="preserve"> Warwickshire County Council through</w:t>
      </w:r>
      <w:r w:rsidRPr="008C2387">
        <w:t xml:space="preserve"> Public Health Warwickshire, these include NHS Complaints Advocacy, General Health Advocacy and Independent Mental Health Advocacy.</w:t>
      </w:r>
    </w:p>
    <w:p w:rsidR="00A46D99" w:rsidRPr="008C2387" w:rsidRDefault="00A46D99" w:rsidP="008C2387">
      <w:r w:rsidRPr="0092290B">
        <w:rPr>
          <w:b/>
          <w:u w:val="single"/>
        </w:rPr>
        <w:t>NHS Complaints Advocacy</w:t>
      </w:r>
      <w:r w:rsidRPr="008C2387">
        <w:t xml:space="preserve"> (statutory service) supports people in England who may want to raise a complaint about the NHS (including a complaint to the Parliamentary and Health Service Ombudsman).  Services range from provision of self-help and signposting, dedicated advocates to support people through the process, to include; assistance in letter writing, filling in NHS forms and attendance at health related meetings, if required.  </w:t>
      </w:r>
    </w:p>
    <w:p w:rsidR="00A46D99" w:rsidRPr="008C2387" w:rsidRDefault="00A46D99" w:rsidP="008C2387">
      <w:r w:rsidRPr="0092290B">
        <w:rPr>
          <w:b/>
          <w:u w:val="single"/>
        </w:rPr>
        <w:t>General Health Advocacy</w:t>
      </w:r>
      <w:r w:rsidR="00683A2F" w:rsidRPr="008C2387">
        <w:t xml:space="preserve"> (non-statutory service)</w:t>
      </w:r>
      <w:r w:rsidRPr="008C2387">
        <w:t xml:space="preserve"> is focused on supporting individuals with complex needs who would benefit from advocacy support whilst receiving NHS treatment, particularly at the point of discharge.</w:t>
      </w:r>
      <w:r w:rsidR="00683A2F" w:rsidRPr="008C2387">
        <w:t xml:space="preserve"> It is targeted towards individuals over the age of 65, or people who have either physical </w:t>
      </w:r>
      <w:r w:rsidR="00B5283D" w:rsidRPr="008C2387">
        <w:t>disabilities</w:t>
      </w:r>
      <w:r w:rsidR="00683A2F" w:rsidRPr="008C2387">
        <w:t xml:space="preserve"> and/or learning disabilities.</w:t>
      </w:r>
    </w:p>
    <w:p w:rsidR="00A46D99" w:rsidRPr="008C2387" w:rsidRDefault="00A46D99" w:rsidP="008C2387">
      <w:r w:rsidRPr="0092290B">
        <w:rPr>
          <w:b/>
          <w:u w:val="single"/>
        </w:rPr>
        <w:t>Independent Mental Health Advocacy</w:t>
      </w:r>
      <w:r w:rsidRPr="008C2387">
        <w:t xml:space="preserve"> (statutory </w:t>
      </w:r>
      <w:r w:rsidR="00683A2F" w:rsidRPr="008C2387">
        <w:t xml:space="preserve">and non-statutory </w:t>
      </w:r>
      <w:r w:rsidRPr="008C2387">
        <w:t>service) supports qualifying mental health patients to understand the legal provisions, rights and safeguards to which they are entitled under the Mental Health Acts. This help may include:</w:t>
      </w:r>
    </w:p>
    <w:p w:rsidR="00A46D99" w:rsidRPr="00F0544C" w:rsidRDefault="00A46D99" w:rsidP="00F0544C">
      <w:pPr>
        <w:pStyle w:val="ListParagraph"/>
        <w:numPr>
          <w:ilvl w:val="0"/>
          <w:numId w:val="11"/>
        </w:numPr>
      </w:pPr>
      <w:r w:rsidRPr="00F0544C">
        <w:t>Supporting patients in accessing information and better understanding what is happening to them;</w:t>
      </w:r>
    </w:p>
    <w:p w:rsidR="00A46D99" w:rsidRPr="00F0544C" w:rsidRDefault="00A46D99" w:rsidP="00F0544C">
      <w:pPr>
        <w:pStyle w:val="ListParagraph"/>
        <w:numPr>
          <w:ilvl w:val="0"/>
          <w:numId w:val="11"/>
        </w:numPr>
      </w:pPr>
      <w:r w:rsidRPr="00F0544C">
        <w:t>Supporting qualifying patients in exploring options, making better informed decisions and actively engaging with decisions that are being made;</w:t>
      </w:r>
    </w:p>
    <w:p w:rsidR="00A46D99" w:rsidRPr="00F0544C" w:rsidRDefault="00A46D99" w:rsidP="00F0544C">
      <w:pPr>
        <w:pStyle w:val="ListParagraph"/>
        <w:numPr>
          <w:ilvl w:val="0"/>
          <w:numId w:val="11"/>
        </w:numPr>
      </w:pPr>
      <w:r w:rsidRPr="00F0544C">
        <w:t>Supporting qualifying patients in articulating their own views;</w:t>
      </w:r>
    </w:p>
    <w:p w:rsidR="00A46D99" w:rsidRPr="00F0544C" w:rsidRDefault="00A46D99" w:rsidP="00F0544C">
      <w:pPr>
        <w:pStyle w:val="ListParagraph"/>
        <w:numPr>
          <w:ilvl w:val="0"/>
          <w:numId w:val="11"/>
        </w:numPr>
      </w:pPr>
      <w:r w:rsidRPr="00F0544C">
        <w:t>Speaking on the patient’s behalf and representing them;</w:t>
      </w:r>
    </w:p>
    <w:p w:rsidR="00A46D99" w:rsidRPr="00F0544C" w:rsidRDefault="00A46D99" w:rsidP="00F0544C">
      <w:pPr>
        <w:pStyle w:val="ListParagraph"/>
        <w:numPr>
          <w:ilvl w:val="0"/>
          <w:numId w:val="11"/>
        </w:numPr>
      </w:pPr>
      <w:r w:rsidRPr="00F0544C">
        <w:t>Supporting patients in other ways to ensure they can participate in the decisions that are made about their care and treatment</w:t>
      </w:r>
    </w:p>
    <w:p w:rsidR="00683A2F" w:rsidRDefault="00A46D99" w:rsidP="00F0544C">
      <w:pPr>
        <w:pStyle w:val="ListParagraph"/>
        <w:numPr>
          <w:ilvl w:val="0"/>
          <w:numId w:val="11"/>
        </w:numPr>
      </w:pPr>
      <w:r w:rsidRPr="00F0544C">
        <w:t>Patients are able to access this provision whilst they are in-patients and whilst being treated in the community where they meet the full service access criteria.</w:t>
      </w:r>
    </w:p>
    <w:p w:rsidR="00683A2F" w:rsidRDefault="0092290B" w:rsidP="00F0544C">
      <w:pPr>
        <w:pStyle w:val="ListParagraph"/>
        <w:numPr>
          <w:ilvl w:val="0"/>
          <w:numId w:val="11"/>
        </w:numPr>
      </w:pPr>
      <w:r>
        <w:t>Non–</w:t>
      </w:r>
      <w:r w:rsidR="00683A2F">
        <w:t xml:space="preserve">statutory mental health advocacy provision is also provided so that all mental health inpatients (not just those on a statutory section) can access an advocate. Alongside this, advocates are also available in the community to meet with patients who are receiving specialist mental health care and treatment in the community. </w:t>
      </w:r>
    </w:p>
    <w:p w:rsidR="00A46D99" w:rsidRPr="008C2387" w:rsidRDefault="00683A2F" w:rsidP="008C2387">
      <w:r w:rsidRPr="008C2387">
        <w:t xml:space="preserve">The current contracted services for NHS Complaints Advocacy, General Health Advocacy and Independent Mental Health Advocacy comes to an end on 31st March </w:t>
      </w:r>
      <w:r w:rsidRPr="008C2387">
        <w:lastRenderedPageBreak/>
        <w:t>2018. A</w:t>
      </w:r>
      <w:r w:rsidR="008C2387" w:rsidRPr="008C2387">
        <w:t>n</w:t>
      </w:r>
      <w:r w:rsidRPr="008C2387">
        <w:t xml:space="preserve"> 8 week consultation process was undertaken during June and July 2017 to seek stakeholder views on a proposed new service model for Health Advocacy Service provision in Warwickshire. Public Health carried out engagement work with stakeholders, service users and their families and current providers in preparation for the redesign of this service which has informed the updated Needs Assessment.</w:t>
      </w:r>
    </w:p>
    <w:p w:rsidR="00B25FE6" w:rsidRDefault="00B25FE6" w:rsidP="00B25FE6">
      <w:pPr>
        <w:pStyle w:val="Heading2"/>
        <w:numPr>
          <w:ilvl w:val="1"/>
          <w:numId w:val="13"/>
        </w:numPr>
      </w:pPr>
      <w:bookmarkStart w:id="2" w:name="_Toc491771279"/>
      <w:r>
        <w:t>Proposed service model</w:t>
      </w:r>
      <w:bookmarkEnd w:id="2"/>
    </w:p>
    <w:p w:rsidR="00B25FE6" w:rsidRPr="00B25FE6" w:rsidRDefault="00B25FE6" w:rsidP="00B25FE6">
      <w:pPr>
        <w:spacing w:after="120"/>
        <w:rPr>
          <w:szCs w:val="24"/>
        </w:rPr>
      </w:pPr>
      <w:r w:rsidRPr="00B25FE6">
        <w:rPr>
          <w:szCs w:val="24"/>
        </w:rPr>
        <w:t xml:space="preserve">There are three key changes that we are proposing to make to Warwickshire’s Health Advocacy Services provision. These changes are outlined in </w:t>
      </w:r>
      <w:r w:rsidRPr="00B25FE6">
        <w:rPr>
          <w:szCs w:val="24"/>
        </w:rPr>
        <w:fldChar w:fldCharType="begin"/>
      </w:r>
      <w:r w:rsidRPr="00B25FE6">
        <w:rPr>
          <w:szCs w:val="24"/>
        </w:rPr>
        <w:instrText xml:space="preserve"> REF _Ref491091845 \h </w:instrText>
      </w:r>
      <w:r>
        <w:rPr>
          <w:szCs w:val="24"/>
        </w:rPr>
        <w:instrText xml:space="preserve"> \* MERGEFORMAT </w:instrText>
      </w:r>
      <w:r w:rsidRPr="00B25FE6">
        <w:rPr>
          <w:szCs w:val="24"/>
        </w:rPr>
      </w:r>
      <w:r w:rsidRPr="00B25FE6">
        <w:rPr>
          <w:szCs w:val="24"/>
        </w:rPr>
        <w:fldChar w:fldCharType="separate"/>
      </w:r>
      <w:r w:rsidRPr="00B25FE6">
        <w:rPr>
          <w:szCs w:val="24"/>
        </w:rPr>
        <w:t xml:space="preserve">Table </w:t>
      </w:r>
      <w:r w:rsidRPr="00B25FE6">
        <w:rPr>
          <w:noProof/>
          <w:szCs w:val="24"/>
        </w:rPr>
        <w:t>1</w:t>
      </w:r>
      <w:r w:rsidRPr="00B25FE6">
        <w:rPr>
          <w:szCs w:val="24"/>
        </w:rPr>
        <w:fldChar w:fldCharType="end"/>
      </w:r>
      <w:r w:rsidRPr="00B25FE6">
        <w:rPr>
          <w:szCs w:val="24"/>
        </w:rPr>
        <w:t>:</w:t>
      </w:r>
    </w:p>
    <w:p w:rsidR="00B25FE6" w:rsidRDefault="00B25FE6" w:rsidP="00B25FE6">
      <w:pPr>
        <w:pStyle w:val="Caption"/>
        <w:keepNext/>
      </w:pPr>
      <w:bookmarkStart w:id="3" w:name="_Ref491091845"/>
      <w:r>
        <w:t xml:space="preserve">Table </w:t>
      </w:r>
      <w:fldSimple w:instr=" SEQ Table \* ARABIC ">
        <w:r w:rsidR="003C5662">
          <w:rPr>
            <w:noProof/>
          </w:rPr>
          <w:t>1</w:t>
        </w:r>
      </w:fldSimple>
      <w:bookmarkEnd w:id="3"/>
      <w:r>
        <w:rPr>
          <w:noProof/>
        </w:rPr>
        <w:t xml:space="preserve">: </w:t>
      </w:r>
      <w:r w:rsidRPr="001545BB">
        <w:rPr>
          <w:noProof/>
        </w:rPr>
        <w:t>Three key changes that we are proposing to make to Warwickshire’s Health Advocacy Services</w:t>
      </w:r>
    </w:p>
    <w:tbl>
      <w:tblPr>
        <w:tblW w:w="901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1"/>
        <w:gridCol w:w="7291"/>
      </w:tblGrid>
      <w:tr w:rsidR="00B25FE6" w:rsidTr="00802ABA">
        <w:tc>
          <w:tcPr>
            <w:tcW w:w="1721" w:type="dxa"/>
            <w:shd w:val="clear" w:color="auto" w:fill="D9D9D9"/>
          </w:tcPr>
          <w:p w:rsidR="00B25FE6" w:rsidRDefault="00B25FE6" w:rsidP="00802ABA">
            <w:pPr>
              <w:spacing w:after="120"/>
              <w:rPr>
                <w:rFonts w:eastAsia="Arial" w:cs="Arial"/>
                <w:b/>
              </w:rPr>
            </w:pPr>
            <w:r>
              <w:rPr>
                <w:rFonts w:eastAsia="Arial" w:cs="Arial"/>
                <w:b/>
              </w:rPr>
              <w:t>Proposed change</w:t>
            </w:r>
          </w:p>
        </w:tc>
        <w:tc>
          <w:tcPr>
            <w:tcW w:w="7291" w:type="dxa"/>
            <w:shd w:val="clear" w:color="auto" w:fill="D9D9D9"/>
          </w:tcPr>
          <w:p w:rsidR="00B25FE6" w:rsidRDefault="00B25FE6" w:rsidP="00802ABA">
            <w:pPr>
              <w:spacing w:after="120"/>
              <w:rPr>
                <w:rFonts w:eastAsia="Arial" w:cs="Arial"/>
                <w:b/>
              </w:rPr>
            </w:pPr>
            <w:r>
              <w:rPr>
                <w:rFonts w:eastAsia="Arial" w:cs="Arial"/>
                <w:b/>
              </w:rPr>
              <w:t>More information</w:t>
            </w:r>
          </w:p>
        </w:tc>
      </w:tr>
      <w:tr w:rsidR="00B25FE6" w:rsidTr="00802ABA">
        <w:tc>
          <w:tcPr>
            <w:tcW w:w="1721" w:type="dxa"/>
          </w:tcPr>
          <w:p w:rsidR="00B25FE6" w:rsidRDefault="00B25FE6" w:rsidP="00802ABA">
            <w:pPr>
              <w:spacing w:after="120"/>
              <w:rPr>
                <w:rFonts w:eastAsia="Arial" w:cs="Arial"/>
                <w:b/>
              </w:rPr>
            </w:pPr>
            <w:r>
              <w:rPr>
                <w:rFonts w:eastAsia="Arial" w:cs="Arial"/>
                <w:b/>
              </w:rPr>
              <w:t>Access to Health Advocacy Services</w:t>
            </w:r>
          </w:p>
          <w:p w:rsidR="00B25FE6" w:rsidRDefault="00B25FE6" w:rsidP="00802ABA">
            <w:pPr>
              <w:spacing w:after="120"/>
              <w:rPr>
                <w:rFonts w:eastAsia="Arial" w:cs="Arial"/>
              </w:rPr>
            </w:pPr>
          </w:p>
        </w:tc>
        <w:tc>
          <w:tcPr>
            <w:tcW w:w="7291" w:type="dxa"/>
          </w:tcPr>
          <w:p w:rsidR="00B25FE6" w:rsidRDefault="00B25FE6" w:rsidP="00802ABA">
            <w:pPr>
              <w:spacing w:after="120"/>
              <w:rPr>
                <w:rFonts w:eastAsia="Arial" w:cs="Arial"/>
                <w:b/>
              </w:rPr>
            </w:pPr>
            <w:r>
              <w:rPr>
                <w:rFonts w:eastAsia="Arial" w:cs="Arial"/>
              </w:rPr>
              <w:t>Currently, to access any of the three Health Advocacy Services, you, or your referrer, need to know about and approach the three services separately. We would like to change this so that the three Health Advocacy services are delivered as one service, and delivered by one provider (or a partnership of providers).  This model is available in other parts of the country.</w:t>
            </w:r>
          </w:p>
          <w:p w:rsidR="00B25FE6" w:rsidRDefault="00B25FE6" w:rsidP="00802ABA">
            <w:pPr>
              <w:spacing w:after="120"/>
              <w:rPr>
                <w:rFonts w:eastAsia="Arial" w:cs="Arial"/>
              </w:rPr>
            </w:pPr>
            <w:r>
              <w:rPr>
                <w:rFonts w:eastAsia="Arial" w:cs="Arial"/>
              </w:rPr>
              <w:t>We think a combined model might help to:</w:t>
            </w:r>
          </w:p>
          <w:p w:rsidR="00B25FE6" w:rsidRPr="006E4F39" w:rsidRDefault="00B25FE6" w:rsidP="00B25FE6">
            <w:pPr>
              <w:widowControl w:val="0"/>
              <w:numPr>
                <w:ilvl w:val="0"/>
                <w:numId w:val="25"/>
              </w:numPr>
              <w:spacing w:before="40" w:after="40"/>
              <w:ind w:left="714" w:hanging="357"/>
              <w:contextualSpacing/>
            </w:pPr>
            <w:r w:rsidRPr="006E4F39">
              <w:rPr>
                <w:rFonts w:eastAsia="Arial" w:cs="Arial"/>
              </w:rPr>
              <w:t>make it easier for people to know about the services and seek support from them</w:t>
            </w:r>
          </w:p>
          <w:p w:rsidR="00B25FE6" w:rsidRPr="006E4F39" w:rsidRDefault="00B25FE6" w:rsidP="00B25FE6">
            <w:pPr>
              <w:widowControl w:val="0"/>
              <w:numPr>
                <w:ilvl w:val="0"/>
                <w:numId w:val="25"/>
              </w:numPr>
              <w:spacing w:before="40" w:after="40"/>
              <w:ind w:left="714" w:hanging="357"/>
              <w:contextualSpacing/>
            </w:pPr>
            <w:r w:rsidRPr="006E4F39">
              <w:rPr>
                <w:rFonts w:eastAsia="Arial" w:cs="Arial"/>
              </w:rPr>
              <w:t>reduce the need for people to be seen by more than one service provider, as we know that some people need support from more than one health advocacy service</w:t>
            </w:r>
          </w:p>
          <w:p w:rsidR="00B25FE6" w:rsidRPr="006E4F39" w:rsidRDefault="00B25FE6" w:rsidP="00B25FE6">
            <w:pPr>
              <w:widowControl w:val="0"/>
              <w:numPr>
                <w:ilvl w:val="0"/>
                <w:numId w:val="25"/>
              </w:numPr>
              <w:spacing w:before="40" w:after="40"/>
              <w:ind w:left="714" w:hanging="357"/>
              <w:contextualSpacing/>
            </w:pPr>
            <w:r w:rsidRPr="006E4F39">
              <w:rPr>
                <w:rFonts w:eastAsia="Arial" w:cs="Arial"/>
              </w:rPr>
              <w:t xml:space="preserve">reduce the amount of times that clients have to describe their experiences more than once to different advocates and providers </w:t>
            </w:r>
          </w:p>
          <w:p w:rsidR="00B25FE6" w:rsidRPr="006E4F39" w:rsidRDefault="00B25FE6" w:rsidP="00B25FE6">
            <w:pPr>
              <w:widowControl w:val="0"/>
              <w:numPr>
                <w:ilvl w:val="0"/>
                <w:numId w:val="25"/>
              </w:numPr>
              <w:spacing w:before="40" w:after="40"/>
              <w:ind w:left="714" w:hanging="357"/>
              <w:contextualSpacing/>
            </w:pPr>
            <w:r w:rsidRPr="006E4F39">
              <w:rPr>
                <w:rFonts w:eastAsia="Arial" w:cs="Arial"/>
              </w:rPr>
              <w:t>make our services more efficient and effective for the people who use them</w:t>
            </w:r>
          </w:p>
          <w:p w:rsidR="00B25FE6" w:rsidRDefault="00B25FE6" w:rsidP="00B25FE6">
            <w:pPr>
              <w:widowControl w:val="0"/>
              <w:numPr>
                <w:ilvl w:val="0"/>
                <w:numId w:val="25"/>
              </w:numPr>
              <w:spacing w:before="40" w:after="40"/>
              <w:ind w:left="714" w:hanging="357"/>
              <w:contextualSpacing/>
              <w:rPr>
                <w:szCs w:val="24"/>
              </w:rPr>
            </w:pPr>
            <w:r w:rsidRPr="006E4F39">
              <w:rPr>
                <w:rFonts w:eastAsia="Arial" w:cs="Arial"/>
              </w:rPr>
              <w:t>help us to deliver better value for money for the public, from the public purse</w:t>
            </w:r>
          </w:p>
        </w:tc>
      </w:tr>
      <w:tr w:rsidR="00B25FE6" w:rsidTr="00802ABA">
        <w:tc>
          <w:tcPr>
            <w:tcW w:w="1721" w:type="dxa"/>
          </w:tcPr>
          <w:p w:rsidR="00B25FE6" w:rsidRDefault="00B25FE6" w:rsidP="00802ABA">
            <w:pPr>
              <w:spacing w:after="120"/>
              <w:rPr>
                <w:rFonts w:eastAsia="Arial" w:cs="Arial"/>
                <w:b/>
              </w:rPr>
            </w:pPr>
            <w:r>
              <w:rPr>
                <w:rFonts w:eastAsia="Arial" w:cs="Arial"/>
                <w:b/>
              </w:rPr>
              <w:t xml:space="preserve">Timescales for Service </w:t>
            </w:r>
          </w:p>
          <w:p w:rsidR="00B25FE6" w:rsidRDefault="00B25FE6" w:rsidP="00802ABA">
            <w:pPr>
              <w:spacing w:after="120"/>
              <w:rPr>
                <w:rFonts w:eastAsia="Arial" w:cs="Arial"/>
              </w:rPr>
            </w:pPr>
          </w:p>
        </w:tc>
        <w:tc>
          <w:tcPr>
            <w:tcW w:w="7291" w:type="dxa"/>
          </w:tcPr>
          <w:p w:rsidR="00B25FE6" w:rsidRDefault="00B25FE6" w:rsidP="00802ABA">
            <w:pPr>
              <w:spacing w:after="120"/>
              <w:rPr>
                <w:rFonts w:eastAsia="Arial" w:cs="Arial"/>
              </w:rPr>
            </w:pPr>
            <w:r>
              <w:rPr>
                <w:rFonts w:eastAsia="Arial" w:cs="Arial"/>
              </w:rPr>
              <w:t xml:space="preserve">Individuals who have a statutory right to an advocate (NHS Complaints Advocacy &amp; Statutory Independent Mental Health Advocacy) also have rights to be seen by their advocate within set timescales. We will continue to make sure that the new health advocacy service provider (or partnership) meets the requirements for responding to referrals, and seeing new clients within the statutory guidelines. However, this may mean that individuals who are referred for non-statutory provision (General Health Advocacy </w:t>
            </w:r>
            <w:r>
              <w:rPr>
                <w:rFonts w:eastAsia="Arial" w:cs="Arial"/>
              </w:rPr>
              <w:lastRenderedPageBreak/>
              <w:t xml:space="preserve">&amp; non-statutory Independent Mental Health Advocacy) may have more flexible waiting times as statutory referrals will be prioritised first. </w:t>
            </w:r>
          </w:p>
          <w:p w:rsidR="00B25FE6" w:rsidRDefault="00B25FE6" w:rsidP="00802ABA">
            <w:pPr>
              <w:spacing w:after="120"/>
              <w:rPr>
                <w:rFonts w:eastAsia="Arial" w:cs="Arial"/>
              </w:rPr>
            </w:pPr>
            <w:r>
              <w:rPr>
                <w:rFonts w:eastAsia="Arial" w:cs="Arial"/>
              </w:rPr>
              <w:t xml:space="preserve">Flexible waiting times for non-statutory advocacy services could result in some individuals waiting a longer time period to be seen by an advocate, but it could also mean that some clients will be seen more quickly. For example, if you are an informal inpatient in mental health services, and you approach an advocate on the ward during their ward visits, they may be able to respond to your issue immediately and help you to resolve it.  Where individuals have to wait longer we are keen to hear views about what might be helpful during this period, and we have included some suggestions in our consultation questions for consideration. </w:t>
            </w:r>
          </w:p>
        </w:tc>
      </w:tr>
      <w:tr w:rsidR="00B25FE6" w:rsidTr="00802ABA">
        <w:tc>
          <w:tcPr>
            <w:tcW w:w="1721" w:type="dxa"/>
          </w:tcPr>
          <w:p w:rsidR="00B25FE6" w:rsidRDefault="00B25FE6" w:rsidP="00802ABA">
            <w:pPr>
              <w:spacing w:after="120"/>
              <w:rPr>
                <w:rFonts w:eastAsia="Arial" w:cs="Arial"/>
                <w:b/>
              </w:rPr>
            </w:pPr>
            <w:r>
              <w:rPr>
                <w:rFonts w:eastAsia="Arial" w:cs="Arial"/>
                <w:b/>
              </w:rPr>
              <w:lastRenderedPageBreak/>
              <w:t xml:space="preserve">Partnership working with Healthwatch </w:t>
            </w:r>
          </w:p>
          <w:p w:rsidR="00B25FE6" w:rsidRDefault="00B25FE6" w:rsidP="00802ABA">
            <w:pPr>
              <w:spacing w:after="120"/>
              <w:rPr>
                <w:rFonts w:eastAsia="Arial" w:cs="Arial"/>
              </w:rPr>
            </w:pPr>
          </w:p>
        </w:tc>
        <w:tc>
          <w:tcPr>
            <w:tcW w:w="7291" w:type="dxa"/>
          </w:tcPr>
          <w:p w:rsidR="00B25FE6" w:rsidRDefault="00B25FE6" w:rsidP="00802ABA">
            <w:pPr>
              <w:spacing w:after="120"/>
              <w:rPr>
                <w:rFonts w:eastAsia="Arial" w:cs="Arial"/>
              </w:rPr>
            </w:pPr>
            <w:r>
              <w:rPr>
                <w:rFonts w:eastAsia="Arial" w:cs="Arial"/>
              </w:rPr>
              <w:t xml:space="preserve">Through working with their clients, Health Advocacy Services get to know a lot about what is working well with our NHS health services, and what could be improved. We think that this collective knowledge could be better used to help improve our local health services, particularly by sharing themes and trends with our local Healthwatch service.  </w:t>
            </w:r>
          </w:p>
          <w:p w:rsidR="00B25FE6" w:rsidRDefault="00B25FE6" w:rsidP="00802ABA">
            <w:pPr>
              <w:spacing w:after="120"/>
              <w:rPr>
                <w:rFonts w:eastAsia="Arial" w:cs="Arial"/>
              </w:rPr>
            </w:pPr>
            <w:r>
              <w:rPr>
                <w:rFonts w:eastAsia="Arial" w:cs="Arial"/>
              </w:rPr>
              <w:t xml:space="preserve">We are therefore proposing to create a stronger partnership between our local Health Advocacy Services and our local Healthwatch service. Healthwatch is a statutory service and it exists to be the consumer champion for accessing local health and social care services. You can find out more about the existing Healthwatch service here: </w:t>
            </w:r>
            <w:hyperlink r:id="rId9">
              <w:r>
                <w:rPr>
                  <w:rFonts w:eastAsia="Arial" w:cs="Arial"/>
                  <w:color w:val="0000FF"/>
                  <w:u w:val="single"/>
                </w:rPr>
                <w:t>http://www.healthwatchwarwickshire.co.uk/</w:t>
              </w:r>
            </w:hyperlink>
          </w:p>
          <w:p w:rsidR="00B25FE6" w:rsidRDefault="00B25FE6" w:rsidP="00802ABA">
            <w:pPr>
              <w:spacing w:after="120"/>
              <w:rPr>
                <w:rFonts w:eastAsia="Arial" w:cs="Arial"/>
              </w:rPr>
            </w:pPr>
            <w:r>
              <w:rPr>
                <w:rFonts w:eastAsia="Arial" w:cs="Arial"/>
              </w:rPr>
              <w:t>We are not proposing that any personal information about any of the clients that the Health Advocacy Services or Healthwatch service works with is shared. It would only involve the providers discussing themes and trends that people are facing with health services locally, so that Healthwatch can champion for improvements to be made. We hope that a stronger partnership will also result in Healthwatch making more referrals to the Health Advocacy Services.</w:t>
            </w:r>
          </w:p>
        </w:tc>
      </w:tr>
    </w:tbl>
    <w:p w:rsidR="0092290B" w:rsidRDefault="0092290B" w:rsidP="008C2387"/>
    <w:p w:rsidR="00F0544C" w:rsidRPr="008C2387" w:rsidRDefault="00F0544C" w:rsidP="008C2387">
      <w:r w:rsidRPr="008C2387">
        <w:t>To inform the proposed service model, Warwickshire County Council, Public Health has already undertaken the following work:</w:t>
      </w:r>
    </w:p>
    <w:p w:rsidR="00F0544C" w:rsidRDefault="00F0544C" w:rsidP="00F0544C">
      <w:pPr>
        <w:pStyle w:val="ListParagraph"/>
        <w:numPr>
          <w:ilvl w:val="0"/>
          <w:numId w:val="12"/>
        </w:numPr>
      </w:pPr>
      <w:r>
        <w:t>Completed a full service review of the existing service</w:t>
      </w:r>
    </w:p>
    <w:p w:rsidR="00F0544C" w:rsidRDefault="00F0544C" w:rsidP="00F0544C">
      <w:pPr>
        <w:pStyle w:val="ListParagraph"/>
        <w:numPr>
          <w:ilvl w:val="0"/>
          <w:numId w:val="12"/>
        </w:numPr>
      </w:pPr>
      <w:r>
        <w:lastRenderedPageBreak/>
        <w:t xml:space="preserve">Completed a needs analysis for </w:t>
      </w:r>
      <w:r w:rsidR="00683A2F">
        <w:t xml:space="preserve">health </w:t>
      </w:r>
      <w:r>
        <w:t>advocacy services in Warwickshire</w:t>
      </w:r>
    </w:p>
    <w:p w:rsidR="00A46D99" w:rsidRPr="008C2387" w:rsidRDefault="00A46D99" w:rsidP="008C2387">
      <w:r w:rsidRPr="008C2387">
        <w:t xml:space="preserve">Through the One Organisational Plan 2017-20, the County Council describes how it will rise to the challenge of making Warwickshire the best it can be. Over the last three years, the council has delivered £92 million of savings and is now faced with making further savings of £67 million. This means shaping the future of a very different County Council and different public service provision that can be afforded both now and up to 2020. </w:t>
      </w:r>
    </w:p>
    <w:p w:rsidR="0009121C" w:rsidRPr="00401656" w:rsidRDefault="0009121C" w:rsidP="0009121C">
      <w:pPr>
        <w:shd w:val="clear" w:color="auto" w:fill="FFFFFF"/>
      </w:pPr>
      <w:r w:rsidRPr="005A7A65">
        <w:t>Since 2015/16 Public Health has experienced a signifi</w:t>
      </w:r>
      <w:r>
        <w:t xml:space="preserve">cant and recurrent reduction to </w:t>
      </w:r>
      <w:r w:rsidRPr="005A7A65">
        <w:t>its ring fenced grant funding from the Department of Health. In addition to local Council savings, the impact of these reductions</w:t>
      </w:r>
      <w:r>
        <w:t xml:space="preserve"> </w:t>
      </w:r>
      <w:r w:rsidRPr="005A7A65">
        <w:t>is significant and a challenge to achieve. In order to meet this challenge, Public health is redesigning its services, ensuring that prevention and early intervention are a major part of the new offer to t</w:t>
      </w:r>
      <w:r>
        <w:t>he public, whilst continuing to co</w:t>
      </w:r>
      <w:r w:rsidRPr="005A7A65">
        <w:t>mmission priority,</w:t>
      </w:r>
      <w:r>
        <w:t xml:space="preserve"> </w:t>
      </w:r>
      <w:r w:rsidRPr="005A7A65">
        <w:t>high quality and value for money services. We must ensure that vulnerable citizens are supported and that services are as efficient and effective as possible.</w:t>
      </w:r>
    </w:p>
    <w:p w:rsidR="00D671CE" w:rsidRDefault="00D671CE">
      <w:r>
        <w:br w:type="page"/>
      </w:r>
    </w:p>
    <w:p w:rsidR="00F0544C" w:rsidRDefault="00F0544C" w:rsidP="00F0544C">
      <w:pPr>
        <w:pStyle w:val="Heading1"/>
        <w:numPr>
          <w:ilvl w:val="0"/>
          <w:numId w:val="13"/>
        </w:numPr>
      </w:pPr>
      <w:bookmarkStart w:id="4" w:name="_Toc491771280"/>
      <w:bookmarkStart w:id="5" w:name="_Toc490836501"/>
      <w:r>
        <w:lastRenderedPageBreak/>
        <w:t>Consultation process</w:t>
      </w:r>
      <w:bookmarkEnd w:id="4"/>
    </w:p>
    <w:p w:rsidR="00B25FE6" w:rsidRDefault="00B25FE6" w:rsidP="00B25FE6">
      <w:pPr>
        <w:pStyle w:val="Heading2"/>
        <w:numPr>
          <w:ilvl w:val="1"/>
          <w:numId w:val="13"/>
        </w:numPr>
      </w:pPr>
      <w:bookmarkStart w:id="6" w:name="_Toc491771281"/>
      <w:r>
        <w:t>Background</w:t>
      </w:r>
      <w:bookmarkEnd w:id="6"/>
    </w:p>
    <w:p w:rsidR="00F0544C" w:rsidRPr="008C2387" w:rsidRDefault="00F0544C" w:rsidP="008C2387">
      <w:r w:rsidRPr="008C2387">
        <w:t>An 8 week consultation started on 9 June 2017 and ended on 31 July 2017. The aim of this consultation activity was to effectively engage with current and previous advocacy service users and other key stakeholders on the proposed service model and ensure there were opportunities for them to influence and shape the new service.</w:t>
      </w:r>
    </w:p>
    <w:p w:rsidR="00F0544C" w:rsidRPr="008C2387" w:rsidRDefault="00F0544C" w:rsidP="008C2387">
      <w:r w:rsidRPr="008C2387">
        <w:t xml:space="preserve">A range of engagement methods were employed to maximise opportunities for service users and other key stakeholders to put forward their views, these included. Advocacy services work with vulnerable people who are often seldom heard, therefore, maximum effort </w:t>
      </w:r>
      <w:r w:rsidR="008C2387">
        <w:t>was</w:t>
      </w:r>
      <w:r w:rsidR="008C2387" w:rsidRPr="008C2387">
        <w:t xml:space="preserve"> </w:t>
      </w:r>
      <w:r w:rsidRPr="008C2387">
        <w:t>made to ensure that these groups had ample opportunity to feed into this process. Methods of consultation included:</w:t>
      </w:r>
    </w:p>
    <w:p w:rsidR="00F0544C" w:rsidRPr="00F0544C" w:rsidRDefault="00F0544C" w:rsidP="00F0544C">
      <w:pPr>
        <w:pStyle w:val="ListParagraph"/>
        <w:numPr>
          <w:ilvl w:val="0"/>
          <w:numId w:val="15"/>
        </w:numPr>
      </w:pPr>
      <w:r w:rsidRPr="00F0544C">
        <w:t>Survey (both on line and paper format)</w:t>
      </w:r>
    </w:p>
    <w:p w:rsidR="00F0544C" w:rsidRPr="00F0544C" w:rsidRDefault="00F0544C" w:rsidP="00F0544C">
      <w:pPr>
        <w:pStyle w:val="ListParagraph"/>
        <w:numPr>
          <w:ilvl w:val="0"/>
          <w:numId w:val="15"/>
        </w:numPr>
      </w:pPr>
      <w:r w:rsidRPr="00F0544C">
        <w:t>For individuals who require additional support to contribute, other options were provided, including focus groups and discussion based individual feedback</w:t>
      </w:r>
    </w:p>
    <w:p w:rsidR="00F0544C" w:rsidRPr="009D17D6" w:rsidRDefault="00F0544C" w:rsidP="00F0544C">
      <w:pPr>
        <w:pStyle w:val="ListParagraph"/>
        <w:numPr>
          <w:ilvl w:val="0"/>
          <w:numId w:val="15"/>
        </w:numPr>
      </w:pPr>
      <w:r w:rsidRPr="009D17D6">
        <w:t xml:space="preserve">Provider engagement/market testing event held on </w:t>
      </w:r>
      <w:r w:rsidR="009D17D6" w:rsidRPr="009D17D6">
        <w:t>19 July 2017</w:t>
      </w:r>
    </w:p>
    <w:p w:rsidR="00F0544C" w:rsidRPr="00F0544C" w:rsidRDefault="00F0544C" w:rsidP="00F0544C">
      <w:pPr>
        <w:pStyle w:val="ListParagraph"/>
        <w:numPr>
          <w:ilvl w:val="0"/>
          <w:numId w:val="15"/>
        </w:numPr>
      </w:pPr>
      <w:r w:rsidRPr="00F0544C">
        <w:t>Engaging stakeholders at planned local events and forums e.g. Making Space Mental Health Service User forums</w:t>
      </w:r>
      <w:r w:rsidR="00683A2F">
        <w:t>, focus groups via Grapevine for people with learning disabilities</w:t>
      </w:r>
      <w:r w:rsidRPr="00F0544C">
        <w:t xml:space="preserve"> </w:t>
      </w:r>
    </w:p>
    <w:p w:rsidR="00F0544C" w:rsidRPr="00F0544C" w:rsidRDefault="00F0544C" w:rsidP="00F0544C">
      <w:pPr>
        <w:pStyle w:val="ListParagraph"/>
        <w:numPr>
          <w:ilvl w:val="0"/>
          <w:numId w:val="15"/>
        </w:numPr>
      </w:pPr>
      <w:r w:rsidRPr="00F0544C">
        <w:t>Face to face engagement at relevant hospital locations</w:t>
      </w:r>
    </w:p>
    <w:p w:rsidR="00F0544C" w:rsidRPr="008C2387" w:rsidRDefault="00F0544C" w:rsidP="008C2387">
      <w:r w:rsidRPr="008C2387">
        <w:t>Where possible and appropriate, shared consultation activities were carried out in conjunction with other Public Health commissioners who were also conducting consultation activity with similar time frames. This approach helped to avoid over consulting and duplication of engagement with similar stakeholders as well as providing an opportunity for Public Health to promote and share information on a range of services to a wider audience.</w:t>
      </w:r>
    </w:p>
    <w:p w:rsidR="00F0544C" w:rsidRDefault="00F0544C" w:rsidP="008C2387">
      <w:r w:rsidRPr="008C2387">
        <w:t>Costs relating to the consultation were met within current Public Health budgets.</w:t>
      </w:r>
    </w:p>
    <w:p w:rsidR="0092290B" w:rsidRPr="008C2387" w:rsidRDefault="0092290B" w:rsidP="008C2387"/>
    <w:p w:rsidR="00F0544C" w:rsidRDefault="005D6B68" w:rsidP="00796083">
      <w:pPr>
        <w:pStyle w:val="Heading2"/>
        <w:numPr>
          <w:ilvl w:val="1"/>
          <w:numId w:val="13"/>
        </w:numPr>
      </w:pPr>
      <w:bookmarkStart w:id="7" w:name="_Toc490839905"/>
      <w:bookmarkStart w:id="8" w:name="_Toc491771282"/>
      <w:r>
        <w:t>Consultation/engagement</w:t>
      </w:r>
      <w:r w:rsidR="00796083">
        <w:t xml:space="preserve"> activity</w:t>
      </w:r>
      <w:bookmarkEnd w:id="7"/>
      <w:bookmarkEnd w:id="8"/>
    </w:p>
    <w:p w:rsidR="005D6B68" w:rsidRDefault="005D6B68" w:rsidP="005D6B68">
      <w:pPr>
        <w:pStyle w:val="Heading3"/>
        <w:numPr>
          <w:ilvl w:val="2"/>
          <w:numId w:val="13"/>
        </w:numPr>
      </w:pPr>
      <w:bookmarkStart w:id="9" w:name="_Toc491771283"/>
      <w:bookmarkStart w:id="10" w:name="_Toc490837694"/>
      <w:r>
        <w:t>Communication channels</w:t>
      </w:r>
      <w:bookmarkEnd w:id="9"/>
    </w:p>
    <w:p w:rsidR="005D6B68" w:rsidRPr="008C2387" w:rsidRDefault="005D6B68" w:rsidP="008C2387">
      <w:r w:rsidRPr="008C2387">
        <w:t>The Health Advocacy Service consultation was promoted via internal and external communications channels</w:t>
      </w:r>
      <w:bookmarkEnd w:id="10"/>
      <w:r w:rsidR="00B25FE6" w:rsidRPr="008C2387">
        <w:t xml:space="preserve"> (</w:t>
      </w:r>
      <w:r w:rsidR="00B25FE6" w:rsidRPr="008C2387">
        <w:fldChar w:fldCharType="begin"/>
      </w:r>
      <w:r w:rsidR="00B25FE6" w:rsidRPr="008C2387">
        <w:instrText xml:space="preserve"> REF _Ref491092029 \h </w:instrText>
      </w:r>
      <w:r w:rsidR="00B25FE6" w:rsidRPr="008C2387">
        <w:fldChar w:fldCharType="separate"/>
      </w:r>
      <w:r w:rsidR="00B25FE6" w:rsidRPr="008C2387">
        <w:t>Table 2</w:t>
      </w:r>
      <w:r w:rsidR="00B25FE6" w:rsidRPr="008C2387">
        <w:fldChar w:fldCharType="end"/>
      </w:r>
      <w:r w:rsidR="00B25FE6" w:rsidRPr="008C2387">
        <w:t>).</w:t>
      </w:r>
    </w:p>
    <w:p w:rsidR="00B25FE6" w:rsidRDefault="00B25FE6" w:rsidP="00B25FE6">
      <w:pPr>
        <w:pStyle w:val="Caption"/>
        <w:keepNext/>
      </w:pPr>
      <w:bookmarkStart w:id="11" w:name="_Ref491092029"/>
      <w:r>
        <w:lastRenderedPageBreak/>
        <w:t xml:space="preserve">Table </w:t>
      </w:r>
      <w:fldSimple w:instr=" SEQ Table \* ARABIC ">
        <w:r w:rsidR="003C5662">
          <w:rPr>
            <w:noProof/>
          </w:rPr>
          <w:t>2</w:t>
        </w:r>
      </w:fldSimple>
      <w:bookmarkEnd w:id="11"/>
      <w:r>
        <w:t>: Internal and external channels utilised to promote the Health Advocacy Services consultation</w:t>
      </w:r>
    </w:p>
    <w:tbl>
      <w:tblPr>
        <w:tblStyle w:val="LightList"/>
        <w:tblW w:w="9242" w:type="dxa"/>
        <w:tblLayout w:type="fixed"/>
        <w:tblLook w:val="04A0" w:firstRow="1" w:lastRow="0" w:firstColumn="1" w:lastColumn="0" w:noHBand="0" w:noVBand="1"/>
      </w:tblPr>
      <w:tblGrid>
        <w:gridCol w:w="1952"/>
        <w:gridCol w:w="7290"/>
      </w:tblGrid>
      <w:tr w:rsidR="005D6B68" w:rsidRPr="00D852EA" w:rsidTr="00802A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 w:type="pct"/>
            <w:hideMark/>
          </w:tcPr>
          <w:p w:rsidR="005D6B68" w:rsidRPr="00D852EA" w:rsidRDefault="005D6B68" w:rsidP="00802ABA">
            <w:r w:rsidRPr="00D852EA">
              <w:t>Channel</w:t>
            </w:r>
          </w:p>
        </w:tc>
        <w:tc>
          <w:tcPr>
            <w:tcW w:w="3944" w:type="pct"/>
            <w:hideMark/>
          </w:tcPr>
          <w:p w:rsidR="005D6B68" w:rsidRPr="00D852EA" w:rsidRDefault="005D6B68" w:rsidP="00802ABA">
            <w:pPr>
              <w:cnfStyle w:val="100000000000" w:firstRow="1" w:lastRow="0" w:firstColumn="0" w:lastColumn="0" w:oddVBand="0" w:evenVBand="0" w:oddHBand="0" w:evenHBand="0" w:firstRowFirstColumn="0" w:firstRowLastColumn="0" w:lastRowFirstColumn="0" w:lastRowLastColumn="0"/>
            </w:pPr>
            <w:r w:rsidRPr="00D852EA">
              <w:t>Detail</w:t>
            </w:r>
          </w:p>
        </w:tc>
      </w:tr>
      <w:tr w:rsidR="005D6B68" w:rsidRPr="00D852EA" w:rsidTr="00802A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BFBFBF" w:themeFill="background1" w:themeFillShade="BF"/>
          </w:tcPr>
          <w:p w:rsidR="005D6B68" w:rsidRPr="00D852EA" w:rsidRDefault="005D6B68" w:rsidP="00802ABA">
            <w:r>
              <w:rPr>
                <w:b w:val="0"/>
              </w:rPr>
              <w:t>External</w:t>
            </w:r>
          </w:p>
        </w:tc>
      </w:tr>
      <w:tr w:rsidR="005D6B68" w:rsidRPr="00D852EA" w:rsidTr="00802ABA">
        <w:tc>
          <w:tcPr>
            <w:cnfStyle w:val="001000000000" w:firstRow="0" w:lastRow="0" w:firstColumn="1" w:lastColumn="0" w:oddVBand="0" w:evenVBand="0" w:oddHBand="0" w:evenHBand="0" w:firstRowFirstColumn="0" w:firstRowLastColumn="0" w:lastRowFirstColumn="0" w:lastRowLastColumn="0"/>
            <w:tcW w:w="1056" w:type="pct"/>
            <w:hideMark/>
          </w:tcPr>
          <w:p w:rsidR="005D6B68" w:rsidRPr="00D852EA" w:rsidRDefault="005D6B68" w:rsidP="00802ABA">
            <w:pPr>
              <w:rPr>
                <w:b w:val="0"/>
              </w:rPr>
            </w:pPr>
            <w:r w:rsidRPr="00D852EA">
              <w:rPr>
                <w:b w:val="0"/>
              </w:rPr>
              <w:t xml:space="preserve">Ask Warwickshire </w:t>
            </w:r>
          </w:p>
        </w:tc>
        <w:tc>
          <w:tcPr>
            <w:tcW w:w="3944" w:type="pct"/>
            <w:hideMark/>
          </w:tcPr>
          <w:p w:rsidR="005D6B68" w:rsidRPr="00D852EA" w:rsidRDefault="005D6B68" w:rsidP="00802ABA">
            <w:pPr>
              <w:cnfStyle w:val="000000000000" w:firstRow="0" w:lastRow="0" w:firstColumn="0" w:lastColumn="0" w:oddVBand="0" w:evenVBand="0" w:oddHBand="0" w:evenHBand="0" w:firstRowFirstColumn="0" w:firstRowLastColumn="0" w:lastRowFirstColumn="0" w:lastRowLastColumn="0"/>
            </w:pPr>
            <w:r w:rsidRPr="00D852EA">
              <w:t>warwickshire.gov.uk/ask</w:t>
            </w:r>
          </w:p>
        </w:tc>
      </w:tr>
      <w:tr w:rsidR="005D6B68" w:rsidRPr="00D852EA" w:rsidTr="00802ABA">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1056" w:type="pct"/>
            <w:hideMark/>
          </w:tcPr>
          <w:p w:rsidR="005D6B68" w:rsidRPr="00D852EA" w:rsidRDefault="005D6B68" w:rsidP="00802ABA">
            <w:pPr>
              <w:rPr>
                <w:b w:val="0"/>
              </w:rPr>
            </w:pPr>
            <w:r w:rsidRPr="00D852EA">
              <w:rPr>
                <w:b w:val="0"/>
              </w:rPr>
              <w:t xml:space="preserve">Email </w:t>
            </w:r>
          </w:p>
        </w:tc>
        <w:tc>
          <w:tcPr>
            <w:tcW w:w="3944" w:type="pct"/>
            <w:hideMark/>
          </w:tcPr>
          <w:p w:rsidR="005D6B68" w:rsidRPr="00D852EA" w:rsidRDefault="005D6B68" w:rsidP="00802ABA">
            <w:pPr>
              <w:cnfStyle w:val="000000100000" w:firstRow="0" w:lastRow="0" w:firstColumn="0" w:lastColumn="0" w:oddVBand="0" w:evenVBand="0" w:oddHBand="1" w:evenHBand="0" w:firstRowFirstColumn="0" w:firstRowLastColumn="0" w:lastRowFirstColumn="0" w:lastRowLastColumn="0"/>
            </w:pPr>
            <w:r w:rsidRPr="00D852EA">
              <w:t>External and internal - see distribution list below</w:t>
            </w:r>
          </w:p>
        </w:tc>
      </w:tr>
      <w:tr w:rsidR="005D6B68" w:rsidRPr="00D852EA" w:rsidTr="00802ABA">
        <w:tc>
          <w:tcPr>
            <w:cnfStyle w:val="001000000000" w:firstRow="0" w:lastRow="0" w:firstColumn="1" w:lastColumn="0" w:oddVBand="0" w:evenVBand="0" w:oddHBand="0" w:evenHBand="0" w:firstRowFirstColumn="0" w:firstRowLastColumn="0" w:lastRowFirstColumn="0" w:lastRowLastColumn="0"/>
            <w:tcW w:w="1056" w:type="pct"/>
            <w:hideMark/>
          </w:tcPr>
          <w:p w:rsidR="005D6B68" w:rsidRPr="00D852EA" w:rsidRDefault="005D6B68" w:rsidP="00802ABA">
            <w:pPr>
              <w:rPr>
                <w:b w:val="0"/>
              </w:rPr>
            </w:pPr>
            <w:r w:rsidRPr="00D852EA">
              <w:rPr>
                <w:b w:val="0"/>
              </w:rPr>
              <w:t>Social Media</w:t>
            </w:r>
          </w:p>
        </w:tc>
        <w:tc>
          <w:tcPr>
            <w:tcW w:w="3944" w:type="pct"/>
            <w:hideMark/>
          </w:tcPr>
          <w:p w:rsidR="005D6B68" w:rsidRPr="00D852EA" w:rsidRDefault="005D6B68" w:rsidP="00802ABA">
            <w:pPr>
              <w:cnfStyle w:val="000000000000" w:firstRow="0" w:lastRow="0" w:firstColumn="0" w:lastColumn="0" w:oddVBand="0" w:evenVBand="0" w:oddHBand="0" w:evenHBand="0" w:firstRowFirstColumn="0" w:firstRowLastColumn="0" w:lastRowFirstColumn="0" w:lastRowLastColumn="0"/>
            </w:pPr>
            <w:r w:rsidRPr="00D852EA">
              <w:t>Posts to Twitter, Facebook, Instagram</w:t>
            </w:r>
          </w:p>
        </w:tc>
      </w:tr>
      <w:tr w:rsidR="005D6B68" w:rsidRPr="00D852EA" w:rsidTr="00802A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 w:type="pct"/>
            <w:hideMark/>
          </w:tcPr>
          <w:p w:rsidR="005D6B68" w:rsidRPr="00D852EA" w:rsidRDefault="005D6B68" w:rsidP="00802ABA">
            <w:pPr>
              <w:rPr>
                <w:b w:val="0"/>
              </w:rPr>
            </w:pPr>
            <w:r w:rsidRPr="00D852EA">
              <w:rPr>
                <w:b w:val="0"/>
              </w:rPr>
              <w:t>Face to face</w:t>
            </w:r>
          </w:p>
        </w:tc>
        <w:tc>
          <w:tcPr>
            <w:tcW w:w="3944" w:type="pct"/>
            <w:hideMark/>
          </w:tcPr>
          <w:p w:rsidR="005D6B68" w:rsidRPr="00D852EA" w:rsidRDefault="005D6B68" w:rsidP="00802ABA">
            <w:pPr>
              <w:cnfStyle w:val="000000100000" w:firstRow="0" w:lastRow="0" w:firstColumn="0" w:lastColumn="0" w:oddVBand="0" w:evenVBand="0" w:oddHBand="1" w:evenHBand="0" w:firstRowFirstColumn="0" w:firstRowLastColumn="0" w:lastRowFirstColumn="0" w:lastRowLastColumn="0"/>
            </w:pPr>
            <w:r w:rsidRPr="00D852EA">
              <w:t>Public engagement in libraries, hospitals, community forums</w:t>
            </w:r>
          </w:p>
        </w:tc>
      </w:tr>
      <w:tr w:rsidR="005D6B68" w:rsidRPr="00D852EA" w:rsidTr="00802ABA">
        <w:trPr>
          <w:trHeight w:val="610"/>
        </w:trPr>
        <w:tc>
          <w:tcPr>
            <w:cnfStyle w:val="001000000000" w:firstRow="0" w:lastRow="0" w:firstColumn="1" w:lastColumn="0" w:oddVBand="0" w:evenVBand="0" w:oddHBand="0" w:evenHBand="0" w:firstRowFirstColumn="0" w:firstRowLastColumn="0" w:lastRowFirstColumn="0" w:lastRowLastColumn="0"/>
            <w:tcW w:w="1056" w:type="pct"/>
            <w:hideMark/>
          </w:tcPr>
          <w:p w:rsidR="005D6B68" w:rsidRPr="00D852EA" w:rsidRDefault="005D6B68" w:rsidP="00802ABA">
            <w:pPr>
              <w:rPr>
                <w:b w:val="0"/>
              </w:rPr>
            </w:pPr>
            <w:r w:rsidRPr="00D852EA">
              <w:rPr>
                <w:b w:val="0"/>
              </w:rPr>
              <w:t>Newsletters</w:t>
            </w:r>
          </w:p>
        </w:tc>
        <w:tc>
          <w:tcPr>
            <w:tcW w:w="3944" w:type="pct"/>
            <w:hideMark/>
          </w:tcPr>
          <w:p w:rsidR="005D6B68" w:rsidRPr="00D852EA" w:rsidRDefault="005D6B68" w:rsidP="00802ABA">
            <w:pPr>
              <w:cnfStyle w:val="000000000000" w:firstRow="0" w:lastRow="0" w:firstColumn="0" w:lastColumn="0" w:oddVBand="0" w:evenVBand="0" w:oddHBand="0" w:evenHBand="0" w:firstRowFirstColumn="0" w:firstRowLastColumn="0" w:lastRowFirstColumn="0" w:lastRowLastColumn="0"/>
            </w:pPr>
            <w:r w:rsidRPr="00D852EA">
              <w:t>SWCCG newsletter, WCAVA grapevine, Healthwatch newsletter and internal newsletters (see below).</w:t>
            </w:r>
          </w:p>
        </w:tc>
      </w:tr>
      <w:tr w:rsidR="005D6B68" w:rsidRPr="00D852EA" w:rsidTr="00802A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 w:type="pct"/>
            <w:hideMark/>
          </w:tcPr>
          <w:p w:rsidR="005D6B68" w:rsidRPr="00D852EA" w:rsidRDefault="005D6B68" w:rsidP="00802ABA">
            <w:pPr>
              <w:rPr>
                <w:b w:val="0"/>
              </w:rPr>
            </w:pPr>
            <w:r w:rsidRPr="00D852EA">
              <w:rPr>
                <w:b w:val="0"/>
              </w:rPr>
              <w:t>Press notice x 4</w:t>
            </w:r>
          </w:p>
        </w:tc>
        <w:tc>
          <w:tcPr>
            <w:tcW w:w="3944" w:type="pct"/>
            <w:hideMark/>
          </w:tcPr>
          <w:p w:rsidR="005D6B68" w:rsidRPr="00D852EA" w:rsidRDefault="00B25FE6" w:rsidP="00B25FE6">
            <w:pPr>
              <w:cnfStyle w:val="000000100000" w:firstRow="0" w:lastRow="0" w:firstColumn="0" w:lastColumn="0" w:oddVBand="0" w:evenVBand="0" w:oddHBand="1" w:evenHBand="0" w:firstRowFirstColumn="0" w:firstRowLastColumn="0" w:lastRowFirstColumn="0" w:lastRowLastColumn="0"/>
            </w:pPr>
            <w:r>
              <w:t>Sent to countywide media</w:t>
            </w:r>
          </w:p>
        </w:tc>
      </w:tr>
      <w:tr w:rsidR="005D6B68" w:rsidRPr="00D852EA" w:rsidTr="00802ABA">
        <w:tc>
          <w:tcPr>
            <w:cnfStyle w:val="001000000000" w:firstRow="0" w:lastRow="0" w:firstColumn="1" w:lastColumn="0" w:oddVBand="0" w:evenVBand="0" w:oddHBand="0" w:evenHBand="0" w:firstRowFirstColumn="0" w:firstRowLastColumn="0" w:lastRowFirstColumn="0" w:lastRowLastColumn="0"/>
            <w:tcW w:w="1056" w:type="pct"/>
            <w:hideMark/>
          </w:tcPr>
          <w:p w:rsidR="005D6B68" w:rsidRPr="00D852EA" w:rsidRDefault="005D6B68" w:rsidP="00802ABA">
            <w:pPr>
              <w:rPr>
                <w:b w:val="0"/>
              </w:rPr>
            </w:pPr>
            <w:r w:rsidRPr="00D852EA">
              <w:rPr>
                <w:b w:val="0"/>
              </w:rPr>
              <w:t>Hospitals</w:t>
            </w:r>
          </w:p>
        </w:tc>
        <w:tc>
          <w:tcPr>
            <w:tcW w:w="3944" w:type="pct"/>
            <w:hideMark/>
          </w:tcPr>
          <w:p w:rsidR="005D6B68" w:rsidRPr="00D852EA" w:rsidRDefault="005D6B68" w:rsidP="00802ABA">
            <w:pPr>
              <w:cnfStyle w:val="000000000000" w:firstRow="0" w:lastRow="0" w:firstColumn="0" w:lastColumn="0" w:oddVBand="0" w:evenVBand="0" w:oddHBand="0" w:evenHBand="0" w:firstRowFirstColumn="0" w:firstRowLastColumn="0" w:lastRowFirstColumn="0" w:lastRowLastColumn="0"/>
            </w:pPr>
            <w:r w:rsidRPr="00D852EA">
              <w:t>CCG comms leads, SWFT hospital magazine</w:t>
            </w:r>
          </w:p>
        </w:tc>
      </w:tr>
      <w:tr w:rsidR="005D6B68" w:rsidRPr="00D852EA" w:rsidTr="00802A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 w:type="pct"/>
            <w:hideMark/>
          </w:tcPr>
          <w:p w:rsidR="005D6B68" w:rsidRPr="00D852EA" w:rsidRDefault="005D6B68" w:rsidP="00802ABA">
            <w:pPr>
              <w:rPr>
                <w:b w:val="0"/>
              </w:rPr>
            </w:pPr>
            <w:r w:rsidRPr="00D852EA">
              <w:rPr>
                <w:b w:val="0"/>
              </w:rPr>
              <w:t xml:space="preserve">WCC libraries </w:t>
            </w:r>
          </w:p>
        </w:tc>
        <w:tc>
          <w:tcPr>
            <w:tcW w:w="3944" w:type="pct"/>
            <w:hideMark/>
          </w:tcPr>
          <w:p w:rsidR="005D6B68" w:rsidRPr="00D852EA" w:rsidRDefault="005D6B68" w:rsidP="00802ABA">
            <w:pPr>
              <w:cnfStyle w:val="000000100000" w:firstRow="0" w:lastRow="0" w:firstColumn="0" w:lastColumn="0" w:oddVBand="0" w:evenVBand="0" w:oddHBand="1" w:evenHBand="0" w:firstRowFirstColumn="0" w:firstRowLastColumn="0" w:lastRowFirstColumn="0" w:lastRowLastColumn="0"/>
            </w:pPr>
            <w:r w:rsidRPr="00D852EA">
              <w:t>Public engagement</w:t>
            </w:r>
          </w:p>
        </w:tc>
      </w:tr>
      <w:tr w:rsidR="005D6B68" w:rsidRPr="00D852EA" w:rsidTr="00802ABA">
        <w:tc>
          <w:tcPr>
            <w:cnfStyle w:val="001000000000" w:firstRow="0" w:lastRow="0" w:firstColumn="1" w:lastColumn="0" w:oddVBand="0" w:evenVBand="0" w:oddHBand="0" w:evenHBand="0" w:firstRowFirstColumn="0" w:firstRowLastColumn="0" w:lastRowFirstColumn="0" w:lastRowLastColumn="0"/>
            <w:tcW w:w="1056" w:type="pct"/>
            <w:hideMark/>
          </w:tcPr>
          <w:p w:rsidR="005D6B68" w:rsidRPr="00D852EA" w:rsidRDefault="005D6B68" w:rsidP="00802ABA">
            <w:pPr>
              <w:rPr>
                <w:b w:val="0"/>
              </w:rPr>
            </w:pPr>
            <w:r w:rsidRPr="00D852EA">
              <w:rPr>
                <w:b w:val="0"/>
              </w:rPr>
              <w:t>GP surgeries</w:t>
            </w:r>
          </w:p>
        </w:tc>
        <w:tc>
          <w:tcPr>
            <w:tcW w:w="3944" w:type="pct"/>
            <w:hideMark/>
          </w:tcPr>
          <w:p w:rsidR="005D6B68" w:rsidRPr="00D852EA" w:rsidRDefault="005D6B68" w:rsidP="00802ABA">
            <w:pPr>
              <w:cnfStyle w:val="000000000000" w:firstRow="0" w:lastRow="0" w:firstColumn="0" w:lastColumn="0" w:oddVBand="0" w:evenVBand="0" w:oddHBand="0" w:evenHBand="0" w:firstRowFirstColumn="0" w:firstRowLastColumn="0" w:lastRowFirstColumn="0" w:lastRowLastColumn="0"/>
            </w:pPr>
            <w:r w:rsidRPr="00D852EA">
              <w:t>Email</w:t>
            </w:r>
          </w:p>
        </w:tc>
      </w:tr>
      <w:tr w:rsidR="005D6B68" w:rsidRPr="00D852EA" w:rsidTr="00802A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 w:type="pct"/>
            <w:hideMark/>
          </w:tcPr>
          <w:p w:rsidR="005D6B68" w:rsidRPr="00D852EA" w:rsidRDefault="005D6B68" w:rsidP="00802ABA">
            <w:pPr>
              <w:rPr>
                <w:b w:val="0"/>
              </w:rPr>
            </w:pPr>
            <w:r w:rsidRPr="00D852EA">
              <w:rPr>
                <w:b w:val="0"/>
              </w:rPr>
              <w:t>Pharmacists</w:t>
            </w:r>
          </w:p>
        </w:tc>
        <w:tc>
          <w:tcPr>
            <w:tcW w:w="3944" w:type="pct"/>
            <w:hideMark/>
          </w:tcPr>
          <w:p w:rsidR="005D6B68" w:rsidRPr="00D852EA" w:rsidRDefault="005D6B68" w:rsidP="00802ABA">
            <w:pPr>
              <w:cnfStyle w:val="000000100000" w:firstRow="0" w:lastRow="0" w:firstColumn="0" w:lastColumn="0" w:oddVBand="0" w:evenVBand="0" w:oddHBand="1" w:evenHBand="0" w:firstRowFirstColumn="0" w:firstRowLastColumn="0" w:lastRowFirstColumn="0" w:lastRowLastColumn="0"/>
            </w:pPr>
            <w:r w:rsidRPr="00D852EA">
              <w:t>Email</w:t>
            </w:r>
          </w:p>
        </w:tc>
      </w:tr>
      <w:tr w:rsidR="005D6B68" w:rsidRPr="00D852EA" w:rsidTr="00802ABA">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BFBFBF" w:themeFill="background1" w:themeFillShade="BF"/>
          </w:tcPr>
          <w:p w:rsidR="005D6B68" w:rsidRPr="00D852EA" w:rsidRDefault="005D6B68" w:rsidP="00802ABA">
            <w:r>
              <w:rPr>
                <w:b w:val="0"/>
              </w:rPr>
              <w:t>Internal</w:t>
            </w:r>
          </w:p>
        </w:tc>
      </w:tr>
      <w:tr w:rsidR="005D6B68" w:rsidRPr="00D852EA" w:rsidTr="00802A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 w:type="pct"/>
          </w:tcPr>
          <w:p w:rsidR="005D6B68" w:rsidRPr="00D852EA" w:rsidRDefault="005D6B68" w:rsidP="00802ABA">
            <w:pPr>
              <w:rPr>
                <w:b w:val="0"/>
              </w:rPr>
            </w:pPr>
            <w:r w:rsidRPr="00D852EA">
              <w:rPr>
                <w:b w:val="0"/>
              </w:rPr>
              <w:t>Re:member</w:t>
            </w:r>
          </w:p>
        </w:tc>
        <w:tc>
          <w:tcPr>
            <w:tcW w:w="3944" w:type="pct"/>
          </w:tcPr>
          <w:p w:rsidR="005D6B68" w:rsidRPr="00D852EA" w:rsidRDefault="00B25FE6" w:rsidP="00B25FE6">
            <w:pPr>
              <w:cnfStyle w:val="000000100000" w:firstRow="0" w:lastRow="0" w:firstColumn="0" w:lastColumn="0" w:oddVBand="0" w:evenVBand="0" w:oddHBand="1" w:evenHBand="0" w:firstRowFirstColumn="0" w:firstRowLastColumn="0" w:lastRowFirstColumn="0" w:lastRowLastColumn="0"/>
            </w:pPr>
            <w:r>
              <w:t xml:space="preserve">Newsletter to councillors </w:t>
            </w:r>
          </w:p>
        </w:tc>
      </w:tr>
      <w:tr w:rsidR="005D6B68" w:rsidRPr="00D852EA" w:rsidTr="00802ABA">
        <w:tc>
          <w:tcPr>
            <w:cnfStyle w:val="001000000000" w:firstRow="0" w:lastRow="0" w:firstColumn="1" w:lastColumn="0" w:oddVBand="0" w:evenVBand="0" w:oddHBand="0" w:evenHBand="0" w:firstRowFirstColumn="0" w:firstRowLastColumn="0" w:lastRowFirstColumn="0" w:lastRowLastColumn="0"/>
            <w:tcW w:w="1056" w:type="pct"/>
          </w:tcPr>
          <w:p w:rsidR="005D6B68" w:rsidRPr="00D852EA" w:rsidRDefault="005D6B68" w:rsidP="00802ABA">
            <w:pPr>
              <w:rPr>
                <w:b w:val="0"/>
              </w:rPr>
            </w:pPr>
            <w:r w:rsidRPr="00D852EA">
              <w:rPr>
                <w:b w:val="0"/>
              </w:rPr>
              <w:t>Intranet homepage</w:t>
            </w:r>
          </w:p>
        </w:tc>
        <w:tc>
          <w:tcPr>
            <w:tcW w:w="3944" w:type="pct"/>
          </w:tcPr>
          <w:p w:rsidR="005D6B68" w:rsidRPr="00D852EA" w:rsidRDefault="005D6B68" w:rsidP="00802ABA">
            <w:pPr>
              <w:cnfStyle w:val="000000000000" w:firstRow="0" w:lastRow="0" w:firstColumn="0" w:lastColumn="0" w:oddVBand="0" w:evenVBand="0" w:oddHBand="0" w:evenHBand="0" w:firstRowFirstColumn="0" w:firstRowLastColumn="0" w:lastRowFirstColumn="0" w:lastRowLastColumn="0"/>
            </w:pPr>
            <w:r w:rsidRPr="00D852EA">
              <w:t>Headline slot</w:t>
            </w:r>
          </w:p>
        </w:tc>
      </w:tr>
      <w:tr w:rsidR="005D6B68" w:rsidRPr="00D852EA" w:rsidTr="00802A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 w:type="pct"/>
          </w:tcPr>
          <w:p w:rsidR="005D6B68" w:rsidRPr="00D852EA" w:rsidRDefault="005D6B68" w:rsidP="00802ABA">
            <w:pPr>
              <w:rPr>
                <w:b w:val="0"/>
              </w:rPr>
            </w:pPr>
            <w:r w:rsidRPr="00D852EA">
              <w:rPr>
                <w:b w:val="0"/>
              </w:rPr>
              <w:t>MD briefing</w:t>
            </w:r>
          </w:p>
        </w:tc>
        <w:tc>
          <w:tcPr>
            <w:tcW w:w="3944" w:type="pct"/>
          </w:tcPr>
          <w:p w:rsidR="005D6B68" w:rsidRPr="00D852EA" w:rsidRDefault="005D6B68" w:rsidP="00B25FE6">
            <w:pPr>
              <w:cnfStyle w:val="000000100000" w:firstRow="0" w:lastRow="0" w:firstColumn="0" w:lastColumn="0" w:oddVBand="0" w:evenVBand="0" w:oddHBand="1" w:evenHBand="0" w:firstRowFirstColumn="0" w:firstRowLastColumn="0" w:lastRowFirstColumn="0" w:lastRowLastColumn="0"/>
            </w:pPr>
            <w:r w:rsidRPr="00D852EA">
              <w:t>Joint Managing D</w:t>
            </w:r>
            <w:r w:rsidR="00B25FE6">
              <w:t xml:space="preserve">irector briefing to all staff </w:t>
            </w:r>
          </w:p>
        </w:tc>
      </w:tr>
      <w:tr w:rsidR="005D6B68" w:rsidRPr="00D852EA" w:rsidTr="00802ABA">
        <w:tc>
          <w:tcPr>
            <w:cnfStyle w:val="001000000000" w:firstRow="0" w:lastRow="0" w:firstColumn="1" w:lastColumn="0" w:oddVBand="0" w:evenVBand="0" w:oddHBand="0" w:evenHBand="0" w:firstRowFirstColumn="0" w:firstRowLastColumn="0" w:lastRowFirstColumn="0" w:lastRowLastColumn="0"/>
            <w:tcW w:w="1056" w:type="pct"/>
          </w:tcPr>
          <w:p w:rsidR="005D6B68" w:rsidRPr="00D852EA" w:rsidRDefault="005D6B68" w:rsidP="00802ABA">
            <w:pPr>
              <w:rPr>
                <w:b w:val="0"/>
              </w:rPr>
            </w:pPr>
            <w:r w:rsidRPr="00D852EA">
              <w:rPr>
                <w:b w:val="0"/>
              </w:rPr>
              <w:t>Your Warwickshire</w:t>
            </w:r>
          </w:p>
        </w:tc>
        <w:tc>
          <w:tcPr>
            <w:tcW w:w="3944" w:type="pct"/>
          </w:tcPr>
          <w:p w:rsidR="005D6B68" w:rsidRPr="00D852EA" w:rsidRDefault="005D6B68" w:rsidP="00802ABA">
            <w:pPr>
              <w:cnfStyle w:val="000000000000" w:firstRow="0" w:lastRow="0" w:firstColumn="0" w:lastColumn="0" w:oddVBand="0" w:evenVBand="0" w:oddHBand="0" w:evenHBand="0" w:firstRowFirstColumn="0" w:firstRowLastColumn="0" w:lastRowFirstColumn="0" w:lastRowLastColumn="0"/>
            </w:pPr>
            <w:r w:rsidRPr="00D852EA">
              <w:t>Newsletter to MP’s</w:t>
            </w:r>
          </w:p>
        </w:tc>
      </w:tr>
      <w:tr w:rsidR="005D6B68" w:rsidRPr="00D852EA" w:rsidTr="00802A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 w:type="pct"/>
          </w:tcPr>
          <w:p w:rsidR="005D6B68" w:rsidRPr="00D852EA" w:rsidRDefault="005D6B68" w:rsidP="00802ABA">
            <w:pPr>
              <w:rPr>
                <w:b w:val="0"/>
              </w:rPr>
            </w:pPr>
            <w:r w:rsidRPr="00D852EA">
              <w:rPr>
                <w:b w:val="0"/>
              </w:rPr>
              <w:t>Group briefings</w:t>
            </w:r>
          </w:p>
          <w:p w:rsidR="005D6B68" w:rsidRPr="00D852EA" w:rsidRDefault="005D6B68" w:rsidP="00802ABA">
            <w:pPr>
              <w:rPr>
                <w:b w:val="0"/>
              </w:rPr>
            </w:pPr>
          </w:p>
        </w:tc>
        <w:tc>
          <w:tcPr>
            <w:tcW w:w="3944" w:type="pct"/>
          </w:tcPr>
          <w:p w:rsidR="005D6B68" w:rsidRPr="00D852EA" w:rsidRDefault="005D6B68" w:rsidP="00802ABA">
            <w:pPr>
              <w:cnfStyle w:val="000000100000" w:firstRow="0" w:lastRow="0" w:firstColumn="0" w:lastColumn="0" w:oddVBand="0" w:evenVBand="0" w:oddHBand="1" w:evenHBand="0" w:firstRowFirstColumn="0" w:firstRowLastColumn="0" w:lastRowFirstColumn="0" w:lastRowLastColumn="0"/>
            </w:pPr>
            <w:r w:rsidRPr="00D852EA">
              <w:t>Included in Resources, Communities and Fire &amp; Rescue, People Group</w:t>
            </w:r>
          </w:p>
        </w:tc>
      </w:tr>
      <w:tr w:rsidR="005D6B68" w:rsidRPr="00D852EA" w:rsidTr="00802ABA">
        <w:tc>
          <w:tcPr>
            <w:cnfStyle w:val="001000000000" w:firstRow="0" w:lastRow="0" w:firstColumn="1" w:lastColumn="0" w:oddVBand="0" w:evenVBand="0" w:oddHBand="0" w:evenHBand="0" w:firstRowFirstColumn="0" w:firstRowLastColumn="0" w:lastRowFirstColumn="0" w:lastRowLastColumn="0"/>
            <w:tcW w:w="1056" w:type="pct"/>
          </w:tcPr>
          <w:p w:rsidR="005D6B68" w:rsidRPr="00D852EA" w:rsidRDefault="005D6B68" w:rsidP="00802ABA">
            <w:pPr>
              <w:rPr>
                <w:b w:val="0"/>
              </w:rPr>
            </w:pPr>
            <w:r w:rsidRPr="00D852EA">
              <w:rPr>
                <w:b w:val="0"/>
              </w:rPr>
              <w:t>Public Health Matters</w:t>
            </w:r>
          </w:p>
        </w:tc>
        <w:tc>
          <w:tcPr>
            <w:tcW w:w="3944" w:type="pct"/>
          </w:tcPr>
          <w:p w:rsidR="005D6B68" w:rsidRPr="00D852EA" w:rsidRDefault="005D6B68" w:rsidP="00802ABA">
            <w:pPr>
              <w:cnfStyle w:val="000000000000" w:firstRow="0" w:lastRow="0" w:firstColumn="0" w:lastColumn="0" w:oddVBand="0" w:evenVBand="0" w:oddHBand="0" w:evenHBand="0" w:firstRowFirstColumn="0" w:firstRowLastColumn="0" w:lastRowFirstColumn="0" w:lastRowLastColumn="0"/>
            </w:pPr>
            <w:r w:rsidRPr="00D852EA">
              <w:t>Public Health department newsletter</w:t>
            </w:r>
          </w:p>
        </w:tc>
      </w:tr>
    </w:tbl>
    <w:p w:rsidR="001C4F7F" w:rsidRPr="001C4F7F" w:rsidRDefault="001C4F7F" w:rsidP="001C4F7F"/>
    <w:p w:rsidR="005D6B68" w:rsidRDefault="005D6B68" w:rsidP="005D6B68">
      <w:pPr>
        <w:pStyle w:val="NormalWeb"/>
        <w:spacing w:before="0" w:beforeAutospacing="0" w:after="0" w:afterAutospacing="0"/>
      </w:pPr>
      <w:r>
        <w:rPr>
          <w:rFonts w:ascii="Arial" w:hAnsi="Arial" w:cs="Arial"/>
          <w:b/>
          <w:bCs/>
          <w:color w:val="000000"/>
          <w:sz w:val="22"/>
          <w:szCs w:val="22"/>
        </w:rPr>
        <w:t>Email Distribution List</w:t>
      </w:r>
    </w:p>
    <w:p w:rsidR="005D6B68" w:rsidRDefault="005D6B68" w:rsidP="005D6B68">
      <w:pPr>
        <w:pStyle w:val="ListParagraph"/>
        <w:numPr>
          <w:ilvl w:val="0"/>
          <w:numId w:val="16"/>
        </w:numPr>
        <w:sectPr w:rsidR="005D6B68" w:rsidSect="005D6B68">
          <w:headerReference w:type="default" r:id="rId10"/>
          <w:footerReference w:type="default" r:id="rId11"/>
          <w:type w:val="continuous"/>
          <w:pgSz w:w="11906" w:h="16838"/>
          <w:pgMar w:top="1440" w:right="1440" w:bottom="1440" w:left="1440" w:header="708" w:footer="708" w:gutter="0"/>
          <w:cols w:space="708"/>
          <w:docGrid w:linePitch="360"/>
        </w:sectPr>
      </w:pPr>
    </w:p>
    <w:p w:rsidR="005D6B68" w:rsidRDefault="005D6B68" w:rsidP="005D6B68">
      <w:pPr>
        <w:pStyle w:val="ListParagraph"/>
        <w:numPr>
          <w:ilvl w:val="0"/>
          <w:numId w:val="16"/>
        </w:numPr>
      </w:pPr>
      <w:r>
        <w:lastRenderedPageBreak/>
        <w:t>Countywide press</w:t>
      </w:r>
    </w:p>
    <w:p w:rsidR="005D6B68" w:rsidRDefault="005D6B68" w:rsidP="005D6B68">
      <w:pPr>
        <w:pStyle w:val="ListParagraph"/>
        <w:numPr>
          <w:ilvl w:val="0"/>
          <w:numId w:val="16"/>
        </w:numPr>
      </w:pPr>
      <w:r>
        <w:t>District and borough councils</w:t>
      </w:r>
    </w:p>
    <w:p w:rsidR="005D6B68" w:rsidRDefault="005D6B68" w:rsidP="005D6B68">
      <w:pPr>
        <w:pStyle w:val="ListParagraph"/>
        <w:numPr>
          <w:ilvl w:val="0"/>
          <w:numId w:val="16"/>
        </w:numPr>
      </w:pPr>
      <w:r>
        <w:t>Parish councils</w:t>
      </w:r>
    </w:p>
    <w:p w:rsidR="005D6B68" w:rsidRDefault="005D6B68" w:rsidP="005D6B68">
      <w:pPr>
        <w:pStyle w:val="ListParagraph"/>
        <w:numPr>
          <w:ilvl w:val="0"/>
          <w:numId w:val="16"/>
        </w:numPr>
      </w:pPr>
      <w:r>
        <w:t>Warwickshire MP’s</w:t>
      </w:r>
    </w:p>
    <w:p w:rsidR="005D6B68" w:rsidRDefault="005D6B68" w:rsidP="005D6B68">
      <w:pPr>
        <w:pStyle w:val="ListParagraph"/>
        <w:numPr>
          <w:ilvl w:val="0"/>
          <w:numId w:val="16"/>
        </w:numPr>
      </w:pPr>
      <w:r>
        <w:t>Members - county councillors</w:t>
      </w:r>
    </w:p>
    <w:p w:rsidR="005D6B68" w:rsidRDefault="005D6B68" w:rsidP="005D6B68">
      <w:pPr>
        <w:pStyle w:val="ListParagraph"/>
        <w:numPr>
          <w:ilvl w:val="0"/>
          <w:numId w:val="16"/>
        </w:numPr>
      </w:pPr>
      <w:r>
        <w:t>Third sector contacts</w:t>
      </w:r>
    </w:p>
    <w:p w:rsidR="005D6B68" w:rsidRDefault="005D6B68" w:rsidP="005D6B68">
      <w:pPr>
        <w:pStyle w:val="ListParagraph"/>
        <w:numPr>
          <w:ilvl w:val="0"/>
          <w:numId w:val="16"/>
        </w:numPr>
      </w:pPr>
      <w:r>
        <w:t>CCG’s</w:t>
      </w:r>
    </w:p>
    <w:p w:rsidR="005D6B68" w:rsidRDefault="005D6B68" w:rsidP="005D6B68">
      <w:pPr>
        <w:pStyle w:val="ListParagraph"/>
        <w:numPr>
          <w:ilvl w:val="0"/>
          <w:numId w:val="16"/>
        </w:numPr>
      </w:pPr>
      <w:r>
        <w:t>Public Health master list</w:t>
      </w:r>
    </w:p>
    <w:p w:rsidR="005D6B68" w:rsidRDefault="005D6B68" w:rsidP="005D6B68">
      <w:pPr>
        <w:pStyle w:val="ListParagraph"/>
        <w:numPr>
          <w:ilvl w:val="0"/>
          <w:numId w:val="16"/>
        </w:numPr>
      </w:pPr>
      <w:r>
        <w:t>GP’s</w:t>
      </w:r>
    </w:p>
    <w:p w:rsidR="005D6B68" w:rsidRDefault="005D6B68" w:rsidP="005D6B68">
      <w:pPr>
        <w:pStyle w:val="ListParagraph"/>
        <w:numPr>
          <w:ilvl w:val="0"/>
          <w:numId w:val="16"/>
        </w:numPr>
      </w:pPr>
      <w:r>
        <w:t>Pharmacies</w:t>
      </w:r>
    </w:p>
    <w:p w:rsidR="005D6B68" w:rsidRDefault="005D6B68" w:rsidP="005D6B68">
      <w:pPr>
        <w:pStyle w:val="ListParagraph"/>
        <w:numPr>
          <w:ilvl w:val="0"/>
          <w:numId w:val="16"/>
        </w:numPr>
      </w:pPr>
      <w:r>
        <w:t>Colleges</w:t>
      </w:r>
    </w:p>
    <w:p w:rsidR="005D6B68" w:rsidRDefault="005D6B68" w:rsidP="005D6B68">
      <w:pPr>
        <w:pStyle w:val="ListParagraph"/>
        <w:numPr>
          <w:ilvl w:val="0"/>
          <w:numId w:val="16"/>
        </w:numPr>
      </w:pPr>
      <w:r>
        <w:t>Drug and alcohol contacts</w:t>
      </w:r>
    </w:p>
    <w:p w:rsidR="005D6B68" w:rsidRDefault="005D6B68" w:rsidP="005D6B68">
      <w:pPr>
        <w:pStyle w:val="ListParagraph"/>
        <w:numPr>
          <w:ilvl w:val="0"/>
          <w:numId w:val="16"/>
        </w:numPr>
      </w:pPr>
      <w:r>
        <w:t>Move Improve contacts</w:t>
      </w:r>
    </w:p>
    <w:p w:rsidR="005D6B68" w:rsidRDefault="005D6B68" w:rsidP="005D6B68">
      <w:pPr>
        <w:pStyle w:val="ListParagraph"/>
        <w:numPr>
          <w:ilvl w:val="0"/>
          <w:numId w:val="16"/>
        </w:numPr>
      </w:pPr>
      <w:r>
        <w:lastRenderedPageBreak/>
        <w:t>Re:member</w:t>
      </w:r>
    </w:p>
    <w:p w:rsidR="005D6B68" w:rsidRDefault="005D6B68" w:rsidP="005D6B68">
      <w:pPr>
        <w:pStyle w:val="ListParagraph"/>
        <w:numPr>
          <w:ilvl w:val="0"/>
          <w:numId w:val="16"/>
        </w:numPr>
      </w:pPr>
      <w:r>
        <w:t>Group briefings - F&amp;R, Communities, Resources, People</w:t>
      </w:r>
    </w:p>
    <w:p w:rsidR="005D6B68" w:rsidRDefault="005D6B68" w:rsidP="005D6B68">
      <w:pPr>
        <w:pStyle w:val="ListParagraph"/>
        <w:numPr>
          <w:ilvl w:val="0"/>
          <w:numId w:val="16"/>
        </w:numPr>
      </w:pPr>
      <w:r>
        <w:t>Comms Leads</w:t>
      </w:r>
    </w:p>
    <w:p w:rsidR="005D6B68" w:rsidRDefault="005D6B68" w:rsidP="005D6B68">
      <w:pPr>
        <w:pStyle w:val="ListParagraph"/>
        <w:numPr>
          <w:ilvl w:val="0"/>
          <w:numId w:val="16"/>
        </w:numPr>
      </w:pPr>
      <w:r>
        <w:t>Fitter Futures contacts</w:t>
      </w:r>
    </w:p>
    <w:p w:rsidR="005D6B68" w:rsidRDefault="005D6B68" w:rsidP="005D6B68">
      <w:pPr>
        <w:pStyle w:val="ListParagraph"/>
        <w:numPr>
          <w:ilvl w:val="0"/>
          <w:numId w:val="16"/>
        </w:numPr>
      </w:pPr>
      <w:r>
        <w:t>Healthwatch newsletter</w:t>
      </w:r>
    </w:p>
    <w:p w:rsidR="005D6B68" w:rsidRDefault="005D6B68" w:rsidP="005D6B68">
      <w:pPr>
        <w:pStyle w:val="ListParagraph"/>
        <w:numPr>
          <w:ilvl w:val="0"/>
          <w:numId w:val="16"/>
        </w:numPr>
      </w:pPr>
      <w:r>
        <w:t>CAVA - Grapevine</w:t>
      </w:r>
    </w:p>
    <w:p w:rsidR="005D6B68" w:rsidRDefault="005D6B68" w:rsidP="005D6B68">
      <w:pPr>
        <w:pStyle w:val="ListParagraph"/>
        <w:numPr>
          <w:ilvl w:val="0"/>
          <w:numId w:val="16"/>
        </w:numPr>
      </w:pPr>
      <w:r>
        <w:t>Schools - heads up and schools post</w:t>
      </w:r>
    </w:p>
    <w:p w:rsidR="005D6B68" w:rsidRDefault="005D6B68" w:rsidP="005D6B68">
      <w:pPr>
        <w:pStyle w:val="ListParagraph"/>
        <w:numPr>
          <w:ilvl w:val="0"/>
          <w:numId w:val="16"/>
        </w:numPr>
      </w:pPr>
      <w:r>
        <w:t>MD Briefing</w:t>
      </w:r>
    </w:p>
    <w:p w:rsidR="005D6B68" w:rsidRDefault="005D6B68" w:rsidP="005D6B68">
      <w:pPr>
        <w:pStyle w:val="ListParagraph"/>
        <w:numPr>
          <w:ilvl w:val="0"/>
          <w:numId w:val="16"/>
        </w:numPr>
      </w:pPr>
      <w:r>
        <w:t>Website - health and wellbeing updates (600 subscribers)</w:t>
      </w:r>
    </w:p>
    <w:p w:rsidR="005D6B68" w:rsidRDefault="005D6B68" w:rsidP="005D6B68">
      <w:pPr>
        <w:pStyle w:val="ListParagraph"/>
        <w:numPr>
          <w:ilvl w:val="0"/>
          <w:numId w:val="16"/>
        </w:numPr>
      </w:pPr>
      <w:r>
        <w:lastRenderedPageBreak/>
        <w:t>Police and Crime Commissioner</w:t>
      </w:r>
    </w:p>
    <w:p w:rsidR="005D6B68" w:rsidRDefault="005D6B68" w:rsidP="005D6B68">
      <w:pPr>
        <w:pStyle w:val="ListParagraph"/>
        <w:numPr>
          <w:ilvl w:val="0"/>
          <w:numId w:val="16"/>
        </w:numPr>
      </w:pPr>
      <w:r>
        <w:t>Coventry and Warwickshire Partnership Trust</w:t>
      </w:r>
    </w:p>
    <w:p w:rsidR="005D6B68" w:rsidRDefault="005D6B68" w:rsidP="005D6B68">
      <w:pPr>
        <w:pStyle w:val="ListParagraph"/>
        <w:numPr>
          <w:ilvl w:val="0"/>
          <w:numId w:val="16"/>
        </w:numPr>
      </w:pPr>
      <w:r>
        <w:lastRenderedPageBreak/>
        <w:t>South Warwickshire Foundation Trust</w:t>
      </w:r>
    </w:p>
    <w:p w:rsidR="005D6B68" w:rsidRDefault="005D6B68" w:rsidP="005D6B68">
      <w:pPr>
        <w:pStyle w:val="ListParagraph"/>
        <w:numPr>
          <w:ilvl w:val="0"/>
          <w:numId w:val="16"/>
        </w:numPr>
      </w:pPr>
      <w:r>
        <w:t xml:space="preserve">Patient Advice and Liaison </w:t>
      </w:r>
    </w:p>
    <w:p w:rsidR="005D6B68" w:rsidRDefault="005D6B68" w:rsidP="005D6B68">
      <w:pPr>
        <w:pStyle w:val="NormalWeb"/>
        <w:spacing w:before="0" w:beforeAutospacing="0" w:after="200" w:afterAutospacing="0"/>
        <w:rPr>
          <w:rFonts w:ascii="Arial" w:hAnsi="Arial" w:cs="Arial"/>
          <w:b/>
          <w:bCs/>
          <w:color w:val="000000"/>
          <w:sz w:val="22"/>
          <w:szCs w:val="22"/>
        </w:rPr>
        <w:sectPr w:rsidR="005D6B68" w:rsidSect="00D852EA">
          <w:type w:val="continuous"/>
          <w:pgSz w:w="11906" w:h="16838"/>
          <w:pgMar w:top="1440" w:right="1440" w:bottom="1440" w:left="1440" w:header="708" w:footer="708" w:gutter="0"/>
          <w:cols w:num="2" w:space="708"/>
          <w:docGrid w:linePitch="360"/>
        </w:sectPr>
      </w:pPr>
    </w:p>
    <w:p w:rsidR="008C2387" w:rsidRPr="005E40ED" w:rsidRDefault="008C2387" w:rsidP="005E40ED">
      <w:bookmarkStart w:id="12" w:name="_Toc491771284"/>
    </w:p>
    <w:p w:rsidR="005D6B68" w:rsidRDefault="005D6B68" w:rsidP="005D6B68">
      <w:pPr>
        <w:pStyle w:val="Heading3"/>
        <w:numPr>
          <w:ilvl w:val="2"/>
          <w:numId w:val="13"/>
        </w:numPr>
      </w:pPr>
      <w:r>
        <w:t>Consultation/engagement activity</w:t>
      </w:r>
      <w:bookmarkEnd w:id="12"/>
    </w:p>
    <w:p w:rsidR="00B25FE6" w:rsidRPr="008C2387" w:rsidRDefault="00B25FE6" w:rsidP="008C2387">
      <w:r w:rsidRPr="008C2387">
        <w:t>Further targeted work was undertaken to engage Warwickshire residents in the Health Advocacy Service consultation (</w:t>
      </w:r>
      <w:r w:rsidRPr="008C2387">
        <w:fldChar w:fldCharType="begin"/>
      </w:r>
      <w:r w:rsidRPr="008C2387">
        <w:instrText xml:space="preserve"> REF _Ref491092085 \h </w:instrText>
      </w:r>
      <w:r w:rsidRPr="008C2387">
        <w:fldChar w:fldCharType="separate"/>
      </w:r>
      <w:r w:rsidRPr="008C2387">
        <w:t>Table 3</w:t>
      </w:r>
      <w:r w:rsidRPr="008C2387">
        <w:fldChar w:fldCharType="end"/>
      </w:r>
      <w:r w:rsidRPr="008C2387">
        <w:t>).</w:t>
      </w:r>
    </w:p>
    <w:p w:rsidR="00B25FE6" w:rsidRDefault="00B25FE6" w:rsidP="00B25FE6">
      <w:pPr>
        <w:pStyle w:val="Caption"/>
        <w:keepNext/>
      </w:pPr>
      <w:bookmarkStart w:id="13" w:name="_Ref491092085"/>
      <w:r>
        <w:t xml:space="preserve">Table </w:t>
      </w:r>
      <w:fldSimple w:instr=" SEQ Table \* ARABIC ">
        <w:r w:rsidR="003C5662">
          <w:rPr>
            <w:noProof/>
          </w:rPr>
          <w:t>3</w:t>
        </w:r>
      </w:fldSimple>
      <w:bookmarkEnd w:id="13"/>
      <w:r>
        <w:t>: Targeted work undertaken to engage with residents on the Health Advocacy Services consultation</w:t>
      </w:r>
    </w:p>
    <w:tbl>
      <w:tblPr>
        <w:tblStyle w:val="LightList"/>
        <w:tblW w:w="5000" w:type="pct"/>
        <w:tblLook w:val="04A0" w:firstRow="1" w:lastRow="0" w:firstColumn="1" w:lastColumn="0" w:noHBand="0" w:noVBand="1"/>
      </w:tblPr>
      <w:tblGrid>
        <w:gridCol w:w="5581"/>
        <w:gridCol w:w="1924"/>
        <w:gridCol w:w="1737"/>
      </w:tblGrid>
      <w:tr w:rsidR="00F0544C" w:rsidRPr="00D671CE" w:rsidTr="00D671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9" w:type="pct"/>
          </w:tcPr>
          <w:p w:rsidR="00F0544C" w:rsidRPr="00D671CE" w:rsidRDefault="00F0544C" w:rsidP="00D671CE">
            <w:r w:rsidRPr="00D671CE">
              <w:t>Activity</w:t>
            </w:r>
          </w:p>
        </w:tc>
        <w:tc>
          <w:tcPr>
            <w:tcW w:w="1041" w:type="pct"/>
          </w:tcPr>
          <w:p w:rsidR="00F0544C" w:rsidRPr="00D671CE" w:rsidRDefault="00F0544C" w:rsidP="00D671CE">
            <w:pPr>
              <w:cnfStyle w:val="100000000000" w:firstRow="1" w:lastRow="0" w:firstColumn="0" w:lastColumn="0" w:oddVBand="0" w:evenVBand="0" w:oddHBand="0" w:evenHBand="0" w:firstRowFirstColumn="0" w:firstRowLastColumn="0" w:lastRowFirstColumn="0" w:lastRowLastColumn="0"/>
            </w:pPr>
            <w:r w:rsidRPr="00D671CE">
              <w:t>Date(s)</w:t>
            </w:r>
          </w:p>
        </w:tc>
        <w:tc>
          <w:tcPr>
            <w:tcW w:w="940" w:type="pct"/>
          </w:tcPr>
          <w:p w:rsidR="00F0544C" w:rsidRPr="00D671CE" w:rsidRDefault="00F0544C" w:rsidP="00D671CE">
            <w:pPr>
              <w:cnfStyle w:val="100000000000" w:firstRow="1" w:lastRow="0" w:firstColumn="0" w:lastColumn="0" w:oddVBand="0" w:evenVBand="0" w:oddHBand="0" w:evenHBand="0" w:firstRowFirstColumn="0" w:firstRowLastColumn="0" w:lastRowFirstColumn="0" w:lastRowLastColumn="0"/>
            </w:pPr>
            <w:r w:rsidRPr="00D671CE">
              <w:t xml:space="preserve">Number of consultees </w:t>
            </w:r>
          </w:p>
        </w:tc>
      </w:tr>
      <w:tr w:rsidR="00F0544C" w:rsidTr="00D67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9" w:type="pct"/>
          </w:tcPr>
          <w:p w:rsidR="00F0544C" w:rsidRPr="00D671CE" w:rsidRDefault="00F0544C" w:rsidP="00D671CE">
            <w:pPr>
              <w:rPr>
                <w:b w:val="0"/>
              </w:rPr>
            </w:pPr>
            <w:r w:rsidRPr="00D671CE">
              <w:rPr>
                <w:b w:val="0"/>
              </w:rPr>
              <w:t>Mental health service user involvement forums</w:t>
            </w:r>
          </w:p>
        </w:tc>
        <w:tc>
          <w:tcPr>
            <w:tcW w:w="1041" w:type="pct"/>
          </w:tcPr>
          <w:p w:rsidR="00F0544C" w:rsidRDefault="00F0544C" w:rsidP="00D671CE">
            <w:pPr>
              <w:cnfStyle w:val="000000100000" w:firstRow="0" w:lastRow="0" w:firstColumn="0" w:lastColumn="0" w:oddVBand="0" w:evenVBand="0" w:oddHBand="1" w:evenHBand="0" w:firstRowFirstColumn="0" w:firstRowLastColumn="0" w:lastRowFirstColumn="0" w:lastRowLastColumn="0"/>
            </w:pPr>
            <w:r>
              <w:t>11 July 2017  17 July 2017  20 July 2017  21 July 2017</w:t>
            </w:r>
          </w:p>
        </w:tc>
        <w:tc>
          <w:tcPr>
            <w:tcW w:w="940" w:type="pct"/>
          </w:tcPr>
          <w:p w:rsidR="00F0544C" w:rsidRDefault="00F0544C" w:rsidP="00D671CE">
            <w:pPr>
              <w:cnfStyle w:val="000000100000" w:firstRow="0" w:lastRow="0" w:firstColumn="0" w:lastColumn="0" w:oddVBand="0" w:evenVBand="0" w:oddHBand="1" w:evenHBand="0" w:firstRowFirstColumn="0" w:firstRowLastColumn="0" w:lastRowFirstColumn="0" w:lastRowLastColumn="0"/>
            </w:pPr>
            <w:r>
              <w:t>33</w:t>
            </w:r>
          </w:p>
        </w:tc>
      </w:tr>
      <w:tr w:rsidR="00F0544C" w:rsidTr="00D671CE">
        <w:tc>
          <w:tcPr>
            <w:cnfStyle w:val="001000000000" w:firstRow="0" w:lastRow="0" w:firstColumn="1" w:lastColumn="0" w:oddVBand="0" w:evenVBand="0" w:oddHBand="0" w:evenHBand="0" w:firstRowFirstColumn="0" w:firstRowLastColumn="0" w:lastRowFirstColumn="0" w:lastRowLastColumn="0"/>
            <w:tcW w:w="3019" w:type="pct"/>
          </w:tcPr>
          <w:p w:rsidR="00F0544C" w:rsidRPr="00D671CE" w:rsidRDefault="00F0544C" w:rsidP="00D671CE">
            <w:pPr>
              <w:rPr>
                <w:b w:val="0"/>
              </w:rPr>
            </w:pPr>
            <w:r w:rsidRPr="00D671CE">
              <w:rPr>
                <w:b w:val="0"/>
              </w:rPr>
              <w:t>Consultation with Social Work Operational Teams at WCC</w:t>
            </w:r>
          </w:p>
        </w:tc>
        <w:tc>
          <w:tcPr>
            <w:tcW w:w="1041" w:type="pct"/>
          </w:tcPr>
          <w:p w:rsidR="00F0544C" w:rsidRDefault="00F0544C" w:rsidP="00D671CE">
            <w:pPr>
              <w:cnfStyle w:val="000000000000" w:firstRow="0" w:lastRow="0" w:firstColumn="0" w:lastColumn="0" w:oddVBand="0" w:evenVBand="0" w:oddHBand="0" w:evenHBand="0" w:firstRowFirstColumn="0" w:firstRowLastColumn="0" w:lastRowFirstColumn="0" w:lastRowLastColumn="0"/>
            </w:pPr>
            <w:r w:rsidRPr="00EA74AF">
              <w:t>24 July 2017</w:t>
            </w:r>
          </w:p>
        </w:tc>
        <w:tc>
          <w:tcPr>
            <w:tcW w:w="940" w:type="pct"/>
          </w:tcPr>
          <w:p w:rsidR="00F0544C" w:rsidRDefault="00F0544C" w:rsidP="00D671CE">
            <w:pPr>
              <w:cnfStyle w:val="000000000000" w:firstRow="0" w:lastRow="0" w:firstColumn="0" w:lastColumn="0" w:oddVBand="0" w:evenVBand="0" w:oddHBand="0" w:evenHBand="0" w:firstRowFirstColumn="0" w:firstRowLastColumn="0" w:lastRowFirstColumn="0" w:lastRowLastColumn="0"/>
            </w:pPr>
            <w:r>
              <w:t>7</w:t>
            </w:r>
          </w:p>
        </w:tc>
      </w:tr>
      <w:tr w:rsidR="00F0544C" w:rsidTr="00D67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9" w:type="pct"/>
          </w:tcPr>
          <w:p w:rsidR="00F0544C" w:rsidRPr="00D671CE" w:rsidRDefault="00F0544C" w:rsidP="00D671CE">
            <w:pPr>
              <w:rPr>
                <w:b w:val="0"/>
              </w:rPr>
            </w:pPr>
            <w:r w:rsidRPr="00D671CE">
              <w:rPr>
                <w:b w:val="0"/>
              </w:rPr>
              <w:t>Focus groups run by Grapevine – service user involvement for people with learning disabilities</w:t>
            </w:r>
          </w:p>
        </w:tc>
        <w:tc>
          <w:tcPr>
            <w:tcW w:w="1041" w:type="pct"/>
          </w:tcPr>
          <w:p w:rsidR="00F0544C" w:rsidRDefault="00F0544C" w:rsidP="00D671CE">
            <w:pPr>
              <w:cnfStyle w:val="000000100000" w:firstRow="0" w:lastRow="0" w:firstColumn="0" w:lastColumn="0" w:oddVBand="0" w:evenVBand="0" w:oddHBand="1" w:evenHBand="0" w:firstRowFirstColumn="0" w:firstRowLastColumn="0" w:lastRowFirstColumn="0" w:lastRowLastColumn="0"/>
            </w:pPr>
            <w:r>
              <w:t>13 July 2017  17 July 2017</w:t>
            </w:r>
          </w:p>
        </w:tc>
        <w:tc>
          <w:tcPr>
            <w:tcW w:w="940" w:type="pct"/>
          </w:tcPr>
          <w:p w:rsidR="00F0544C" w:rsidRDefault="00F0544C" w:rsidP="00D671CE">
            <w:pPr>
              <w:cnfStyle w:val="000000100000" w:firstRow="0" w:lastRow="0" w:firstColumn="0" w:lastColumn="0" w:oddVBand="0" w:evenVBand="0" w:oddHBand="1" w:evenHBand="0" w:firstRowFirstColumn="0" w:firstRowLastColumn="0" w:lastRowFirstColumn="0" w:lastRowLastColumn="0"/>
            </w:pPr>
            <w:r>
              <w:t>24</w:t>
            </w:r>
          </w:p>
        </w:tc>
      </w:tr>
      <w:tr w:rsidR="00F0544C" w:rsidTr="00D671CE">
        <w:tc>
          <w:tcPr>
            <w:cnfStyle w:val="001000000000" w:firstRow="0" w:lastRow="0" w:firstColumn="1" w:lastColumn="0" w:oddVBand="0" w:evenVBand="0" w:oddHBand="0" w:evenHBand="0" w:firstRowFirstColumn="0" w:firstRowLastColumn="0" w:lastRowFirstColumn="0" w:lastRowLastColumn="0"/>
            <w:tcW w:w="3019" w:type="pct"/>
          </w:tcPr>
          <w:p w:rsidR="00F0544C" w:rsidRPr="00D671CE" w:rsidRDefault="00F0544C" w:rsidP="00D671CE">
            <w:pPr>
              <w:rPr>
                <w:b w:val="0"/>
              </w:rPr>
            </w:pPr>
            <w:r w:rsidRPr="00D671CE">
              <w:rPr>
                <w:b w:val="0"/>
              </w:rPr>
              <w:t>Completing surveys and promoting the consultation in St Michaels and Cauldon Centre (secondary care mental health treatment centres)</w:t>
            </w:r>
          </w:p>
        </w:tc>
        <w:tc>
          <w:tcPr>
            <w:tcW w:w="1041" w:type="pct"/>
          </w:tcPr>
          <w:p w:rsidR="00F0544C" w:rsidRDefault="00F0544C" w:rsidP="00D671CE">
            <w:pPr>
              <w:cnfStyle w:val="000000000000" w:firstRow="0" w:lastRow="0" w:firstColumn="0" w:lastColumn="0" w:oddVBand="0" w:evenVBand="0" w:oddHBand="0" w:evenHBand="0" w:firstRowFirstColumn="0" w:firstRowLastColumn="0" w:lastRowFirstColumn="0" w:lastRowLastColumn="0"/>
            </w:pPr>
            <w:r>
              <w:t>9 June – 31 July 2017</w:t>
            </w:r>
          </w:p>
        </w:tc>
        <w:tc>
          <w:tcPr>
            <w:tcW w:w="940" w:type="pct"/>
          </w:tcPr>
          <w:p w:rsidR="00F0544C" w:rsidRDefault="00F0544C" w:rsidP="00D671CE">
            <w:pPr>
              <w:cnfStyle w:val="000000000000" w:firstRow="0" w:lastRow="0" w:firstColumn="0" w:lastColumn="0" w:oddVBand="0" w:evenVBand="0" w:oddHBand="0" w:evenHBand="0" w:firstRowFirstColumn="0" w:firstRowLastColumn="0" w:lastRowFirstColumn="0" w:lastRowLastColumn="0"/>
            </w:pPr>
            <w:r>
              <w:t>Approximately 20</w:t>
            </w:r>
          </w:p>
        </w:tc>
      </w:tr>
      <w:tr w:rsidR="00F0544C" w:rsidTr="00D67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9" w:type="pct"/>
          </w:tcPr>
          <w:p w:rsidR="00F0544C" w:rsidRPr="00D671CE" w:rsidRDefault="00F0544C" w:rsidP="00D671CE">
            <w:pPr>
              <w:rPr>
                <w:b w:val="0"/>
              </w:rPr>
            </w:pPr>
            <w:r w:rsidRPr="00D671CE">
              <w:rPr>
                <w:b w:val="0"/>
              </w:rPr>
              <w:t>Completing surveys and promoting the consultation at Warwick and Stratford libraries</w:t>
            </w:r>
          </w:p>
        </w:tc>
        <w:tc>
          <w:tcPr>
            <w:tcW w:w="1041" w:type="pct"/>
          </w:tcPr>
          <w:p w:rsidR="00F0544C" w:rsidRDefault="00F0544C" w:rsidP="00D671CE">
            <w:pPr>
              <w:cnfStyle w:val="000000100000" w:firstRow="0" w:lastRow="0" w:firstColumn="0" w:lastColumn="0" w:oddVBand="0" w:evenVBand="0" w:oddHBand="1" w:evenHBand="0" w:firstRowFirstColumn="0" w:firstRowLastColumn="0" w:lastRowFirstColumn="0" w:lastRowLastColumn="0"/>
            </w:pPr>
            <w:r>
              <w:t>9 June – 31 July 2017</w:t>
            </w:r>
          </w:p>
        </w:tc>
        <w:tc>
          <w:tcPr>
            <w:tcW w:w="940" w:type="pct"/>
          </w:tcPr>
          <w:p w:rsidR="00F0544C" w:rsidRDefault="00F0544C" w:rsidP="00D671CE">
            <w:pPr>
              <w:cnfStyle w:val="000000100000" w:firstRow="0" w:lastRow="0" w:firstColumn="0" w:lastColumn="0" w:oddVBand="0" w:evenVBand="0" w:oddHBand="1" w:evenHBand="0" w:firstRowFirstColumn="0" w:firstRowLastColumn="0" w:lastRowFirstColumn="0" w:lastRowLastColumn="0"/>
            </w:pPr>
            <w:r>
              <w:t>Approximately 20</w:t>
            </w:r>
          </w:p>
        </w:tc>
      </w:tr>
      <w:tr w:rsidR="00F0544C" w:rsidTr="00D671CE">
        <w:tc>
          <w:tcPr>
            <w:cnfStyle w:val="001000000000" w:firstRow="0" w:lastRow="0" w:firstColumn="1" w:lastColumn="0" w:oddVBand="0" w:evenVBand="0" w:oddHBand="0" w:evenHBand="0" w:firstRowFirstColumn="0" w:firstRowLastColumn="0" w:lastRowFirstColumn="0" w:lastRowLastColumn="0"/>
            <w:tcW w:w="3019" w:type="pct"/>
          </w:tcPr>
          <w:p w:rsidR="00F0544C" w:rsidRPr="00D671CE" w:rsidRDefault="00F0544C" w:rsidP="00D671CE">
            <w:pPr>
              <w:rPr>
                <w:b w:val="0"/>
              </w:rPr>
            </w:pPr>
            <w:r w:rsidRPr="00D671CE">
              <w:rPr>
                <w:b w:val="0"/>
              </w:rPr>
              <w:t>Completing surveys and promoting the consultation at Warwick Hospital</w:t>
            </w:r>
          </w:p>
        </w:tc>
        <w:tc>
          <w:tcPr>
            <w:tcW w:w="1041" w:type="pct"/>
          </w:tcPr>
          <w:p w:rsidR="00F0544C" w:rsidRDefault="00F0544C" w:rsidP="00D671CE">
            <w:pPr>
              <w:cnfStyle w:val="000000000000" w:firstRow="0" w:lastRow="0" w:firstColumn="0" w:lastColumn="0" w:oddVBand="0" w:evenVBand="0" w:oddHBand="0" w:evenHBand="0" w:firstRowFirstColumn="0" w:firstRowLastColumn="0" w:lastRowFirstColumn="0" w:lastRowLastColumn="0"/>
            </w:pPr>
            <w:r>
              <w:t>9 June – 31 July 2017</w:t>
            </w:r>
          </w:p>
        </w:tc>
        <w:tc>
          <w:tcPr>
            <w:tcW w:w="940" w:type="pct"/>
          </w:tcPr>
          <w:p w:rsidR="00F0544C" w:rsidRDefault="00F0544C" w:rsidP="00D671CE">
            <w:pPr>
              <w:cnfStyle w:val="000000000000" w:firstRow="0" w:lastRow="0" w:firstColumn="0" w:lastColumn="0" w:oddVBand="0" w:evenVBand="0" w:oddHBand="0" w:evenHBand="0" w:firstRowFirstColumn="0" w:firstRowLastColumn="0" w:lastRowFirstColumn="0" w:lastRowLastColumn="0"/>
            </w:pPr>
            <w:r>
              <w:t>Approximately 50</w:t>
            </w:r>
          </w:p>
        </w:tc>
      </w:tr>
      <w:tr w:rsidR="00F0544C" w:rsidTr="00D67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9" w:type="pct"/>
          </w:tcPr>
          <w:p w:rsidR="00F0544C" w:rsidRPr="00D671CE" w:rsidRDefault="00F0544C" w:rsidP="00D671CE">
            <w:pPr>
              <w:rPr>
                <w:b w:val="0"/>
              </w:rPr>
            </w:pPr>
            <w:r w:rsidRPr="00D671CE">
              <w:rPr>
                <w:b w:val="0"/>
              </w:rPr>
              <w:t xml:space="preserve">Completing surveys and promoting the consultation at University Hospital Coventry and Warwickshire </w:t>
            </w:r>
          </w:p>
        </w:tc>
        <w:tc>
          <w:tcPr>
            <w:tcW w:w="1041" w:type="pct"/>
          </w:tcPr>
          <w:p w:rsidR="00F0544C" w:rsidRDefault="00F0544C" w:rsidP="00D671CE">
            <w:pPr>
              <w:cnfStyle w:val="000000100000" w:firstRow="0" w:lastRow="0" w:firstColumn="0" w:lastColumn="0" w:oddVBand="0" w:evenVBand="0" w:oddHBand="1" w:evenHBand="0" w:firstRowFirstColumn="0" w:firstRowLastColumn="0" w:lastRowFirstColumn="0" w:lastRowLastColumn="0"/>
            </w:pPr>
            <w:r>
              <w:t>9 June – 31 July 2017</w:t>
            </w:r>
          </w:p>
        </w:tc>
        <w:tc>
          <w:tcPr>
            <w:tcW w:w="940" w:type="pct"/>
          </w:tcPr>
          <w:p w:rsidR="00F0544C" w:rsidRDefault="00F0544C" w:rsidP="00D671CE">
            <w:pPr>
              <w:cnfStyle w:val="000000100000" w:firstRow="0" w:lastRow="0" w:firstColumn="0" w:lastColumn="0" w:oddVBand="0" w:evenVBand="0" w:oddHBand="1" w:evenHBand="0" w:firstRowFirstColumn="0" w:firstRowLastColumn="0" w:lastRowFirstColumn="0" w:lastRowLastColumn="0"/>
            </w:pPr>
            <w:r>
              <w:t>Approximately 20</w:t>
            </w:r>
          </w:p>
        </w:tc>
      </w:tr>
      <w:tr w:rsidR="00F0544C" w:rsidTr="00D671CE">
        <w:tc>
          <w:tcPr>
            <w:cnfStyle w:val="001000000000" w:firstRow="0" w:lastRow="0" w:firstColumn="1" w:lastColumn="0" w:oddVBand="0" w:evenVBand="0" w:oddHBand="0" w:evenHBand="0" w:firstRowFirstColumn="0" w:firstRowLastColumn="0" w:lastRowFirstColumn="0" w:lastRowLastColumn="0"/>
            <w:tcW w:w="3019" w:type="pct"/>
          </w:tcPr>
          <w:p w:rsidR="00F0544C" w:rsidRPr="00D671CE" w:rsidRDefault="009D17D6" w:rsidP="00D671CE">
            <w:pPr>
              <w:rPr>
                <w:b w:val="0"/>
              </w:rPr>
            </w:pPr>
            <w:r>
              <w:rPr>
                <w:b w:val="0"/>
              </w:rPr>
              <w:t>Market</w:t>
            </w:r>
            <w:r w:rsidR="00F0544C" w:rsidRPr="00D671CE">
              <w:rPr>
                <w:b w:val="0"/>
              </w:rPr>
              <w:t xml:space="preserve"> engagement activity</w:t>
            </w:r>
          </w:p>
        </w:tc>
        <w:tc>
          <w:tcPr>
            <w:tcW w:w="1041" w:type="pct"/>
          </w:tcPr>
          <w:p w:rsidR="00F0544C" w:rsidRDefault="00F0544C" w:rsidP="00D671CE">
            <w:pPr>
              <w:cnfStyle w:val="000000000000" w:firstRow="0" w:lastRow="0" w:firstColumn="0" w:lastColumn="0" w:oddVBand="0" w:evenVBand="0" w:oddHBand="0" w:evenHBand="0" w:firstRowFirstColumn="0" w:firstRowLastColumn="0" w:lastRowFirstColumn="0" w:lastRowLastColumn="0"/>
            </w:pPr>
            <w:r>
              <w:t>19 July 2017</w:t>
            </w:r>
          </w:p>
        </w:tc>
        <w:tc>
          <w:tcPr>
            <w:tcW w:w="940" w:type="pct"/>
          </w:tcPr>
          <w:p w:rsidR="00F0544C" w:rsidRDefault="00F0544C" w:rsidP="00D671CE">
            <w:pPr>
              <w:cnfStyle w:val="000000000000" w:firstRow="0" w:lastRow="0" w:firstColumn="0" w:lastColumn="0" w:oddVBand="0" w:evenVBand="0" w:oddHBand="0" w:evenHBand="0" w:firstRowFirstColumn="0" w:firstRowLastColumn="0" w:lastRowFirstColumn="0" w:lastRowLastColumn="0"/>
            </w:pPr>
          </w:p>
        </w:tc>
      </w:tr>
      <w:tr w:rsidR="00F0544C" w:rsidTr="00D67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9" w:type="pct"/>
          </w:tcPr>
          <w:p w:rsidR="00F0544C" w:rsidRPr="00D671CE" w:rsidRDefault="00F0544C" w:rsidP="00D671CE">
            <w:pPr>
              <w:rPr>
                <w:b w:val="0"/>
              </w:rPr>
            </w:pPr>
            <w:r w:rsidRPr="00D671CE">
              <w:rPr>
                <w:b w:val="0"/>
              </w:rPr>
              <w:t>Promotion of the consultation to the Warwickshire North Delivery Group</w:t>
            </w:r>
          </w:p>
        </w:tc>
        <w:tc>
          <w:tcPr>
            <w:tcW w:w="1041" w:type="pct"/>
          </w:tcPr>
          <w:p w:rsidR="00F0544C" w:rsidRDefault="00F0544C" w:rsidP="00D671CE">
            <w:pPr>
              <w:cnfStyle w:val="000000100000" w:firstRow="0" w:lastRow="0" w:firstColumn="0" w:lastColumn="0" w:oddVBand="0" w:evenVBand="0" w:oddHBand="1" w:evenHBand="0" w:firstRowFirstColumn="0" w:firstRowLastColumn="0" w:lastRowFirstColumn="0" w:lastRowLastColumn="0"/>
            </w:pPr>
            <w:r>
              <w:t>9 June – 31 July 2017</w:t>
            </w:r>
          </w:p>
        </w:tc>
        <w:tc>
          <w:tcPr>
            <w:tcW w:w="940" w:type="pct"/>
          </w:tcPr>
          <w:p w:rsidR="00F0544C" w:rsidRDefault="00F0544C" w:rsidP="00D671CE">
            <w:pPr>
              <w:cnfStyle w:val="000000100000" w:firstRow="0" w:lastRow="0" w:firstColumn="0" w:lastColumn="0" w:oddVBand="0" w:evenVBand="0" w:oddHBand="1" w:evenHBand="0" w:firstRowFirstColumn="0" w:firstRowLastColumn="0" w:lastRowFirstColumn="0" w:lastRowLastColumn="0"/>
            </w:pPr>
          </w:p>
        </w:tc>
      </w:tr>
      <w:tr w:rsidR="00F0544C" w:rsidTr="00D671CE">
        <w:tc>
          <w:tcPr>
            <w:cnfStyle w:val="001000000000" w:firstRow="0" w:lastRow="0" w:firstColumn="1" w:lastColumn="0" w:oddVBand="0" w:evenVBand="0" w:oddHBand="0" w:evenHBand="0" w:firstRowFirstColumn="0" w:firstRowLastColumn="0" w:lastRowFirstColumn="0" w:lastRowLastColumn="0"/>
            <w:tcW w:w="3019" w:type="pct"/>
          </w:tcPr>
          <w:p w:rsidR="00F0544C" w:rsidRPr="00D671CE" w:rsidRDefault="00F0544C" w:rsidP="00D671CE">
            <w:pPr>
              <w:rPr>
                <w:b w:val="0"/>
              </w:rPr>
            </w:pPr>
            <w:r w:rsidRPr="00D671CE">
              <w:rPr>
                <w:b w:val="0"/>
              </w:rPr>
              <w:t>Letter from current providers to current and previous service users, promoting the consultation</w:t>
            </w:r>
          </w:p>
        </w:tc>
        <w:tc>
          <w:tcPr>
            <w:tcW w:w="1041" w:type="pct"/>
          </w:tcPr>
          <w:p w:rsidR="00F0544C" w:rsidRDefault="00F0544C" w:rsidP="00D671CE">
            <w:pPr>
              <w:cnfStyle w:val="000000000000" w:firstRow="0" w:lastRow="0" w:firstColumn="0" w:lastColumn="0" w:oddVBand="0" w:evenVBand="0" w:oddHBand="0" w:evenHBand="0" w:firstRowFirstColumn="0" w:firstRowLastColumn="0" w:lastRowFirstColumn="0" w:lastRowLastColumn="0"/>
            </w:pPr>
            <w:r>
              <w:t>9 June – 31 July 2017</w:t>
            </w:r>
          </w:p>
        </w:tc>
        <w:tc>
          <w:tcPr>
            <w:tcW w:w="940" w:type="pct"/>
          </w:tcPr>
          <w:p w:rsidR="00D671CE" w:rsidRDefault="003B371E" w:rsidP="001C4F7F">
            <w:pPr>
              <w:cnfStyle w:val="000000000000" w:firstRow="0" w:lastRow="0" w:firstColumn="0" w:lastColumn="0" w:oddVBand="0" w:evenVBand="0" w:oddHBand="0" w:evenHBand="0" w:firstRowFirstColumn="0" w:firstRowLastColumn="0" w:lastRowFirstColumn="0" w:lastRowLastColumn="0"/>
            </w:pPr>
            <w:r>
              <w:t>110</w:t>
            </w:r>
          </w:p>
        </w:tc>
      </w:tr>
      <w:tr w:rsidR="005D6B68" w:rsidTr="00D67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9" w:type="pct"/>
          </w:tcPr>
          <w:p w:rsidR="005D6B68" w:rsidRPr="00D671CE" w:rsidRDefault="005D6B68" w:rsidP="00A03EA3">
            <w:pPr>
              <w:rPr>
                <w:b w:val="0"/>
              </w:rPr>
            </w:pPr>
            <w:r w:rsidRPr="00D671CE">
              <w:rPr>
                <w:b w:val="0"/>
              </w:rPr>
              <w:t>Promotion of the consultation to all staff at Coventry and Warwickshire Partnership Trust. Activity included links to the survey in 2 e-bulletins to staff, dis</w:t>
            </w:r>
            <w:r w:rsidR="00A03EA3">
              <w:rPr>
                <w:b w:val="0"/>
              </w:rPr>
              <w:t>tribution of the postcards and posters</w:t>
            </w:r>
          </w:p>
        </w:tc>
        <w:tc>
          <w:tcPr>
            <w:tcW w:w="1041" w:type="pct"/>
          </w:tcPr>
          <w:p w:rsidR="005D6B68" w:rsidRDefault="005D6B68" w:rsidP="00D671CE">
            <w:pPr>
              <w:cnfStyle w:val="000000100000" w:firstRow="0" w:lastRow="0" w:firstColumn="0" w:lastColumn="0" w:oddVBand="0" w:evenVBand="0" w:oddHBand="1" w:evenHBand="0" w:firstRowFirstColumn="0" w:firstRowLastColumn="0" w:lastRowFirstColumn="0" w:lastRowLastColumn="0"/>
            </w:pPr>
            <w:r>
              <w:t>9 June – 31 July 2017</w:t>
            </w:r>
          </w:p>
        </w:tc>
        <w:tc>
          <w:tcPr>
            <w:tcW w:w="940" w:type="pct"/>
          </w:tcPr>
          <w:p w:rsidR="005D6B68" w:rsidRDefault="005D6B68" w:rsidP="00D671CE">
            <w:pPr>
              <w:cnfStyle w:val="000000100000" w:firstRow="0" w:lastRow="0" w:firstColumn="0" w:lastColumn="0" w:oddVBand="0" w:evenVBand="0" w:oddHBand="1" w:evenHBand="0" w:firstRowFirstColumn="0" w:firstRowLastColumn="0" w:lastRowFirstColumn="0" w:lastRowLastColumn="0"/>
            </w:pPr>
          </w:p>
        </w:tc>
      </w:tr>
    </w:tbl>
    <w:p w:rsidR="007F447B" w:rsidRDefault="007F447B" w:rsidP="007F447B">
      <w:pPr>
        <w:pStyle w:val="Heading3"/>
        <w:numPr>
          <w:ilvl w:val="2"/>
          <w:numId w:val="13"/>
        </w:numPr>
      </w:pPr>
      <w:bookmarkStart w:id="14" w:name="_Toc491771285"/>
      <w:r>
        <w:t>Detail about main consultation methods</w:t>
      </w:r>
      <w:bookmarkEnd w:id="14"/>
    </w:p>
    <w:p w:rsidR="00F0544C" w:rsidRPr="00987F27" w:rsidRDefault="00F0544C" w:rsidP="007F447B">
      <w:pPr>
        <w:pStyle w:val="Heading4"/>
        <w:numPr>
          <w:ilvl w:val="3"/>
          <w:numId w:val="13"/>
        </w:numPr>
        <w:rPr>
          <w:b/>
        </w:rPr>
      </w:pPr>
      <w:bookmarkStart w:id="15" w:name="_Toc490837690"/>
      <w:r w:rsidRPr="00987F27">
        <w:rPr>
          <w:b/>
        </w:rPr>
        <w:t>Survey</w:t>
      </w:r>
      <w:bookmarkEnd w:id="15"/>
    </w:p>
    <w:p w:rsidR="00F0544C" w:rsidRPr="008C2387" w:rsidRDefault="00F0544C" w:rsidP="008C2387">
      <w:r>
        <w:t xml:space="preserve">A survey was developed as an accessible and generic version to support the wide </w:t>
      </w:r>
      <w:r w:rsidRPr="008C2387">
        <w:t xml:space="preserve">range of potential respondents and was available on the council’s Ask Warwickshire </w:t>
      </w:r>
      <w:r w:rsidRPr="008C2387">
        <w:lastRenderedPageBreak/>
        <w:t>webpage. Paper copies of the survey were also made available with prepaid envelopes and ballot boxes</w:t>
      </w:r>
      <w:r w:rsidR="001F7F4B" w:rsidRPr="008C2387">
        <w:t>, which were distributed to 7 Wellbeing Hubs across Warwickshire</w:t>
      </w:r>
      <w:r w:rsidRPr="008C2387">
        <w:t xml:space="preserve"> for service users, their families and staff to complete.</w:t>
      </w:r>
    </w:p>
    <w:p w:rsidR="00F0544C" w:rsidRPr="008C2387" w:rsidRDefault="00F0544C" w:rsidP="008C2387">
      <w:r w:rsidRPr="008C2387">
        <w:t xml:space="preserve">An email was sent out to all stakeholder organisations and agencies on the first day of the consultation period which included a hyperlink to the </w:t>
      </w:r>
      <w:r w:rsidR="001F7F4B" w:rsidRPr="008C2387">
        <w:t xml:space="preserve">on line version of the survey. </w:t>
      </w:r>
      <w:r w:rsidRPr="008C2387">
        <w:t>A telephone line and consultation email address were created for queries and those needing more support.</w:t>
      </w:r>
    </w:p>
    <w:p w:rsidR="001F5A00" w:rsidRPr="008C2387" w:rsidRDefault="001F5A00" w:rsidP="008C2387">
      <w:bookmarkStart w:id="16" w:name="_Toc490836498"/>
      <w:bookmarkStart w:id="17" w:name="_Toc490837691"/>
      <w:r w:rsidRPr="008C2387">
        <w:t>The survey received 46 responses, where over half (52%) of respondents completed the survey online and the remaining respondents (48%) completed the paper version of the survey.</w:t>
      </w:r>
    </w:p>
    <w:p w:rsidR="00F0544C" w:rsidRPr="00987F27" w:rsidRDefault="00F0544C" w:rsidP="007F447B">
      <w:pPr>
        <w:pStyle w:val="Heading4"/>
        <w:numPr>
          <w:ilvl w:val="3"/>
          <w:numId w:val="13"/>
        </w:numPr>
        <w:rPr>
          <w:b/>
        </w:rPr>
      </w:pPr>
      <w:r w:rsidRPr="00987F27">
        <w:rPr>
          <w:b/>
        </w:rPr>
        <w:t>Focus Group</w:t>
      </w:r>
      <w:bookmarkEnd w:id="16"/>
      <w:bookmarkEnd w:id="17"/>
    </w:p>
    <w:p w:rsidR="00796083" w:rsidRPr="008C2387" w:rsidRDefault="003F7700" w:rsidP="008C2387">
      <w:r w:rsidRPr="008C2387">
        <w:t xml:space="preserve">Public Health Warwickshire asked Grapevine to consult people with a learning disability about proposals to change the way Health Advocacy Services are delivered. </w:t>
      </w:r>
      <w:r w:rsidR="00796083" w:rsidRPr="008C2387">
        <w:t>Grapevine undertook four consultation sessions involving 24 individuals. Two of the sessions took place in Stratford upon Avon, one was in Leamington Spa and one was in Nuneaton.</w:t>
      </w:r>
    </w:p>
    <w:p w:rsidR="003F7700" w:rsidRPr="008C2387" w:rsidRDefault="003F7700" w:rsidP="008C2387">
      <w:r w:rsidRPr="008C2387">
        <w:t xml:space="preserve">Grapevine </w:t>
      </w:r>
      <w:r w:rsidR="00796083" w:rsidRPr="008C2387">
        <w:t>used</w:t>
      </w:r>
      <w:r w:rsidRPr="008C2387">
        <w:t xml:space="preserve"> mate</w:t>
      </w:r>
      <w:r w:rsidR="00710B8C">
        <w:t>rials designed in-house</w:t>
      </w:r>
      <w:r w:rsidRPr="008C2387">
        <w:t xml:space="preserve"> to make the consultation questions easier to understand. This included </w:t>
      </w:r>
    </w:p>
    <w:p w:rsidR="003F7700" w:rsidRDefault="003F7700" w:rsidP="003F7700">
      <w:pPr>
        <w:pStyle w:val="ListParagraph"/>
        <w:numPr>
          <w:ilvl w:val="0"/>
          <w:numId w:val="18"/>
        </w:numPr>
      </w:pPr>
      <w:r>
        <w:t>an easy read version of the consultation document, used in group sessions to outline the potential changes to the service and stimulate discussion</w:t>
      </w:r>
    </w:p>
    <w:p w:rsidR="003F7700" w:rsidRDefault="003F7700" w:rsidP="003F7700">
      <w:pPr>
        <w:pStyle w:val="ListParagraph"/>
        <w:numPr>
          <w:ilvl w:val="0"/>
          <w:numId w:val="18"/>
        </w:numPr>
      </w:pPr>
      <w:r>
        <w:t>a ‘keywords’ list that gave easy read explanations of some of the difficult terms in the original document</w:t>
      </w:r>
    </w:p>
    <w:p w:rsidR="003F7700" w:rsidRDefault="003F7700" w:rsidP="003F7700">
      <w:pPr>
        <w:pStyle w:val="ListParagraph"/>
        <w:numPr>
          <w:ilvl w:val="0"/>
          <w:numId w:val="18"/>
        </w:numPr>
      </w:pPr>
      <w:r>
        <w:t>re-worded consultation questions so that they would be easier to understand, but still have the information people needed in order to give an answer. For each question in the consultation, Grapevine produced a feedback form that included either a simple tick box list for recording opinions, or an empty speech bubble for noting more detailed responses. The tick box list options were backed up with pictorial prompts from Photo</w:t>
      </w:r>
      <w:r w:rsidR="008C2387">
        <w:t xml:space="preserve"> </w:t>
      </w:r>
      <w:r>
        <w:t>Symbols.</w:t>
      </w:r>
    </w:p>
    <w:p w:rsidR="003F7700" w:rsidRPr="008C2387" w:rsidRDefault="00796083" w:rsidP="008C2387">
      <w:r w:rsidRPr="008C2387">
        <w:t>Some who</w:t>
      </w:r>
      <w:r w:rsidR="003F7700" w:rsidRPr="008C2387">
        <w:t xml:space="preserve"> took part in the consultation sessions could read and write, so Grapevine supported them to record their feedback when this was needed.</w:t>
      </w:r>
    </w:p>
    <w:p w:rsidR="00F0544C" w:rsidRPr="008C2387" w:rsidRDefault="00F0544C" w:rsidP="008C2387">
      <w:r w:rsidRPr="008C2387">
        <w:t xml:space="preserve">It was ensured that the focus groups gave rise to a safe place for service users, family, staff and others to express their honest thoughts and feelings around the current service provision for </w:t>
      </w:r>
      <w:r w:rsidR="001F7F4B" w:rsidRPr="008C2387">
        <w:t>Health Advocacy Services</w:t>
      </w:r>
      <w:r w:rsidRPr="008C2387">
        <w:t>, and what they hoped to see delivered in the future.</w:t>
      </w:r>
      <w:r w:rsidR="00796083" w:rsidRPr="008C2387">
        <w:t xml:space="preserve"> </w:t>
      </w:r>
      <w:r w:rsidRPr="008C2387">
        <w:t>Commissioners and supporting officers felt this form of engagement was particularly valuable, and all views were considered as part of creating the service specifications.</w:t>
      </w:r>
    </w:p>
    <w:p w:rsidR="00F0544C" w:rsidRPr="00987F27" w:rsidRDefault="001F5A00" w:rsidP="007F447B">
      <w:pPr>
        <w:pStyle w:val="Heading4"/>
        <w:numPr>
          <w:ilvl w:val="3"/>
          <w:numId w:val="13"/>
        </w:numPr>
        <w:rPr>
          <w:b/>
        </w:rPr>
      </w:pPr>
      <w:r w:rsidRPr="00987F27">
        <w:rPr>
          <w:b/>
        </w:rPr>
        <w:lastRenderedPageBreak/>
        <w:t>Market engagement</w:t>
      </w:r>
    </w:p>
    <w:p w:rsidR="00CF4C4D" w:rsidRDefault="009D17D6" w:rsidP="008C2387">
      <w:r w:rsidRPr="008C2387">
        <w:t>Public Health organised two market engagement days to give potential providers of the new service the opportunity to comment on the proposals and ask questions. The days were advertised through CSW-Jets. It was decided to offer individuals appointments, rather than hold a workshop-style event</w:t>
      </w:r>
      <w:r w:rsidR="003B371E" w:rsidRPr="008C2387">
        <w:t xml:space="preserve"> to allow for more detailed discussion</w:t>
      </w:r>
      <w:r w:rsidR="006706D4" w:rsidRPr="008C2387">
        <w:t xml:space="preserve">s to take place with </w:t>
      </w:r>
      <w:r w:rsidR="003B371E" w:rsidRPr="008C2387">
        <w:t xml:space="preserve">providers. In addition, providers were also able to contribute via completing a market test questionnaire. </w:t>
      </w:r>
    </w:p>
    <w:p w:rsidR="00CF4C4D" w:rsidRPr="00CF4C4D" w:rsidRDefault="00796083" w:rsidP="00CF4C4D">
      <w:pPr>
        <w:pStyle w:val="Heading4"/>
        <w:numPr>
          <w:ilvl w:val="3"/>
          <w:numId w:val="13"/>
        </w:numPr>
        <w:rPr>
          <w:b/>
        </w:rPr>
      </w:pPr>
      <w:r w:rsidRPr="00CF4C4D">
        <w:rPr>
          <w:b/>
        </w:rPr>
        <w:t>Stakeholder engagement</w:t>
      </w:r>
    </w:p>
    <w:p w:rsidR="00796083" w:rsidRPr="008C2387" w:rsidRDefault="00796083" w:rsidP="008C2387">
      <w:r w:rsidRPr="008C2387">
        <w:t>A number of meetings were also attended during the</w:t>
      </w:r>
      <w:r w:rsidR="009A3BA9" w:rsidRPr="008C2387">
        <w:t xml:space="preserve"> consultation period including </w:t>
      </w:r>
      <w:r w:rsidR="009A3BA9" w:rsidRPr="001C4F7F">
        <w:t xml:space="preserve">Social Care </w:t>
      </w:r>
      <w:r w:rsidR="003B371E" w:rsidRPr="001C4F7F">
        <w:t xml:space="preserve">Teams Operational </w:t>
      </w:r>
      <w:r w:rsidR="009A3BA9" w:rsidRPr="001C4F7F">
        <w:t>Meeting</w:t>
      </w:r>
      <w:r w:rsidR="003B371E" w:rsidRPr="001C4F7F">
        <w:t xml:space="preserve"> </w:t>
      </w:r>
      <w:r w:rsidR="009A3BA9" w:rsidRPr="001C4F7F">
        <w:t xml:space="preserve">and </w:t>
      </w:r>
      <w:r w:rsidRPr="001C4F7F">
        <w:t>CCG Members Engagement Meeting</w:t>
      </w:r>
      <w:r w:rsidRPr="008C2387">
        <w:t xml:space="preserve"> which included local GPs/Practice managers and nurses to raise awareness of the consultation and respond to any specific questions from stakeholders.</w:t>
      </w:r>
    </w:p>
    <w:p w:rsidR="007F447B" w:rsidRPr="00987F27" w:rsidRDefault="00FC3881" w:rsidP="007F447B">
      <w:pPr>
        <w:pStyle w:val="Heading4"/>
        <w:numPr>
          <w:ilvl w:val="3"/>
          <w:numId w:val="13"/>
        </w:numPr>
        <w:rPr>
          <w:b/>
        </w:rPr>
      </w:pPr>
      <w:r>
        <w:rPr>
          <w:b/>
        </w:rPr>
        <w:t>Mental health forums</w:t>
      </w:r>
    </w:p>
    <w:p w:rsidR="005E40ED" w:rsidRDefault="005E40ED" w:rsidP="005E40ED">
      <w:r w:rsidRPr="008C2387">
        <w:t xml:space="preserve">Public Health Warwickshire asked </w:t>
      </w:r>
      <w:r>
        <w:t xml:space="preserve">Making Space, mental health service user co-production service, to support with the consultation. Making Space work with individuals with mental health problems, and run </w:t>
      </w:r>
      <w:r w:rsidRPr="005E40ED">
        <w:t>mental health service user co-production</w:t>
      </w:r>
      <w:r>
        <w:t xml:space="preserve"> forums, which are an opportunity for mental health service users to discuss views and opinions in relation to mental health service provision and identify key issues, which are then passed on to commissioners. </w:t>
      </w:r>
    </w:p>
    <w:p w:rsidR="00FC3881" w:rsidRPr="008C2387" w:rsidRDefault="005E40ED" w:rsidP="008C2387">
      <w:r>
        <w:t xml:space="preserve">Public Health was invited to four </w:t>
      </w:r>
      <w:r w:rsidRPr="005E40ED">
        <w:t>forums</w:t>
      </w:r>
      <w:r>
        <w:t xml:space="preserve"> across Warwickshire: </w:t>
      </w:r>
      <w:r w:rsidRPr="008C2387">
        <w:t>(Nuneaton 11th July 2017, Stratford on Avon 17th July 2017, Rugby 20th July 2017 and Warwick 21st July 2017).</w:t>
      </w:r>
      <w:r>
        <w:t xml:space="preserve"> </w:t>
      </w:r>
      <w:r w:rsidR="00FC3881" w:rsidRPr="008C2387">
        <w:t>Public Health staff and forum attendees discussed the key proposals under consultation and responses were recorded and themed.</w:t>
      </w:r>
    </w:p>
    <w:p w:rsidR="00E14850" w:rsidRDefault="00E14850" w:rsidP="00796083">
      <w:pPr>
        <w:pStyle w:val="Heading2"/>
        <w:numPr>
          <w:ilvl w:val="1"/>
          <w:numId w:val="13"/>
        </w:numPr>
      </w:pPr>
      <w:bookmarkStart w:id="18" w:name="_Toc490837696"/>
      <w:bookmarkStart w:id="19" w:name="_Toc490839907"/>
      <w:bookmarkStart w:id="20" w:name="_Toc491771286"/>
      <w:r>
        <w:t>Profile of Respondents</w:t>
      </w:r>
      <w:bookmarkEnd w:id="5"/>
      <w:bookmarkEnd w:id="18"/>
      <w:bookmarkEnd w:id="19"/>
      <w:bookmarkEnd w:id="20"/>
    </w:p>
    <w:p w:rsidR="005E40ED" w:rsidRDefault="005E40ED" w:rsidP="005E40ED">
      <w:r>
        <w:t xml:space="preserve">Due to the informal nature of some of the consultation methods, it is not possible to summarise the respondent profile succinctly. </w:t>
      </w:r>
    </w:p>
    <w:p w:rsidR="005E40ED" w:rsidRDefault="005E40ED" w:rsidP="005E40ED">
      <w:r>
        <w:t>The consultation responses represent the views of around 105 individuals:</w:t>
      </w:r>
    </w:p>
    <w:p w:rsidR="005E40ED" w:rsidRDefault="005E40ED" w:rsidP="005E40ED">
      <w:pPr>
        <w:pStyle w:val="ListParagraph"/>
        <w:numPr>
          <w:ilvl w:val="0"/>
          <w:numId w:val="45"/>
        </w:numPr>
      </w:pPr>
      <w:r>
        <w:t>Survey – 46 responses</w:t>
      </w:r>
    </w:p>
    <w:p w:rsidR="005E40ED" w:rsidRDefault="005E40ED" w:rsidP="005E40ED">
      <w:pPr>
        <w:pStyle w:val="ListParagraph"/>
        <w:numPr>
          <w:ilvl w:val="0"/>
          <w:numId w:val="45"/>
        </w:numPr>
      </w:pPr>
      <w:r>
        <w:t>Grapevine focus groups – 23 attendees</w:t>
      </w:r>
    </w:p>
    <w:p w:rsidR="005E40ED" w:rsidRDefault="005E40ED" w:rsidP="005E40ED">
      <w:pPr>
        <w:pStyle w:val="ListParagraph"/>
        <w:numPr>
          <w:ilvl w:val="0"/>
          <w:numId w:val="45"/>
        </w:numPr>
      </w:pPr>
      <w:r>
        <w:t>Mental health forums – 23 attendees</w:t>
      </w:r>
    </w:p>
    <w:p w:rsidR="005E40ED" w:rsidRDefault="005E40ED" w:rsidP="005E40ED">
      <w:pPr>
        <w:pStyle w:val="ListParagraph"/>
        <w:numPr>
          <w:ilvl w:val="0"/>
          <w:numId w:val="45"/>
        </w:numPr>
      </w:pPr>
      <w:r>
        <w:t>Providers – 6 attendees face to face, with 2 organisations submitting online</w:t>
      </w:r>
    </w:p>
    <w:p w:rsidR="005E40ED" w:rsidRPr="005E40ED" w:rsidRDefault="005E40ED" w:rsidP="005E40ED">
      <w:pPr>
        <w:pStyle w:val="ListParagraph"/>
        <w:numPr>
          <w:ilvl w:val="0"/>
          <w:numId w:val="45"/>
        </w:numPr>
      </w:pPr>
      <w:r>
        <w:t xml:space="preserve">Stakeholders – 7 attendees </w:t>
      </w:r>
    </w:p>
    <w:p w:rsidR="00796083" w:rsidRDefault="00796083" w:rsidP="00E14850">
      <w:r>
        <w:br w:type="page"/>
      </w:r>
    </w:p>
    <w:p w:rsidR="001F5A00" w:rsidRDefault="001F5A00" w:rsidP="001F5A00">
      <w:pPr>
        <w:pStyle w:val="Heading1"/>
        <w:numPr>
          <w:ilvl w:val="0"/>
          <w:numId w:val="13"/>
        </w:numPr>
      </w:pPr>
      <w:bookmarkStart w:id="21" w:name="_Toc491771287"/>
      <w:r>
        <w:lastRenderedPageBreak/>
        <w:t>Results</w:t>
      </w:r>
      <w:bookmarkEnd w:id="21"/>
    </w:p>
    <w:p w:rsidR="009A3BA9" w:rsidRDefault="009A3BA9" w:rsidP="008C2387">
      <w:r w:rsidRPr="008C2387">
        <w:t>This consultation report provides further detailed analysis of the responses received during the consultation period together with a set of emerging key messages.</w:t>
      </w:r>
    </w:p>
    <w:p w:rsidR="005E40ED" w:rsidRPr="008C2387" w:rsidRDefault="005E40ED" w:rsidP="005E40ED">
      <w:r w:rsidRPr="008C2387">
        <w:t xml:space="preserve">For a full detail of all survey respondent profiles, please see </w:t>
      </w:r>
      <w:r w:rsidRPr="008C2387">
        <w:fldChar w:fldCharType="begin"/>
      </w:r>
      <w:r w:rsidRPr="008C2387">
        <w:instrText xml:space="preserve"> REF _Ref491092338 \h </w:instrText>
      </w:r>
      <w:r w:rsidRPr="008C2387">
        <w:fldChar w:fldCharType="separate"/>
      </w:r>
      <w:r w:rsidRPr="008C2387">
        <w:t>Table 4</w:t>
      </w:r>
      <w:r w:rsidRPr="008C2387">
        <w:fldChar w:fldCharType="end"/>
      </w:r>
      <w:r w:rsidRPr="008C2387">
        <w:t xml:space="preserve">. The </w:t>
      </w:r>
      <w:r>
        <w:t>survey</w:t>
      </w:r>
      <w:r w:rsidRPr="008C2387">
        <w:t xml:space="preserve"> received 46 responses in total, of which 35% were from either current or former health advocacy service users. Carers represented 16% of respondents, with health or care professionals/referrers representing 21% of respondents. Members of the public who have not used advocacy services before represented 25% of respondents.</w:t>
      </w:r>
    </w:p>
    <w:p w:rsidR="005E40ED" w:rsidRPr="008C2387" w:rsidRDefault="005E40ED" w:rsidP="005E40ED">
      <w:r w:rsidRPr="008C2387">
        <w:t>The majority (59%) of respondents were female, with 41% of respondents aged 30-44. 47% of respondents reported that they have a long standing illness or disability, with 87% identifying themselves as White British and 51% recording their religion as Christian. The majority of respondents (77%) reported their sexuality as heterosexual or straight, with a fairly representative geographical profile of respondents (the highest proportion of respondents were from Warwick district (25%), with the lowest proportion from Rugby Borough (9%), reflecting the underlying population sizes).</w:t>
      </w:r>
    </w:p>
    <w:p w:rsidR="005E40ED" w:rsidRPr="008C2387" w:rsidRDefault="005E40ED" w:rsidP="005E40ED">
      <w:r w:rsidRPr="008C2387">
        <w:t>47% of responses related to all three health advocacy services, with 24% relating specifically to NHS Complaints Advocacy, 18% referring to General Health Advocacy and 12% referring to Independent Mental Health Advocacy.</w:t>
      </w:r>
    </w:p>
    <w:p w:rsidR="00E14850" w:rsidRDefault="001F5A00" w:rsidP="001F5A00">
      <w:pPr>
        <w:pStyle w:val="Heading2"/>
        <w:numPr>
          <w:ilvl w:val="1"/>
          <w:numId w:val="13"/>
        </w:numPr>
      </w:pPr>
      <w:bookmarkStart w:id="22" w:name="_Toc490839909"/>
      <w:bookmarkStart w:id="23" w:name="_Toc491771288"/>
      <w:r>
        <w:t>Survey</w:t>
      </w:r>
      <w:bookmarkEnd w:id="22"/>
      <w:bookmarkEnd w:id="23"/>
    </w:p>
    <w:p w:rsidR="00E14850" w:rsidRPr="008C2387" w:rsidRDefault="00E14850" w:rsidP="008C2387">
      <w:r w:rsidRPr="008C2387">
        <w:t>The ‘Health Advocacy Services (NHS Complaints Advocacy, General Health Advocacy and Independent Mental Health Advocacy)’ consultation took place between 9th June and 31st July 2017. The survey received 46 responses, where over half (52%) of respondents completed the survey online and the remaining respondents (48%) completed the paper version of the survey.</w:t>
      </w:r>
    </w:p>
    <w:p w:rsidR="00E14850" w:rsidRDefault="00E14850" w:rsidP="001F5A00">
      <w:pPr>
        <w:pStyle w:val="Heading3"/>
        <w:numPr>
          <w:ilvl w:val="2"/>
          <w:numId w:val="13"/>
        </w:numPr>
      </w:pPr>
      <w:bookmarkStart w:id="24" w:name="_Toc490836503"/>
      <w:bookmarkStart w:id="25" w:name="_Toc490837698"/>
      <w:bookmarkStart w:id="26" w:name="_Toc490839910"/>
      <w:bookmarkStart w:id="27" w:name="_Toc491771289"/>
      <w:r>
        <w:t>Key Messages</w:t>
      </w:r>
      <w:bookmarkEnd w:id="24"/>
      <w:bookmarkEnd w:id="25"/>
      <w:bookmarkEnd w:id="26"/>
      <w:bookmarkEnd w:id="27"/>
    </w:p>
    <w:p w:rsidR="00E14850" w:rsidRDefault="00E14850" w:rsidP="00AB22DD">
      <w:pPr>
        <w:pStyle w:val="ListParagraph"/>
        <w:numPr>
          <w:ilvl w:val="0"/>
          <w:numId w:val="1"/>
        </w:numPr>
      </w:pPr>
      <w:r>
        <w:t>The majority of respondents (81%) were in support of the proposed change to combine the three health advocacy services into one service that would be delivered by one provider (or one partnership of providers). Respondents felt this would reduce confusion, but highlighted that staff would need to have knowledge of all three service areas. Concerns were raised regarding the challenge of managing a potentially very large service.</w:t>
      </w:r>
    </w:p>
    <w:p w:rsidR="00012F53" w:rsidRDefault="00E14850" w:rsidP="00012F53">
      <w:pPr>
        <w:pStyle w:val="ListParagraph"/>
        <w:numPr>
          <w:ilvl w:val="0"/>
          <w:numId w:val="1"/>
        </w:numPr>
      </w:pPr>
      <w:r>
        <w:t>Over three-quarters (76%) of respondents agreed that the proposal to combine the three services into one advocacy service would result in the benefits outlined.</w:t>
      </w:r>
    </w:p>
    <w:p w:rsidR="00012F53" w:rsidRDefault="00012F53" w:rsidP="00012F53">
      <w:pPr>
        <w:pStyle w:val="ListParagraph"/>
        <w:numPr>
          <w:ilvl w:val="0"/>
          <w:numId w:val="1"/>
        </w:numPr>
      </w:pPr>
      <w:r>
        <w:t>42% of r</w:t>
      </w:r>
      <w:r w:rsidR="00E14850">
        <w:t xml:space="preserve">espondents </w:t>
      </w:r>
      <w:r>
        <w:t>expressed concern</w:t>
      </w:r>
      <w:r w:rsidR="00E14850">
        <w:t xml:space="preserve"> that more flexible waiting times for non-statutory advocacy provision would lead to increased stress amon</w:t>
      </w:r>
      <w:r>
        <w:t xml:space="preserve">gst </w:t>
      </w:r>
      <w:r>
        <w:lastRenderedPageBreak/>
        <w:t xml:space="preserve">non-statutory service users, which </w:t>
      </w:r>
      <w:r w:rsidR="00E14850">
        <w:t>may result in people falling through the net and not receiving the help they</w:t>
      </w:r>
      <w:r w:rsidR="006706D4">
        <w:t xml:space="preserve"> require</w:t>
      </w:r>
      <w:r>
        <w:t>.</w:t>
      </w:r>
      <w:r w:rsidR="00E14850">
        <w:t xml:space="preserve"> </w:t>
      </w:r>
      <w:r>
        <w:t>These respondents</w:t>
      </w:r>
      <w:r w:rsidR="00E14850">
        <w:t xml:space="preserve"> felt </w:t>
      </w:r>
      <w:r>
        <w:t xml:space="preserve">that </w:t>
      </w:r>
      <w:r w:rsidR="00E14850">
        <w:t>people in the community are often the most vulnerable and most in need and that statutory service users should not be prioritised over them.</w:t>
      </w:r>
    </w:p>
    <w:p w:rsidR="00E14850" w:rsidRDefault="00E14850" w:rsidP="00AB22DD">
      <w:pPr>
        <w:pStyle w:val="ListParagraph"/>
        <w:numPr>
          <w:ilvl w:val="0"/>
          <w:numId w:val="1"/>
        </w:numPr>
      </w:pPr>
      <w:r>
        <w:t>The majority of respondents selected all of the suggestions provided to help minimise any negative impacts that may result from more flexible waiting time for non-statutory advocacy service users.</w:t>
      </w:r>
    </w:p>
    <w:p w:rsidR="00E14850" w:rsidRDefault="00E14850" w:rsidP="00AB22DD">
      <w:pPr>
        <w:pStyle w:val="ListParagraph"/>
        <w:numPr>
          <w:ilvl w:val="0"/>
          <w:numId w:val="1"/>
        </w:numPr>
      </w:pPr>
      <w:r>
        <w:t>Nearly all of the respondents (98%) agreed that it would be helpful for Health Advocacy Services and Healthwatch Warwickshire to work more closely together. Respondents felt this was a great idea and questioned why it had not been done before. Concerns were raised amongst a few respondents around staff turnover and competing advocacy services trying to undercut each other for contracts.</w:t>
      </w:r>
    </w:p>
    <w:p w:rsidR="00E14850" w:rsidRDefault="00E14850" w:rsidP="00AB22DD">
      <w:pPr>
        <w:pStyle w:val="ListParagraph"/>
        <w:numPr>
          <w:ilvl w:val="0"/>
          <w:numId w:val="1"/>
        </w:numPr>
      </w:pPr>
      <w:r>
        <w:t>The most popular method for finding out about services was ‘Service leaflets / posters available in health settings (Hospitals, GP surgeries)’ with 61% of all respondents selecting this approach. This was followed by ‘Health professionals telling you about the services as part of your treatment and care planning’ (50%). Some respondents suggested people would not look at County Council websites to find out about services and that professionals need more training and knowledge in order to promote the services.</w:t>
      </w:r>
    </w:p>
    <w:p w:rsidR="00E14850" w:rsidRDefault="00E14850" w:rsidP="00AB22DD">
      <w:pPr>
        <w:pStyle w:val="ListParagraph"/>
        <w:numPr>
          <w:ilvl w:val="0"/>
          <w:numId w:val="1"/>
        </w:numPr>
      </w:pPr>
      <w:r>
        <w:t>Respondents felt more advertisement and awareness of the serviced offered was needed for future advocacy services and that it should be the best service that is commissioned, not the cheapest.</w:t>
      </w:r>
    </w:p>
    <w:p w:rsidR="006E7AC2" w:rsidRDefault="006E7AC2" w:rsidP="001F5A00">
      <w:pPr>
        <w:pStyle w:val="Heading3"/>
        <w:numPr>
          <w:ilvl w:val="2"/>
          <w:numId w:val="13"/>
        </w:numPr>
      </w:pPr>
      <w:bookmarkStart w:id="28" w:name="_Toc490836505"/>
      <w:bookmarkStart w:id="29" w:name="_Toc490837700"/>
      <w:bookmarkStart w:id="30" w:name="_Toc490839911"/>
      <w:bookmarkStart w:id="31" w:name="_Toc491771290"/>
      <w:r>
        <w:t>Respondents</w:t>
      </w:r>
      <w:bookmarkEnd w:id="28"/>
      <w:bookmarkEnd w:id="29"/>
      <w:bookmarkEnd w:id="30"/>
      <w:bookmarkEnd w:id="31"/>
    </w:p>
    <w:p w:rsidR="006E7AC2" w:rsidRPr="008C2387" w:rsidRDefault="006E7AC2" w:rsidP="008C2387">
      <w:r w:rsidRPr="008C2387">
        <w:t>Details of the respondent profile can be found in Table 1. Nearly half (47%) of all respondents comments related to all of the advocacy services outlined. Over one quarter of respondents (29%) were either current or former advocacy service users.</w:t>
      </w:r>
    </w:p>
    <w:p w:rsidR="00173F87" w:rsidRDefault="00173F87" w:rsidP="00173F87">
      <w:pPr>
        <w:pStyle w:val="Caption"/>
        <w:keepNext/>
      </w:pPr>
      <w:bookmarkStart w:id="32" w:name="_Ref491092338"/>
      <w:r>
        <w:t xml:space="preserve">Table </w:t>
      </w:r>
      <w:fldSimple w:instr=" SEQ Table \* ARABIC ">
        <w:r w:rsidR="003C5662">
          <w:rPr>
            <w:noProof/>
          </w:rPr>
          <w:t>4</w:t>
        </w:r>
      </w:fldSimple>
      <w:bookmarkEnd w:id="32"/>
      <w:r w:rsidRPr="00B61787">
        <w:t>: Respondent Profile</w:t>
      </w:r>
      <w:r w:rsidR="00802ABA">
        <w:t xml:space="preserve"> for Health Advocacy Consultation</w:t>
      </w:r>
    </w:p>
    <w:tbl>
      <w:tblPr>
        <w:tblW w:w="5001" w:type="pct"/>
        <w:tblCellMar>
          <w:left w:w="0" w:type="dxa"/>
          <w:right w:w="0" w:type="dxa"/>
        </w:tblCellMar>
        <w:tblLook w:val="01E0" w:firstRow="1" w:lastRow="1" w:firstColumn="1" w:lastColumn="1" w:noHBand="0" w:noVBand="0"/>
      </w:tblPr>
      <w:tblGrid>
        <w:gridCol w:w="3850"/>
        <w:gridCol w:w="3605"/>
        <w:gridCol w:w="794"/>
        <w:gridCol w:w="794"/>
      </w:tblGrid>
      <w:tr w:rsidR="006E7AC2" w:rsidRPr="00240FDF" w:rsidTr="00173F87">
        <w:trPr>
          <w:trHeight w:hRule="exact" w:val="569"/>
        </w:trPr>
        <w:tc>
          <w:tcPr>
            <w:tcW w:w="2129" w:type="pct"/>
            <w:tcBorders>
              <w:top w:val="nil"/>
              <w:left w:val="nil"/>
              <w:bottom w:val="single" w:sz="13" w:space="0" w:color="000000"/>
              <w:right w:val="nil"/>
            </w:tcBorders>
          </w:tcPr>
          <w:p w:rsidR="006E7AC2" w:rsidRPr="00240FDF" w:rsidRDefault="006E7AC2" w:rsidP="00AB22DD">
            <w:pPr>
              <w:pStyle w:val="TableParagraph"/>
              <w:spacing w:before="1"/>
              <w:rPr>
                <w:rFonts w:ascii="Arial" w:eastAsia="Calibri" w:hAnsi="Arial" w:cs="Arial"/>
                <w:sz w:val="23"/>
                <w:szCs w:val="23"/>
              </w:rPr>
            </w:pPr>
          </w:p>
          <w:p w:rsidR="006E7AC2" w:rsidRPr="00240FDF" w:rsidRDefault="006E7AC2" w:rsidP="00AB22DD">
            <w:pPr>
              <w:pStyle w:val="TableParagraph"/>
              <w:ind w:left="108"/>
              <w:rPr>
                <w:rFonts w:ascii="Arial" w:eastAsia="Calibri" w:hAnsi="Arial" w:cs="Arial"/>
              </w:rPr>
            </w:pPr>
          </w:p>
        </w:tc>
        <w:tc>
          <w:tcPr>
            <w:tcW w:w="1993" w:type="pct"/>
            <w:tcBorders>
              <w:top w:val="nil"/>
              <w:left w:val="nil"/>
              <w:bottom w:val="single" w:sz="13" w:space="0" w:color="000000"/>
              <w:right w:val="single" w:sz="12" w:space="0" w:color="000000"/>
            </w:tcBorders>
          </w:tcPr>
          <w:p w:rsidR="006E7AC2" w:rsidRPr="00240FDF" w:rsidRDefault="006E7AC2" w:rsidP="00AB22DD">
            <w:pPr>
              <w:rPr>
                <w:rFonts w:cs="Arial"/>
              </w:rPr>
            </w:pPr>
          </w:p>
        </w:tc>
        <w:tc>
          <w:tcPr>
            <w:tcW w:w="439" w:type="pct"/>
            <w:tcBorders>
              <w:top w:val="single" w:sz="13" w:space="0" w:color="000000"/>
              <w:left w:val="single" w:sz="12" w:space="0" w:color="000000"/>
              <w:bottom w:val="single" w:sz="13" w:space="0" w:color="000000"/>
              <w:right w:val="single" w:sz="12" w:space="0" w:color="000000"/>
            </w:tcBorders>
          </w:tcPr>
          <w:p w:rsidR="006E7AC2" w:rsidRPr="00240FDF" w:rsidRDefault="006E7AC2" w:rsidP="00AB22DD">
            <w:pPr>
              <w:pStyle w:val="TableParagraph"/>
              <w:spacing w:line="242" w:lineRule="exact"/>
              <w:ind w:left="92"/>
              <w:rPr>
                <w:rFonts w:ascii="Arial" w:eastAsia="Calibri" w:hAnsi="Arial" w:cs="Arial"/>
                <w:sz w:val="20"/>
                <w:szCs w:val="20"/>
              </w:rPr>
            </w:pPr>
            <w:r w:rsidRPr="00240FDF">
              <w:rPr>
                <w:rFonts w:ascii="Arial" w:hAnsi="Arial" w:cs="Arial"/>
                <w:b/>
                <w:spacing w:val="-1"/>
                <w:sz w:val="20"/>
              </w:rPr>
              <w:t>Count</w:t>
            </w:r>
          </w:p>
        </w:tc>
        <w:tc>
          <w:tcPr>
            <w:tcW w:w="439" w:type="pct"/>
            <w:tcBorders>
              <w:top w:val="single" w:sz="13" w:space="0" w:color="000000"/>
              <w:left w:val="single" w:sz="12" w:space="0" w:color="000000"/>
              <w:bottom w:val="single" w:sz="13" w:space="0" w:color="000000"/>
              <w:right w:val="single" w:sz="12" w:space="0" w:color="000000"/>
            </w:tcBorders>
          </w:tcPr>
          <w:p w:rsidR="006E7AC2" w:rsidRPr="00240FDF" w:rsidRDefault="006E7AC2" w:rsidP="00AB22DD">
            <w:pPr>
              <w:pStyle w:val="TableParagraph"/>
              <w:spacing w:line="242" w:lineRule="exact"/>
              <w:ind w:left="92"/>
              <w:rPr>
                <w:rFonts w:ascii="Arial" w:eastAsia="Calibri" w:hAnsi="Arial" w:cs="Arial"/>
                <w:sz w:val="20"/>
                <w:szCs w:val="20"/>
              </w:rPr>
            </w:pPr>
            <w:r w:rsidRPr="00240FDF">
              <w:rPr>
                <w:rFonts w:ascii="Arial" w:hAnsi="Arial" w:cs="Arial"/>
                <w:b/>
                <w:sz w:val="20"/>
              </w:rPr>
              <w:t>%</w:t>
            </w:r>
          </w:p>
        </w:tc>
      </w:tr>
      <w:tr w:rsidR="006E7AC2" w:rsidRPr="00240FDF" w:rsidTr="00173F87">
        <w:trPr>
          <w:trHeight w:hRule="exact" w:val="253"/>
        </w:trPr>
        <w:tc>
          <w:tcPr>
            <w:tcW w:w="2129" w:type="pct"/>
            <w:tcBorders>
              <w:top w:val="single" w:sz="13" w:space="0" w:color="000000"/>
              <w:left w:val="single" w:sz="13" w:space="0" w:color="000000"/>
              <w:bottom w:val="nil"/>
              <w:right w:val="single" w:sz="12" w:space="0" w:color="000000"/>
            </w:tcBorders>
          </w:tcPr>
          <w:p w:rsidR="006E7AC2" w:rsidRPr="00240FDF" w:rsidRDefault="006E7AC2" w:rsidP="00AB22DD">
            <w:pPr>
              <w:pStyle w:val="TableParagraph"/>
              <w:spacing w:line="241" w:lineRule="exact"/>
              <w:ind w:left="92"/>
              <w:rPr>
                <w:rFonts w:ascii="Arial" w:eastAsia="Calibri" w:hAnsi="Arial" w:cs="Arial"/>
                <w:sz w:val="20"/>
                <w:szCs w:val="20"/>
              </w:rPr>
            </w:pPr>
            <w:r w:rsidRPr="00240FDF">
              <w:rPr>
                <w:rFonts w:ascii="Arial" w:hAnsi="Arial" w:cs="Arial"/>
                <w:b/>
                <w:spacing w:val="-1"/>
                <w:sz w:val="20"/>
              </w:rPr>
              <w:t>Gender</w:t>
            </w:r>
          </w:p>
        </w:tc>
        <w:tc>
          <w:tcPr>
            <w:tcW w:w="1993" w:type="pct"/>
            <w:tcBorders>
              <w:top w:val="single" w:sz="13" w:space="0" w:color="000000"/>
              <w:left w:val="single" w:sz="12" w:space="0" w:color="000000"/>
              <w:bottom w:val="single" w:sz="5" w:space="0" w:color="000000"/>
              <w:right w:val="single" w:sz="12" w:space="0" w:color="000000"/>
            </w:tcBorders>
          </w:tcPr>
          <w:p w:rsidR="006E7AC2" w:rsidRPr="00240FDF" w:rsidRDefault="006E7AC2" w:rsidP="00AB22DD">
            <w:pPr>
              <w:pStyle w:val="TableParagraph"/>
              <w:spacing w:line="241" w:lineRule="exact"/>
              <w:ind w:left="92"/>
              <w:rPr>
                <w:rFonts w:ascii="Arial" w:eastAsia="Calibri" w:hAnsi="Arial" w:cs="Arial"/>
                <w:sz w:val="20"/>
                <w:szCs w:val="20"/>
              </w:rPr>
            </w:pPr>
            <w:r w:rsidRPr="00240FDF">
              <w:rPr>
                <w:rFonts w:ascii="Arial" w:hAnsi="Arial" w:cs="Arial"/>
                <w:sz w:val="20"/>
              </w:rPr>
              <w:t>Male</w:t>
            </w:r>
            <w:r w:rsidRPr="00240FDF">
              <w:rPr>
                <w:rFonts w:ascii="Arial" w:hAnsi="Arial" w:cs="Arial"/>
                <w:spacing w:val="-9"/>
                <w:sz w:val="20"/>
              </w:rPr>
              <w:t xml:space="preserve"> </w:t>
            </w:r>
            <w:r w:rsidRPr="00240FDF">
              <w:rPr>
                <w:rFonts w:ascii="Arial" w:hAnsi="Arial" w:cs="Arial"/>
                <w:spacing w:val="-1"/>
                <w:sz w:val="20"/>
              </w:rPr>
              <w:t>(including</w:t>
            </w:r>
            <w:r w:rsidRPr="00240FDF">
              <w:rPr>
                <w:rFonts w:ascii="Arial" w:hAnsi="Arial" w:cs="Arial"/>
                <w:spacing w:val="-8"/>
                <w:sz w:val="20"/>
              </w:rPr>
              <w:t xml:space="preserve"> </w:t>
            </w:r>
            <w:r w:rsidRPr="00240FDF">
              <w:rPr>
                <w:rFonts w:ascii="Arial" w:hAnsi="Arial" w:cs="Arial"/>
                <w:sz w:val="20"/>
              </w:rPr>
              <w:t>trans</w:t>
            </w:r>
            <w:r w:rsidRPr="00240FDF">
              <w:rPr>
                <w:rFonts w:ascii="Arial" w:hAnsi="Arial" w:cs="Arial"/>
                <w:spacing w:val="-9"/>
                <w:sz w:val="20"/>
              </w:rPr>
              <w:t xml:space="preserve"> </w:t>
            </w:r>
            <w:r w:rsidRPr="00240FDF">
              <w:rPr>
                <w:rFonts w:ascii="Arial" w:hAnsi="Arial" w:cs="Arial"/>
                <w:sz w:val="20"/>
              </w:rPr>
              <w:t>man)</w:t>
            </w:r>
          </w:p>
        </w:tc>
        <w:tc>
          <w:tcPr>
            <w:tcW w:w="439" w:type="pct"/>
            <w:tcBorders>
              <w:top w:val="single" w:sz="13" w:space="0" w:color="000000"/>
              <w:left w:val="single" w:sz="12" w:space="0" w:color="000000"/>
              <w:bottom w:val="single" w:sz="5" w:space="0" w:color="000000"/>
              <w:right w:val="single" w:sz="12" w:space="0" w:color="000000"/>
            </w:tcBorders>
          </w:tcPr>
          <w:p w:rsidR="006E7AC2" w:rsidRPr="00240FDF" w:rsidRDefault="006E7AC2" w:rsidP="00AB22DD">
            <w:pPr>
              <w:pStyle w:val="TableParagraph"/>
              <w:spacing w:line="241" w:lineRule="exact"/>
              <w:ind w:left="92"/>
              <w:rPr>
                <w:rFonts w:ascii="Arial" w:eastAsia="Calibri" w:hAnsi="Arial" w:cs="Arial"/>
                <w:sz w:val="20"/>
                <w:szCs w:val="20"/>
              </w:rPr>
            </w:pPr>
            <w:r w:rsidRPr="00240FDF">
              <w:rPr>
                <w:rFonts w:ascii="Arial" w:hAnsi="Arial" w:cs="Arial"/>
                <w:spacing w:val="-1"/>
                <w:sz w:val="20"/>
              </w:rPr>
              <w:t>18</w:t>
            </w:r>
          </w:p>
        </w:tc>
        <w:tc>
          <w:tcPr>
            <w:tcW w:w="439" w:type="pct"/>
            <w:tcBorders>
              <w:top w:val="single" w:sz="13" w:space="0" w:color="000000"/>
              <w:left w:val="single" w:sz="12" w:space="0" w:color="000000"/>
              <w:bottom w:val="single" w:sz="5" w:space="0" w:color="000000"/>
              <w:right w:val="single" w:sz="12" w:space="0" w:color="000000"/>
            </w:tcBorders>
          </w:tcPr>
          <w:p w:rsidR="006E7AC2" w:rsidRPr="00240FDF" w:rsidRDefault="006E7AC2" w:rsidP="00AB22DD">
            <w:pPr>
              <w:pStyle w:val="TableParagraph"/>
              <w:spacing w:line="241" w:lineRule="exact"/>
              <w:ind w:left="92"/>
              <w:rPr>
                <w:rFonts w:ascii="Arial" w:eastAsia="Calibri" w:hAnsi="Arial" w:cs="Arial"/>
                <w:sz w:val="20"/>
                <w:szCs w:val="20"/>
              </w:rPr>
            </w:pPr>
            <w:r w:rsidRPr="00240FDF">
              <w:rPr>
                <w:rFonts w:ascii="Arial" w:hAnsi="Arial" w:cs="Arial"/>
                <w:spacing w:val="-1"/>
                <w:sz w:val="20"/>
              </w:rPr>
              <w:t>39%</w:t>
            </w:r>
          </w:p>
        </w:tc>
      </w:tr>
      <w:tr w:rsidR="006E7AC2" w:rsidRPr="00240FDF" w:rsidTr="00173F87">
        <w:trPr>
          <w:trHeight w:hRule="exact" w:val="254"/>
        </w:trPr>
        <w:tc>
          <w:tcPr>
            <w:tcW w:w="2129" w:type="pct"/>
            <w:tcBorders>
              <w:top w:val="nil"/>
              <w:left w:val="single" w:sz="13" w:space="0" w:color="000000"/>
              <w:bottom w:val="nil"/>
              <w:right w:val="single" w:sz="12" w:space="0" w:color="000000"/>
            </w:tcBorders>
          </w:tcPr>
          <w:p w:rsidR="006E7AC2" w:rsidRPr="00240FDF" w:rsidRDefault="006E7AC2" w:rsidP="00AB22DD">
            <w:pPr>
              <w:rPr>
                <w:rFonts w:cs="Arial"/>
              </w:rPr>
            </w:pPr>
          </w:p>
        </w:tc>
        <w:tc>
          <w:tcPr>
            <w:tcW w:w="1993" w:type="pct"/>
            <w:tcBorders>
              <w:top w:val="single" w:sz="5" w:space="0" w:color="000000"/>
              <w:left w:val="single" w:sz="12" w:space="0" w:color="000000"/>
              <w:bottom w:val="single" w:sz="5" w:space="0" w:color="000000"/>
              <w:right w:val="single" w:sz="12" w:space="0" w:color="000000"/>
            </w:tcBorders>
          </w:tcPr>
          <w:p w:rsidR="006E7AC2" w:rsidRPr="00240FDF" w:rsidRDefault="006E7AC2" w:rsidP="00AB22DD">
            <w:pPr>
              <w:pStyle w:val="TableParagraph"/>
              <w:spacing w:line="242" w:lineRule="exact"/>
              <w:ind w:left="92"/>
              <w:rPr>
                <w:rFonts w:ascii="Arial" w:eastAsia="Calibri" w:hAnsi="Arial" w:cs="Arial"/>
                <w:sz w:val="20"/>
                <w:szCs w:val="20"/>
              </w:rPr>
            </w:pPr>
            <w:r w:rsidRPr="00240FDF">
              <w:rPr>
                <w:rFonts w:ascii="Arial" w:hAnsi="Arial" w:cs="Arial"/>
                <w:spacing w:val="-1"/>
                <w:sz w:val="20"/>
              </w:rPr>
              <w:t>Female</w:t>
            </w:r>
            <w:r w:rsidRPr="00240FDF">
              <w:rPr>
                <w:rFonts w:ascii="Arial" w:hAnsi="Arial" w:cs="Arial"/>
                <w:spacing w:val="-10"/>
                <w:sz w:val="20"/>
              </w:rPr>
              <w:t xml:space="preserve"> </w:t>
            </w:r>
            <w:r w:rsidRPr="00240FDF">
              <w:rPr>
                <w:rFonts w:ascii="Arial" w:hAnsi="Arial" w:cs="Arial"/>
                <w:spacing w:val="-1"/>
                <w:sz w:val="20"/>
              </w:rPr>
              <w:t>(including</w:t>
            </w:r>
            <w:r w:rsidRPr="00240FDF">
              <w:rPr>
                <w:rFonts w:ascii="Arial" w:hAnsi="Arial" w:cs="Arial"/>
                <w:spacing w:val="-9"/>
                <w:sz w:val="20"/>
              </w:rPr>
              <w:t xml:space="preserve"> </w:t>
            </w:r>
            <w:r w:rsidRPr="00240FDF">
              <w:rPr>
                <w:rFonts w:ascii="Arial" w:hAnsi="Arial" w:cs="Arial"/>
                <w:sz w:val="20"/>
              </w:rPr>
              <w:t>trans</w:t>
            </w:r>
            <w:r w:rsidRPr="00240FDF">
              <w:rPr>
                <w:rFonts w:ascii="Arial" w:hAnsi="Arial" w:cs="Arial"/>
                <w:spacing w:val="-10"/>
                <w:sz w:val="20"/>
              </w:rPr>
              <w:t xml:space="preserve"> </w:t>
            </w:r>
            <w:r w:rsidRPr="00240FDF">
              <w:rPr>
                <w:rFonts w:ascii="Arial" w:hAnsi="Arial" w:cs="Arial"/>
                <w:sz w:val="20"/>
              </w:rPr>
              <w:t>female)</w:t>
            </w:r>
          </w:p>
        </w:tc>
        <w:tc>
          <w:tcPr>
            <w:tcW w:w="439" w:type="pct"/>
            <w:tcBorders>
              <w:top w:val="single" w:sz="5" w:space="0" w:color="000000"/>
              <w:left w:val="single" w:sz="12" w:space="0" w:color="000000"/>
              <w:bottom w:val="single" w:sz="5" w:space="0" w:color="000000"/>
              <w:right w:val="single" w:sz="12" w:space="0" w:color="000000"/>
            </w:tcBorders>
          </w:tcPr>
          <w:p w:rsidR="006E7AC2" w:rsidRPr="00240FDF" w:rsidRDefault="006E7AC2" w:rsidP="00AB22DD">
            <w:pPr>
              <w:pStyle w:val="TableParagraph"/>
              <w:spacing w:line="242" w:lineRule="exact"/>
              <w:ind w:left="92"/>
              <w:rPr>
                <w:rFonts w:ascii="Arial" w:eastAsia="Calibri" w:hAnsi="Arial" w:cs="Arial"/>
                <w:sz w:val="20"/>
                <w:szCs w:val="20"/>
              </w:rPr>
            </w:pPr>
            <w:r w:rsidRPr="00240FDF">
              <w:rPr>
                <w:rFonts w:ascii="Arial" w:hAnsi="Arial" w:cs="Arial"/>
                <w:spacing w:val="-1"/>
                <w:sz w:val="20"/>
              </w:rPr>
              <w:t>27</w:t>
            </w:r>
          </w:p>
        </w:tc>
        <w:tc>
          <w:tcPr>
            <w:tcW w:w="439" w:type="pct"/>
            <w:tcBorders>
              <w:top w:val="single" w:sz="5" w:space="0" w:color="000000"/>
              <w:left w:val="single" w:sz="12" w:space="0" w:color="000000"/>
              <w:bottom w:val="single" w:sz="5" w:space="0" w:color="000000"/>
              <w:right w:val="single" w:sz="12" w:space="0" w:color="000000"/>
            </w:tcBorders>
          </w:tcPr>
          <w:p w:rsidR="006E7AC2" w:rsidRPr="00240FDF" w:rsidRDefault="006E7AC2" w:rsidP="00AB22DD">
            <w:pPr>
              <w:pStyle w:val="TableParagraph"/>
              <w:spacing w:line="242" w:lineRule="exact"/>
              <w:ind w:left="92"/>
              <w:rPr>
                <w:rFonts w:ascii="Arial" w:eastAsia="Calibri" w:hAnsi="Arial" w:cs="Arial"/>
                <w:sz w:val="20"/>
                <w:szCs w:val="20"/>
              </w:rPr>
            </w:pPr>
            <w:r w:rsidRPr="00240FDF">
              <w:rPr>
                <w:rFonts w:ascii="Arial" w:hAnsi="Arial" w:cs="Arial"/>
                <w:spacing w:val="-1"/>
                <w:sz w:val="20"/>
              </w:rPr>
              <w:t>59%</w:t>
            </w:r>
          </w:p>
        </w:tc>
      </w:tr>
      <w:tr w:rsidR="006E7AC2" w:rsidRPr="00240FDF" w:rsidTr="00173F87">
        <w:trPr>
          <w:trHeight w:hRule="exact" w:val="276"/>
        </w:trPr>
        <w:tc>
          <w:tcPr>
            <w:tcW w:w="2129" w:type="pct"/>
            <w:tcBorders>
              <w:top w:val="nil"/>
              <w:left w:val="single" w:sz="13" w:space="0" w:color="000000"/>
              <w:bottom w:val="single" w:sz="13" w:space="0" w:color="000000"/>
              <w:right w:val="single" w:sz="12" w:space="0" w:color="000000"/>
            </w:tcBorders>
          </w:tcPr>
          <w:p w:rsidR="006E7AC2" w:rsidRPr="00240FDF" w:rsidRDefault="006E7AC2" w:rsidP="00AB22DD">
            <w:pPr>
              <w:rPr>
                <w:rFonts w:cs="Arial"/>
              </w:rPr>
            </w:pPr>
          </w:p>
        </w:tc>
        <w:tc>
          <w:tcPr>
            <w:tcW w:w="1993" w:type="pct"/>
            <w:tcBorders>
              <w:top w:val="single" w:sz="5" w:space="0" w:color="000000"/>
              <w:left w:val="single" w:sz="12" w:space="0" w:color="000000"/>
              <w:bottom w:val="single" w:sz="13" w:space="0" w:color="000000"/>
              <w:right w:val="single" w:sz="12" w:space="0" w:color="000000"/>
            </w:tcBorders>
          </w:tcPr>
          <w:p w:rsidR="006E7AC2" w:rsidRPr="00240FDF" w:rsidRDefault="006E7AC2" w:rsidP="00AB22DD">
            <w:pPr>
              <w:pStyle w:val="TableParagraph"/>
              <w:spacing w:line="242" w:lineRule="exact"/>
              <w:ind w:left="92"/>
              <w:rPr>
                <w:rFonts w:ascii="Arial" w:eastAsia="Calibri" w:hAnsi="Arial" w:cs="Arial"/>
                <w:sz w:val="20"/>
                <w:szCs w:val="20"/>
              </w:rPr>
            </w:pPr>
            <w:r w:rsidRPr="00240FDF">
              <w:rPr>
                <w:rFonts w:ascii="Arial" w:hAnsi="Arial" w:cs="Arial"/>
                <w:spacing w:val="-1"/>
                <w:sz w:val="20"/>
              </w:rPr>
              <w:t>Other</w:t>
            </w:r>
            <w:r w:rsidRPr="00240FDF">
              <w:rPr>
                <w:rFonts w:ascii="Arial" w:hAnsi="Arial" w:cs="Arial"/>
                <w:spacing w:val="-12"/>
                <w:sz w:val="20"/>
              </w:rPr>
              <w:t xml:space="preserve"> </w:t>
            </w:r>
            <w:r w:rsidRPr="00240FDF">
              <w:rPr>
                <w:rFonts w:ascii="Arial" w:hAnsi="Arial" w:cs="Arial"/>
                <w:spacing w:val="-1"/>
                <w:sz w:val="20"/>
              </w:rPr>
              <w:t>(including</w:t>
            </w:r>
            <w:r w:rsidRPr="00240FDF">
              <w:rPr>
                <w:rFonts w:ascii="Arial" w:hAnsi="Arial" w:cs="Arial"/>
                <w:spacing w:val="-12"/>
                <w:sz w:val="20"/>
              </w:rPr>
              <w:t xml:space="preserve"> </w:t>
            </w:r>
            <w:r w:rsidRPr="00240FDF">
              <w:rPr>
                <w:rFonts w:ascii="Arial" w:hAnsi="Arial" w:cs="Arial"/>
                <w:sz w:val="20"/>
              </w:rPr>
              <w:t>non-binary)</w:t>
            </w:r>
          </w:p>
        </w:tc>
        <w:tc>
          <w:tcPr>
            <w:tcW w:w="439" w:type="pct"/>
            <w:tcBorders>
              <w:top w:val="single" w:sz="5" w:space="0" w:color="000000"/>
              <w:left w:val="single" w:sz="12" w:space="0" w:color="000000"/>
              <w:bottom w:val="single" w:sz="13" w:space="0" w:color="000000"/>
              <w:right w:val="single" w:sz="12" w:space="0" w:color="000000"/>
            </w:tcBorders>
          </w:tcPr>
          <w:p w:rsidR="006E7AC2" w:rsidRPr="00240FDF" w:rsidRDefault="006E7AC2" w:rsidP="00AB22DD">
            <w:pPr>
              <w:pStyle w:val="TableParagraph"/>
              <w:spacing w:line="242" w:lineRule="exact"/>
              <w:ind w:left="92"/>
              <w:rPr>
                <w:rFonts w:ascii="Arial" w:eastAsia="Calibri" w:hAnsi="Arial" w:cs="Arial"/>
                <w:sz w:val="20"/>
                <w:szCs w:val="20"/>
              </w:rPr>
            </w:pPr>
            <w:r w:rsidRPr="00240FDF">
              <w:rPr>
                <w:rFonts w:ascii="Arial" w:hAnsi="Arial" w:cs="Arial"/>
                <w:sz w:val="20"/>
              </w:rPr>
              <w:t>1</w:t>
            </w:r>
          </w:p>
        </w:tc>
        <w:tc>
          <w:tcPr>
            <w:tcW w:w="439" w:type="pct"/>
            <w:tcBorders>
              <w:top w:val="single" w:sz="5" w:space="0" w:color="000000"/>
              <w:left w:val="single" w:sz="12" w:space="0" w:color="000000"/>
              <w:bottom w:val="single" w:sz="13" w:space="0" w:color="000000"/>
              <w:right w:val="single" w:sz="12" w:space="0" w:color="000000"/>
            </w:tcBorders>
          </w:tcPr>
          <w:p w:rsidR="006E7AC2" w:rsidRPr="00240FDF" w:rsidRDefault="006E7AC2" w:rsidP="00AB22DD">
            <w:pPr>
              <w:pStyle w:val="TableParagraph"/>
              <w:spacing w:line="242" w:lineRule="exact"/>
              <w:ind w:left="92"/>
              <w:rPr>
                <w:rFonts w:ascii="Arial" w:eastAsia="Calibri" w:hAnsi="Arial" w:cs="Arial"/>
                <w:sz w:val="20"/>
                <w:szCs w:val="20"/>
              </w:rPr>
            </w:pPr>
            <w:r w:rsidRPr="00240FDF">
              <w:rPr>
                <w:rFonts w:ascii="Arial" w:hAnsi="Arial" w:cs="Arial"/>
                <w:spacing w:val="-1"/>
                <w:sz w:val="20"/>
              </w:rPr>
              <w:t>2%</w:t>
            </w:r>
          </w:p>
        </w:tc>
      </w:tr>
      <w:tr w:rsidR="006E7AC2" w:rsidRPr="00240FDF" w:rsidTr="00173F87">
        <w:trPr>
          <w:trHeight w:hRule="exact" w:val="252"/>
        </w:trPr>
        <w:tc>
          <w:tcPr>
            <w:tcW w:w="2129" w:type="pct"/>
            <w:tcBorders>
              <w:top w:val="single" w:sz="13" w:space="0" w:color="000000"/>
              <w:left w:val="single" w:sz="13" w:space="0" w:color="000000"/>
              <w:bottom w:val="nil"/>
              <w:right w:val="single" w:sz="12" w:space="0" w:color="000000"/>
            </w:tcBorders>
          </w:tcPr>
          <w:p w:rsidR="006E7AC2" w:rsidRPr="00240FDF" w:rsidRDefault="006E7AC2" w:rsidP="00AB22DD">
            <w:pPr>
              <w:pStyle w:val="TableParagraph"/>
              <w:spacing w:line="240" w:lineRule="exact"/>
              <w:ind w:left="92"/>
              <w:rPr>
                <w:rFonts w:ascii="Arial" w:eastAsia="Calibri" w:hAnsi="Arial" w:cs="Arial"/>
                <w:sz w:val="20"/>
                <w:szCs w:val="20"/>
              </w:rPr>
            </w:pPr>
            <w:r w:rsidRPr="00240FDF">
              <w:rPr>
                <w:rFonts w:ascii="Arial" w:hAnsi="Arial" w:cs="Arial"/>
                <w:b/>
                <w:spacing w:val="-1"/>
                <w:sz w:val="20"/>
              </w:rPr>
              <w:t>Age</w:t>
            </w:r>
            <w:r w:rsidRPr="00240FDF">
              <w:rPr>
                <w:rFonts w:ascii="Arial" w:hAnsi="Arial" w:cs="Arial"/>
                <w:b/>
                <w:spacing w:val="-5"/>
                <w:sz w:val="20"/>
              </w:rPr>
              <w:t xml:space="preserve"> </w:t>
            </w:r>
            <w:r w:rsidRPr="00240FDF">
              <w:rPr>
                <w:rFonts w:ascii="Arial" w:hAnsi="Arial" w:cs="Arial"/>
                <w:b/>
                <w:spacing w:val="-1"/>
                <w:sz w:val="20"/>
              </w:rPr>
              <w:t>in</w:t>
            </w:r>
            <w:r w:rsidRPr="00240FDF">
              <w:rPr>
                <w:rFonts w:ascii="Arial" w:hAnsi="Arial" w:cs="Arial"/>
                <w:b/>
                <w:spacing w:val="-5"/>
                <w:sz w:val="20"/>
              </w:rPr>
              <w:t xml:space="preserve"> </w:t>
            </w:r>
            <w:r w:rsidRPr="00240FDF">
              <w:rPr>
                <w:rFonts w:ascii="Arial" w:hAnsi="Arial" w:cs="Arial"/>
                <w:b/>
                <w:sz w:val="20"/>
              </w:rPr>
              <w:t>years</w:t>
            </w:r>
          </w:p>
        </w:tc>
        <w:tc>
          <w:tcPr>
            <w:tcW w:w="1993" w:type="pct"/>
            <w:tcBorders>
              <w:top w:val="single" w:sz="13" w:space="0" w:color="000000"/>
              <w:left w:val="single" w:sz="12" w:space="0" w:color="000000"/>
              <w:bottom w:val="single" w:sz="5" w:space="0" w:color="000000"/>
              <w:right w:val="single" w:sz="12" w:space="0" w:color="000000"/>
            </w:tcBorders>
          </w:tcPr>
          <w:p w:rsidR="006E7AC2" w:rsidRPr="00240FDF" w:rsidRDefault="006E7AC2" w:rsidP="00AB22DD">
            <w:pPr>
              <w:pStyle w:val="TableParagraph"/>
              <w:spacing w:line="240" w:lineRule="exact"/>
              <w:ind w:left="92"/>
              <w:rPr>
                <w:rFonts w:ascii="Arial" w:eastAsia="Calibri" w:hAnsi="Arial" w:cs="Arial"/>
                <w:sz w:val="20"/>
                <w:szCs w:val="20"/>
              </w:rPr>
            </w:pPr>
            <w:r w:rsidRPr="00240FDF">
              <w:rPr>
                <w:rFonts w:ascii="Arial" w:hAnsi="Arial" w:cs="Arial"/>
                <w:spacing w:val="-1"/>
                <w:sz w:val="20"/>
              </w:rPr>
              <w:t>Under</w:t>
            </w:r>
            <w:r w:rsidRPr="00240FDF">
              <w:rPr>
                <w:rFonts w:ascii="Arial" w:hAnsi="Arial" w:cs="Arial"/>
                <w:spacing w:val="-8"/>
                <w:sz w:val="20"/>
              </w:rPr>
              <w:t xml:space="preserve"> </w:t>
            </w:r>
            <w:r w:rsidRPr="00240FDF">
              <w:rPr>
                <w:rFonts w:ascii="Arial" w:hAnsi="Arial" w:cs="Arial"/>
                <w:sz w:val="20"/>
              </w:rPr>
              <w:t>18</w:t>
            </w:r>
          </w:p>
        </w:tc>
        <w:tc>
          <w:tcPr>
            <w:tcW w:w="439" w:type="pct"/>
            <w:tcBorders>
              <w:top w:val="single" w:sz="13" w:space="0" w:color="000000"/>
              <w:left w:val="single" w:sz="12" w:space="0" w:color="000000"/>
              <w:bottom w:val="single" w:sz="5" w:space="0" w:color="000000"/>
              <w:right w:val="single" w:sz="12" w:space="0" w:color="000000"/>
            </w:tcBorders>
          </w:tcPr>
          <w:p w:rsidR="006E7AC2" w:rsidRPr="00240FDF" w:rsidRDefault="006E7AC2" w:rsidP="00AB22DD">
            <w:pPr>
              <w:pStyle w:val="TableParagraph"/>
              <w:spacing w:line="240" w:lineRule="exact"/>
              <w:ind w:left="92"/>
              <w:rPr>
                <w:rFonts w:ascii="Arial" w:eastAsia="Calibri" w:hAnsi="Arial" w:cs="Arial"/>
                <w:sz w:val="20"/>
                <w:szCs w:val="20"/>
              </w:rPr>
            </w:pPr>
            <w:r w:rsidRPr="00240FDF">
              <w:rPr>
                <w:rFonts w:ascii="Arial" w:hAnsi="Arial" w:cs="Arial"/>
                <w:sz w:val="20"/>
              </w:rPr>
              <w:t>1</w:t>
            </w:r>
          </w:p>
        </w:tc>
        <w:tc>
          <w:tcPr>
            <w:tcW w:w="439" w:type="pct"/>
            <w:tcBorders>
              <w:top w:val="single" w:sz="13" w:space="0" w:color="000000"/>
              <w:left w:val="single" w:sz="12" w:space="0" w:color="000000"/>
              <w:bottom w:val="single" w:sz="5" w:space="0" w:color="000000"/>
              <w:right w:val="single" w:sz="12" w:space="0" w:color="000000"/>
            </w:tcBorders>
          </w:tcPr>
          <w:p w:rsidR="006E7AC2" w:rsidRPr="00240FDF" w:rsidRDefault="006E7AC2" w:rsidP="00AB22DD">
            <w:pPr>
              <w:pStyle w:val="TableParagraph"/>
              <w:spacing w:line="240" w:lineRule="exact"/>
              <w:ind w:left="92"/>
              <w:rPr>
                <w:rFonts w:ascii="Arial" w:eastAsia="Calibri" w:hAnsi="Arial" w:cs="Arial"/>
                <w:sz w:val="20"/>
                <w:szCs w:val="20"/>
              </w:rPr>
            </w:pPr>
            <w:r w:rsidRPr="00240FDF">
              <w:rPr>
                <w:rFonts w:ascii="Arial" w:hAnsi="Arial" w:cs="Arial"/>
                <w:spacing w:val="-1"/>
                <w:sz w:val="20"/>
              </w:rPr>
              <w:t>2%</w:t>
            </w:r>
          </w:p>
        </w:tc>
      </w:tr>
      <w:tr w:rsidR="006E7AC2" w:rsidRPr="00240FDF" w:rsidTr="00173F87">
        <w:trPr>
          <w:trHeight w:hRule="exact" w:val="254"/>
        </w:trPr>
        <w:tc>
          <w:tcPr>
            <w:tcW w:w="2129" w:type="pct"/>
            <w:tcBorders>
              <w:top w:val="nil"/>
              <w:left w:val="single" w:sz="13" w:space="0" w:color="000000"/>
              <w:bottom w:val="nil"/>
              <w:right w:val="single" w:sz="12" w:space="0" w:color="000000"/>
            </w:tcBorders>
          </w:tcPr>
          <w:p w:rsidR="006E7AC2" w:rsidRPr="00240FDF" w:rsidRDefault="006E7AC2" w:rsidP="00AB22DD">
            <w:pPr>
              <w:rPr>
                <w:rFonts w:cs="Arial"/>
              </w:rPr>
            </w:pPr>
          </w:p>
        </w:tc>
        <w:tc>
          <w:tcPr>
            <w:tcW w:w="1993" w:type="pct"/>
            <w:tcBorders>
              <w:top w:val="single" w:sz="5" w:space="0" w:color="000000"/>
              <w:left w:val="single" w:sz="12" w:space="0" w:color="000000"/>
              <w:bottom w:val="single" w:sz="5" w:space="0" w:color="000000"/>
              <w:right w:val="single" w:sz="12" w:space="0" w:color="000000"/>
            </w:tcBorders>
          </w:tcPr>
          <w:p w:rsidR="006E7AC2" w:rsidRPr="00240FDF" w:rsidRDefault="006E7AC2" w:rsidP="00AB22DD">
            <w:pPr>
              <w:pStyle w:val="TableParagraph"/>
              <w:spacing w:line="242" w:lineRule="exact"/>
              <w:ind w:left="92"/>
              <w:rPr>
                <w:rFonts w:ascii="Arial" w:eastAsia="Calibri" w:hAnsi="Arial" w:cs="Arial"/>
                <w:sz w:val="20"/>
                <w:szCs w:val="20"/>
              </w:rPr>
            </w:pPr>
            <w:r w:rsidRPr="00240FDF">
              <w:rPr>
                <w:rFonts w:ascii="Arial" w:hAnsi="Arial" w:cs="Arial"/>
                <w:spacing w:val="-1"/>
                <w:sz w:val="20"/>
              </w:rPr>
              <w:t>18-29</w:t>
            </w:r>
          </w:p>
        </w:tc>
        <w:tc>
          <w:tcPr>
            <w:tcW w:w="439" w:type="pct"/>
            <w:tcBorders>
              <w:top w:val="single" w:sz="5" w:space="0" w:color="000000"/>
              <w:left w:val="single" w:sz="12" w:space="0" w:color="000000"/>
              <w:bottom w:val="single" w:sz="5" w:space="0" w:color="000000"/>
              <w:right w:val="single" w:sz="12" w:space="0" w:color="000000"/>
            </w:tcBorders>
          </w:tcPr>
          <w:p w:rsidR="006E7AC2" w:rsidRPr="00240FDF" w:rsidRDefault="006E7AC2" w:rsidP="00AB22DD">
            <w:pPr>
              <w:pStyle w:val="TableParagraph"/>
              <w:spacing w:line="242" w:lineRule="exact"/>
              <w:ind w:left="92"/>
              <w:rPr>
                <w:rFonts w:ascii="Arial" w:eastAsia="Calibri" w:hAnsi="Arial" w:cs="Arial"/>
                <w:sz w:val="20"/>
                <w:szCs w:val="20"/>
              </w:rPr>
            </w:pPr>
            <w:r w:rsidRPr="00240FDF">
              <w:rPr>
                <w:rFonts w:ascii="Arial" w:hAnsi="Arial" w:cs="Arial"/>
                <w:spacing w:val="-1"/>
                <w:sz w:val="20"/>
              </w:rPr>
              <w:t>10</w:t>
            </w:r>
          </w:p>
        </w:tc>
        <w:tc>
          <w:tcPr>
            <w:tcW w:w="439" w:type="pct"/>
            <w:tcBorders>
              <w:top w:val="single" w:sz="5" w:space="0" w:color="000000"/>
              <w:left w:val="single" w:sz="12" w:space="0" w:color="000000"/>
              <w:bottom w:val="single" w:sz="5" w:space="0" w:color="000000"/>
              <w:right w:val="single" w:sz="12" w:space="0" w:color="000000"/>
            </w:tcBorders>
          </w:tcPr>
          <w:p w:rsidR="006E7AC2" w:rsidRPr="00240FDF" w:rsidRDefault="006E7AC2" w:rsidP="00AB22DD">
            <w:pPr>
              <w:pStyle w:val="TableParagraph"/>
              <w:spacing w:line="242" w:lineRule="exact"/>
              <w:ind w:left="92"/>
              <w:rPr>
                <w:rFonts w:ascii="Arial" w:eastAsia="Calibri" w:hAnsi="Arial" w:cs="Arial"/>
                <w:sz w:val="20"/>
                <w:szCs w:val="20"/>
              </w:rPr>
            </w:pPr>
            <w:r w:rsidRPr="00240FDF">
              <w:rPr>
                <w:rFonts w:ascii="Arial" w:hAnsi="Arial" w:cs="Arial"/>
                <w:spacing w:val="-1"/>
                <w:sz w:val="20"/>
              </w:rPr>
              <w:t>22%</w:t>
            </w:r>
          </w:p>
        </w:tc>
      </w:tr>
      <w:tr w:rsidR="006E7AC2" w:rsidRPr="00240FDF" w:rsidTr="00173F87">
        <w:trPr>
          <w:trHeight w:hRule="exact" w:val="254"/>
        </w:trPr>
        <w:tc>
          <w:tcPr>
            <w:tcW w:w="2129" w:type="pct"/>
            <w:tcBorders>
              <w:top w:val="nil"/>
              <w:left w:val="single" w:sz="13" w:space="0" w:color="000000"/>
              <w:bottom w:val="nil"/>
              <w:right w:val="single" w:sz="12" w:space="0" w:color="000000"/>
            </w:tcBorders>
          </w:tcPr>
          <w:p w:rsidR="006E7AC2" w:rsidRPr="00240FDF" w:rsidRDefault="006E7AC2" w:rsidP="00AB22DD">
            <w:pPr>
              <w:rPr>
                <w:rFonts w:cs="Arial"/>
              </w:rPr>
            </w:pPr>
          </w:p>
        </w:tc>
        <w:tc>
          <w:tcPr>
            <w:tcW w:w="1993" w:type="pct"/>
            <w:tcBorders>
              <w:top w:val="single" w:sz="5" w:space="0" w:color="000000"/>
              <w:left w:val="single" w:sz="12" w:space="0" w:color="000000"/>
              <w:bottom w:val="single" w:sz="5" w:space="0" w:color="000000"/>
              <w:right w:val="single" w:sz="12" w:space="0" w:color="000000"/>
            </w:tcBorders>
          </w:tcPr>
          <w:p w:rsidR="006E7AC2" w:rsidRPr="00240FDF" w:rsidRDefault="006E7AC2" w:rsidP="00AB22DD">
            <w:pPr>
              <w:pStyle w:val="TableParagraph"/>
              <w:spacing w:line="242" w:lineRule="exact"/>
              <w:ind w:left="92"/>
              <w:rPr>
                <w:rFonts w:ascii="Arial" w:eastAsia="Calibri" w:hAnsi="Arial" w:cs="Arial"/>
                <w:sz w:val="20"/>
                <w:szCs w:val="20"/>
              </w:rPr>
            </w:pPr>
            <w:r w:rsidRPr="00240FDF">
              <w:rPr>
                <w:rFonts w:ascii="Arial" w:hAnsi="Arial" w:cs="Arial"/>
                <w:spacing w:val="-1"/>
                <w:sz w:val="20"/>
              </w:rPr>
              <w:t>30-44</w:t>
            </w:r>
          </w:p>
        </w:tc>
        <w:tc>
          <w:tcPr>
            <w:tcW w:w="439" w:type="pct"/>
            <w:tcBorders>
              <w:top w:val="single" w:sz="5" w:space="0" w:color="000000"/>
              <w:left w:val="single" w:sz="12" w:space="0" w:color="000000"/>
              <w:bottom w:val="single" w:sz="5" w:space="0" w:color="000000"/>
              <w:right w:val="single" w:sz="12" w:space="0" w:color="000000"/>
            </w:tcBorders>
          </w:tcPr>
          <w:p w:rsidR="006E7AC2" w:rsidRPr="00240FDF" w:rsidRDefault="006E7AC2" w:rsidP="00AB22DD">
            <w:pPr>
              <w:pStyle w:val="TableParagraph"/>
              <w:spacing w:line="242" w:lineRule="exact"/>
              <w:ind w:left="92"/>
              <w:rPr>
                <w:rFonts w:ascii="Arial" w:eastAsia="Calibri" w:hAnsi="Arial" w:cs="Arial"/>
                <w:sz w:val="20"/>
                <w:szCs w:val="20"/>
              </w:rPr>
            </w:pPr>
            <w:r w:rsidRPr="00240FDF">
              <w:rPr>
                <w:rFonts w:ascii="Arial" w:hAnsi="Arial" w:cs="Arial"/>
                <w:spacing w:val="-1"/>
                <w:sz w:val="20"/>
              </w:rPr>
              <w:t>19</w:t>
            </w:r>
          </w:p>
        </w:tc>
        <w:tc>
          <w:tcPr>
            <w:tcW w:w="439" w:type="pct"/>
            <w:tcBorders>
              <w:top w:val="single" w:sz="5" w:space="0" w:color="000000"/>
              <w:left w:val="single" w:sz="12" w:space="0" w:color="000000"/>
              <w:bottom w:val="single" w:sz="5" w:space="0" w:color="000000"/>
              <w:right w:val="single" w:sz="12" w:space="0" w:color="000000"/>
            </w:tcBorders>
          </w:tcPr>
          <w:p w:rsidR="006E7AC2" w:rsidRPr="00240FDF" w:rsidRDefault="006E7AC2" w:rsidP="00AB22DD">
            <w:pPr>
              <w:pStyle w:val="TableParagraph"/>
              <w:spacing w:line="242" w:lineRule="exact"/>
              <w:ind w:left="92"/>
              <w:rPr>
                <w:rFonts w:ascii="Arial" w:eastAsia="Calibri" w:hAnsi="Arial" w:cs="Arial"/>
                <w:sz w:val="20"/>
                <w:szCs w:val="20"/>
              </w:rPr>
            </w:pPr>
            <w:r w:rsidRPr="00240FDF">
              <w:rPr>
                <w:rFonts w:ascii="Arial" w:hAnsi="Arial" w:cs="Arial"/>
                <w:spacing w:val="-1"/>
                <w:sz w:val="20"/>
              </w:rPr>
              <w:t>41%</w:t>
            </w:r>
          </w:p>
        </w:tc>
      </w:tr>
      <w:tr w:rsidR="006E7AC2" w:rsidRPr="00240FDF" w:rsidTr="00173F87">
        <w:trPr>
          <w:trHeight w:hRule="exact" w:val="254"/>
        </w:trPr>
        <w:tc>
          <w:tcPr>
            <w:tcW w:w="2129" w:type="pct"/>
            <w:tcBorders>
              <w:top w:val="nil"/>
              <w:left w:val="single" w:sz="13" w:space="0" w:color="000000"/>
              <w:bottom w:val="nil"/>
              <w:right w:val="single" w:sz="12" w:space="0" w:color="000000"/>
            </w:tcBorders>
          </w:tcPr>
          <w:p w:rsidR="006E7AC2" w:rsidRPr="00240FDF" w:rsidRDefault="006E7AC2" w:rsidP="00AB22DD">
            <w:pPr>
              <w:rPr>
                <w:rFonts w:cs="Arial"/>
              </w:rPr>
            </w:pPr>
          </w:p>
        </w:tc>
        <w:tc>
          <w:tcPr>
            <w:tcW w:w="1993" w:type="pct"/>
            <w:tcBorders>
              <w:top w:val="single" w:sz="5" w:space="0" w:color="000000"/>
              <w:left w:val="single" w:sz="12" w:space="0" w:color="000000"/>
              <w:bottom w:val="single" w:sz="5" w:space="0" w:color="000000"/>
              <w:right w:val="single" w:sz="12" w:space="0" w:color="000000"/>
            </w:tcBorders>
          </w:tcPr>
          <w:p w:rsidR="006E7AC2" w:rsidRPr="00240FDF" w:rsidRDefault="006E7AC2" w:rsidP="00AB22DD">
            <w:pPr>
              <w:pStyle w:val="TableParagraph"/>
              <w:spacing w:line="242" w:lineRule="exact"/>
              <w:ind w:left="92"/>
              <w:rPr>
                <w:rFonts w:ascii="Arial" w:eastAsia="Calibri" w:hAnsi="Arial" w:cs="Arial"/>
                <w:sz w:val="20"/>
                <w:szCs w:val="20"/>
              </w:rPr>
            </w:pPr>
            <w:r w:rsidRPr="00240FDF">
              <w:rPr>
                <w:rFonts w:ascii="Arial" w:hAnsi="Arial" w:cs="Arial"/>
                <w:spacing w:val="-1"/>
                <w:sz w:val="20"/>
              </w:rPr>
              <w:t>45-59</w:t>
            </w:r>
          </w:p>
        </w:tc>
        <w:tc>
          <w:tcPr>
            <w:tcW w:w="439" w:type="pct"/>
            <w:tcBorders>
              <w:top w:val="single" w:sz="5" w:space="0" w:color="000000"/>
              <w:left w:val="single" w:sz="12" w:space="0" w:color="000000"/>
              <w:bottom w:val="single" w:sz="5" w:space="0" w:color="000000"/>
              <w:right w:val="single" w:sz="12" w:space="0" w:color="000000"/>
            </w:tcBorders>
          </w:tcPr>
          <w:p w:rsidR="006E7AC2" w:rsidRPr="00240FDF" w:rsidRDefault="006E7AC2" w:rsidP="00AB22DD">
            <w:pPr>
              <w:pStyle w:val="TableParagraph"/>
              <w:spacing w:line="242" w:lineRule="exact"/>
              <w:ind w:left="92"/>
              <w:rPr>
                <w:rFonts w:ascii="Arial" w:eastAsia="Calibri" w:hAnsi="Arial" w:cs="Arial"/>
                <w:sz w:val="20"/>
                <w:szCs w:val="20"/>
              </w:rPr>
            </w:pPr>
            <w:r w:rsidRPr="00240FDF">
              <w:rPr>
                <w:rFonts w:ascii="Arial" w:hAnsi="Arial" w:cs="Arial"/>
                <w:spacing w:val="-1"/>
                <w:sz w:val="20"/>
              </w:rPr>
              <w:t>13</w:t>
            </w:r>
          </w:p>
        </w:tc>
        <w:tc>
          <w:tcPr>
            <w:tcW w:w="439" w:type="pct"/>
            <w:tcBorders>
              <w:top w:val="single" w:sz="5" w:space="0" w:color="000000"/>
              <w:left w:val="single" w:sz="12" w:space="0" w:color="000000"/>
              <w:bottom w:val="single" w:sz="5" w:space="0" w:color="000000"/>
              <w:right w:val="single" w:sz="12" w:space="0" w:color="000000"/>
            </w:tcBorders>
          </w:tcPr>
          <w:p w:rsidR="006E7AC2" w:rsidRPr="00240FDF" w:rsidRDefault="006E7AC2" w:rsidP="00AB22DD">
            <w:pPr>
              <w:pStyle w:val="TableParagraph"/>
              <w:spacing w:line="242" w:lineRule="exact"/>
              <w:ind w:left="92"/>
              <w:rPr>
                <w:rFonts w:ascii="Arial" w:eastAsia="Calibri" w:hAnsi="Arial" w:cs="Arial"/>
                <w:sz w:val="20"/>
                <w:szCs w:val="20"/>
              </w:rPr>
            </w:pPr>
            <w:r w:rsidRPr="00240FDF">
              <w:rPr>
                <w:rFonts w:ascii="Arial" w:hAnsi="Arial" w:cs="Arial"/>
                <w:spacing w:val="-1"/>
                <w:sz w:val="20"/>
              </w:rPr>
              <w:t>28%</w:t>
            </w:r>
          </w:p>
        </w:tc>
      </w:tr>
      <w:tr w:rsidR="006E7AC2" w:rsidRPr="00240FDF" w:rsidTr="00173F87">
        <w:trPr>
          <w:trHeight w:hRule="exact" w:val="254"/>
        </w:trPr>
        <w:tc>
          <w:tcPr>
            <w:tcW w:w="2129" w:type="pct"/>
            <w:tcBorders>
              <w:top w:val="nil"/>
              <w:left w:val="single" w:sz="13" w:space="0" w:color="000000"/>
              <w:bottom w:val="nil"/>
              <w:right w:val="single" w:sz="12" w:space="0" w:color="000000"/>
            </w:tcBorders>
          </w:tcPr>
          <w:p w:rsidR="006E7AC2" w:rsidRPr="00240FDF" w:rsidRDefault="006E7AC2" w:rsidP="00AB22DD">
            <w:pPr>
              <w:rPr>
                <w:rFonts w:cs="Arial"/>
              </w:rPr>
            </w:pPr>
          </w:p>
        </w:tc>
        <w:tc>
          <w:tcPr>
            <w:tcW w:w="1993" w:type="pct"/>
            <w:tcBorders>
              <w:top w:val="single" w:sz="5" w:space="0" w:color="000000"/>
              <w:left w:val="single" w:sz="12" w:space="0" w:color="000000"/>
              <w:bottom w:val="single" w:sz="5" w:space="0" w:color="000000"/>
              <w:right w:val="single" w:sz="12" w:space="0" w:color="000000"/>
            </w:tcBorders>
          </w:tcPr>
          <w:p w:rsidR="006E7AC2" w:rsidRPr="00240FDF" w:rsidRDefault="006E7AC2" w:rsidP="00AB22DD">
            <w:pPr>
              <w:pStyle w:val="TableParagraph"/>
              <w:spacing w:line="242" w:lineRule="exact"/>
              <w:ind w:left="92"/>
              <w:rPr>
                <w:rFonts w:ascii="Arial" w:eastAsia="Calibri" w:hAnsi="Arial" w:cs="Arial"/>
                <w:sz w:val="20"/>
                <w:szCs w:val="20"/>
              </w:rPr>
            </w:pPr>
            <w:r w:rsidRPr="00240FDF">
              <w:rPr>
                <w:rFonts w:ascii="Arial" w:hAnsi="Arial" w:cs="Arial"/>
                <w:spacing w:val="-1"/>
                <w:sz w:val="20"/>
              </w:rPr>
              <w:t>60-74</w:t>
            </w:r>
          </w:p>
        </w:tc>
        <w:tc>
          <w:tcPr>
            <w:tcW w:w="439" w:type="pct"/>
            <w:tcBorders>
              <w:top w:val="single" w:sz="5" w:space="0" w:color="000000"/>
              <w:left w:val="single" w:sz="12" w:space="0" w:color="000000"/>
              <w:bottom w:val="single" w:sz="5" w:space="0" w:color="000000"/>
              <w:right w:val="single" w:sz="12" w:space="0" w:color="000000"/>
            </w:tcBorders>
          </w:tcPr>
          <w:p w:rsidR="006E7AC2" w:rsidRPr="00240FDF" w:rsidRDefault="006E7AC2" w:rsidP="00AB22DD">
            <w:pPr>
              <w:pStyle w:val="TableParagraph"/>
              <w:spacing w:line="242" w:lineRule="exact"/>
              <w:ind w:left="92"/>
              <w:rPr>
                <w:rFonts w:ascii="Arial" w:eastAsia="Calibri" w:hAnsi="Arial" w:cs="Arial"/>
                <w:sz w:val="20"/>
                <w:szCs w:val="20"/>
              </w:rPr>
            </w:pPr>
            <w:r w:rsidRPr="00240FDF">
              <w:rPr>
                <w:rFonts w:ascii="Arial" w:hAnsi="Arial" w:cs="Arial"/>
                <w:sz w:val="20"/>
              </w:rPr>
              <w:t>3</w:t>
            </w:r>
          </w:p>
        </w:tc>
        <w:tc>
          <w:tcPr>
            <w:tcW w:w="439" w:type="pct"/>
            <w:tcBorders>
              <w:top w:val="single" w:sz="5" w:space="0" w:color="000000"/>
              <w:left w:val="single" w:sz="12" w:space="0" w:color="000000"/>
              <w:bottom w:val="single" w:sz="5" w:space="0" w:color="000000"/>
              <w:right w:val="single" w:sz="12" w:space="0" w:color="000000"/>
            </w:tcBorders>
          </w:tcPr>
          <w:p w:rsidR="006E7AC2" w:rsidRPr="00240FDF" w:rsidRDefault="006E7AC2" w:rsidP="00AB22DD">
            <w:pPr>
              <w:pStyle w:val="TableParagraph"/>
              <w:spacing w:line="242" w:lineRule="exact"/>
              <w:ind w:left="92"/>
              <w:rPr>
                <w:rFonts w:ascii="Arial" w:eastAsia="Calibri" w:hAnsi="Arial" w:cs="Arial"/>
                <w:sz w:val="20"/>
                <w:szCs w:val="20"/>
              </w:rPr>
            </w:pPr>
            <w:r w:rsidRPr="00240FDF">
              <w:rPr>
                <w:rFonts w:ascii="Arial" w:hAnsi="Arial" w:cs="Arial"/>
                <w:spacing w:val="-1"/>
                <w:sz w:val="20"/>
              </w:rPr>
              <w:t>7%</w:t>
            </w:r>
          </w:p>
        </w:tc>
      </w:tr>
      <w:tr w:rsidR="006E7AC2" w:rsidRPr="00240FDF" w:rsidTr="00173F87">
        <w:trPr>
          <w:trHeight w:hRule="exact" w:val="274"/>
        </w:trPr>
        <w:tc>
          <w:tcPr>
            <w:tcW w:w="2129" w:type="pct"/>
            <w:tcBorders>
              <w:top w:val="nil"/>
              <w:left w:val="single" w:sz="13" w:space="0" w:color="000000"/>
              <w:bottom w:val="single" w:sz="13" w:space="0" w:color="000000"/>
              <w:right w:val="single" w:sz="12" w:space="0" w:color="000000"/>
            </w:tcBorders>
          </w:tcPr>
          <w:p w:rsidR="006E7AC2" w:rsidRPr="00240FDF" w:rsidRDefault="006E7AC2" w:rsidP="00AB22DD">
            <w:pPr>
              <w:rPr>
                <w:rFonts w:cs="Arial"/>
              </w:rPr>
            </w:pPr>
          </w:p>
        </w:tc>
        <w:tc>
          <w:tcPr>
            <w:tcW w:w="1993" w:type="pct"/>
            <w:tcBorders>
              <w:top w:val="single" w:sz="5" w:space="0" w:color="000000"/>
              <w:left w:val="single" w:sz="12" w:space="0" w:color="000000"/>
              <w:bottom w:val="single" w:sz="13" w:space="0" w:color="000000"/>
              <w:right w:val="single" w:sz="12" w:space="0" w:color="000000"/>
            </w:tcBorders>
          </w:tcPr>
          <w:p w:rsidR="006E7AC2" w:rsidRPr="00240FDF" w:rsidRDefault="006E7AC2" w:rsidP="00AB22DD">
            <w:pPr>
              <w:pStyle w:val="TableParagraph"/>
              <w:spacing w:line="240" w:lineRule="exact"/>
              <w:ind w:left="92"/>
              <w:rPr>
                <w:rFonts w:ascii="Arial" w:eastAsia="Calibri" w:hAnsi="Arial" w:cs="Arial"/>
                <w:sz w:val="20"/>
                <w:szCs w:val="20"/>
              </w:rPr>
            </w:pPr>
            <w:r w:rsidRPr="00240FDF">
              <w:rPr>
                <w:rFonts w:ascii="Arial" w:hAnsi="Arial" w:cs="Arial"/>
                <w:spacing w:val="-1"/>
                <w:sz w:val="20"/>
              </w:rPr>
              <w:t>75+</w:t>
            </w:r>
          </w:p>
        </w:tc>
        <w:tc>
          <w:tcPr>
            <w:tcW w:w="439" w:type="pct"/>
            <w:tcBorders>
              <w:top w:val="single" w:sz="5" w:space="0" w:color="000000"/>
              <w:left w:val="single" w:sz="12" w:space="0" w:color="000000"/>
              <w:bottom w:val="single" w:sz="13" w:space="0" w:color="000000"/>
              <w:right w:val="single" w:sz="12" w:space="0" w:color="000000"/>
            </w:tcBorders>
          </w:tcPr>
          <w:p w:rsidR="006E7AC2" w:rsidRPr="00240FDF" w:rsidRDefault="006E7AC2" w:rsidP="00AB22DD">
            <w:pPr>
              <w:pStyle w:val="TableParagraph"/>
              <w:spacing w:line="240" w:lineRule="exact"/>
              <w:ind w:left="92"/>
              <w:rPr>
                <w:rFonts w:ascii="Arial" w:eastAsia="Calibri" w:hAnsi="Arial" w:cs="Arial"/>
                <w:sz w:val="20"/>
                <w:szCs w:val="20"/>
              </w:rPr>
            </w:pPr>
            <w:r w:rsidRPr="00240FDF">
              <w:rPr>
                <w:rFonts w:ascii="Arial" w:hAnsi="Arial" w:cs="Arial"/>
                <w:sz w:val="20"/>
              </w:rPr>
              <w:t>1</w:t>
            </w:r>
          </w:p>
        </w:tc>
        <w:tc>
          <w:tcPr>
            <w:tcW w:w="439" w:type="pct"/>
            <w:tcBorders>
              <w:top w:val="single" w:sz="5" w:space="0" w:color="000000"/>
              <w:left w:val="single" w:sz="12" w:space="0" w:color="000000"/>
              <w:bottom w:val="single" w:sz="13" w:space="0" w:color="000000"/>
              <w:right w:val="single" w:sz="12" w:space="0" w:color="000000"/>
            </w:tcBorders>
          </w:tcPr>
          <w:p w:rsidR="006E7AC2" w:rsidRPr="00240FDF" w:rsidRDefault="006E7AC2" w:rsidP="00AB22DD">
            <w:pPr>
              <w:pStyle w:val="TableParagraph"/>
              <w:spacing w:line="240" w:lineRule="exact"/>
              <w:ind w:left="92"/>
              <w:rPr>
                <w:rFonts w:ascii="Arial" w:eastAsia="Calibri" w:hAnsi="Arial" w:cs="Arial"/>
                <w:sz w:val="20"/>
                <w:szCs w:val="20"/>
              </w:rPr>
            </w:pPr>
            <w:r w:rsidRPr="00240FDF">
              <w:rPr>
                <w:rFonts w:ascii="Arial" w:hAnsi="Arial" w:cs="Arial"/>
                <w:spacing w:val="-1"/>
                <w:sz w:val="20"/>
              </w:rPr>
              <w:t>2%</w:t>
            </w:r>
          </w:p>
        </w:tc>
      </w:tr>
      <w:tr w:rsidR="006E7AC2" w:rsidRPr="00240FDF" w:rsidTr="00173F87">
        <w:trPr>
          <w:trHeight w:hRule="exact" w:val="254"/>
        </w:trPr>
        <w:tc>
          <w:tcPr>
            <w:tcW w:w="2129" w:type="pct"/>
            <w:tcBorders>
              <w:top w:val="single" w:sz="13" w:space="0" w:color="000000"/>
              <w:left w:val="single" w:sz="13" w:space="0" w:color="000000"/>
              <w:bottom w:val="nil"/>
              <w:right w:val="single" w:sz="12" w:space="0" w:color="000000"/>
            </w:tcBorders>
          </w:tcPr>
          <w:p w:rsidR="006E7AC2" w:rsidRPr="00240FDF" w:rsidRDefault="006E7AC2" w:rsidP="00AB22DD">
            <w:pPr>
              <w:pStyle w:val="TableParagraph"/>
              <w:spacing w:line="242" w:lineRule="exact"/>
              <w:ind w:left="92"/>
              <w:rPr>
                <w:rFonts w:ascii="Arial" w:eastAsia="Calibri" w:hAnsi="Arial" w:cs="Arial"/>
                <w:sz w:val="20"/>
                <w:szCs w:val="20"/>
              </w:rPr>
            </w:pPr>
            <w:r w:rsidRPr="00240FDF">
              <w:rPr>
                <w:rFonts w:ascii="Arial" w:hAnsi="Arial" w:cs="Arial"/>
                <w:b/>
                <w:sz w:val="20"/>
              </w:rPr>
              <w:t>Long</w:t>
            </w:r>
            <w:r w:rsidRPr="00240FDF">
              <w:rPr>
                <w:rFonts w:ascii="Arial" w:hAnsi="Arial" w:cs="Arial"/>
                <w:b/>
                <w:spacing w:val="-8"/>
                <w:sz w:val="20"/>
              </w:rPr>
              <w:t xml:space="preserve"> </w:t>
            </w:r>
            <w:r w:rsidRPr="00240FDF">
              <w:rPr>
                <w:rFonts w:ascii="Arial" w:hAnsi="Arial" w:cs="Arial"/>
                <w:b/>
                <w:spacing w:val="-1"/>
                <w:sz w:val="20"/>
              </w:rPr>
              <w:t>standing</w:t>
            </w:r>
            <w:r w:rsidRPr="00240FDF">
              <w:rPr>
                <w:rFonts w:ascii="Arial" w:hAnsi="Arial" w:cs="Arial"/>
                <w:b/>
                <w:spacing w:val="-7"/>
                <w:sz w:val="20"/>
              </w:rPr>
              <w:t xml:space="preserve"> </w:t>
            </w:r>
            <w:r w:rsidRPr="00240FDF">
              <w:rPr>
                <w:rFonts w:ascii="Arial" w:hAnsi="Arial" w:cs="Arial"/>
                <w:b/>
                <w:spacing w:val="-1"/>
                <w:sz w:val="20"/>
              </w:rPr>
              <w:t>illness</w:t>
            </w:r>
            <w:r w:rsidRPr="00240FDF">
              <w:rPr>
                <w:rFonts w:ascii="Arial" w:hAnsi="Arial" w:cs="Arial"/>
                <w:b/>
                <w:spacing w:val="-8"/>
                <w:sz w:val="20"/>
              </w:rPr>
              <w:t xml:space="preserve"> </w:t>
            </w:r>
            <w:r w:rsidRPr="00240FDF">
              <w:rPr>
                <w:rFonts w:ascii="Arial" w:hAnsi="Arial" w:cs="Arial"/>
                <w:b/>
                <w:sz w:val="20"/>
              </w:rPr>
              <w:t>or</w:t>
            </w:r>
            <w:r w:rsidRPr="00240FDF">
              <w:rPr>
                <w:rFonts w:ascii="Arial" w:hAnsi="Arial" w:cs="Arial"/>
                <w:b/>
                <w:spacing w:val="-6"/>
                <w:sz w:val="20"/>
              </w:rPr>
              <w:t xml:space="preserve"> </w:t>
            </w:r>
            <w:r w:rsidRPr="00240FDF">
              <w:rPr>
                <w:rFonts w:ascii="Arial" w:hAnsi="Arial" w:cs="Arial"/>
                <w:b/>
                <w:spacing w:val="-1"/>
                <w:sz w:val="20"/>
              </w:rPr>
              <w:t>disability</w:t>
            </w:r>
          </w:p>
        </w:tc>
        <w:tc>
          <w:tcPr>
            <w:tcW w:w="1993" w:type="pct"/>
            <w:tcBorders>
              <w:top w:val="single" w:sz="13" w:space="0" w:color="000000"/>
              <w:left w:val="single" w:sz="12" w:space="0" w:color="000000"/>
              <w:bottom w:val="single" w:sz="5" w:space="0" w:color="000000"/>
              <w:right w:val="single" w:sz="12" w:space="0" w:color="000000"/>
            </w:tcBorders>
          </w:tcPr>
          <w:p w:rsidR="006E7AC2" w:rsidRPr="00240FDF" w:rsidRDefault="006E7AC2" w:rsidP="00AB22DD">
            <w:pPr>
              <w:pStyle w:val="TableParagraph"/>
              <w:spacing w:line="242" w:lineRule="exact"/>
              <w:ind w:left="92"/>
              <w:rPr>
                <w:rFonts w:ascii="Arial" w:eastAsia="Calibri" w:hAnsi="Arial" w:cs="Arial"/>
                <w:sz w:val="20"/>
                <w:szCs w:val="20"/>
              </w:rPr>
            </w:pPr>
            <w:r w:rsidRPr="00240FDF">
              <w:rPr>
                <w:rFonts w:ascii="Arial" w:hAnsi="Arial" w:cs="Arial"/>
                <w:spacing w:val="-1"/>
                <w:sz w:val="20"/>
              </w:rPr>
              <w:t>Yes</w:t>
            </w:r>
          </w:p>
        </w:tc>
        <w:tc>
          <w:tcPr>
            <w:tcW w:w="439" w:type="pct"/>
            <w:tcBorders>
              <w:top w:val="single" w:sz="13" w:space="0" w:color="000000"/>
              <w:left w:val="single" w:sz="12" w:space="0" w:color="000000"/>
              <w:bottom w:val="single" w:sz="5" w:space="0" w:color="000000"/>
              <w:right w:val="single" w:sz="12" w:space="0" w:color="000000"/>
            </w:tcBorders>
          </w:tcPr>
          <w:p w:rsidR="006E7AC2" w:rsidRPr="00240FDF" w:rsidRDefault="006E7AC2" w:rsidP="00AB22DD">
            <w:pPr>
              <w:pStyle w:val="TableParagraph"/>
              <w:spacing w:line="242" w:lineRule="exact"/>
              <w:ind w:left="92"/>
              <w:rPr>
                <w:rFonts w:ascii="Arial" w:eastAsia="Calibri" w:hAnsi="Arial" w:cs="Arial"/>
                <w:sz w:val="20"/>
                <w:szCs w:val="20"/>
              </w:rPr>
            </w:pPr>
            <w:r w:rsidRPr="00240FDF">
              <w:rPr>
                <w:rFonts w:ascii="Arial" w:hAnsi="Arial" w:cs="Arial"/>
                <w:spacing w:val="-1"/>
                <w:sz w:val="20"/>
              </w:rPr>
              <w:t>20</w:t>
            </w:r>
          </w:p>
        </w:tc>
        <w:tc>
          <w:tcPr>
            <w:tcW w:w="439" w:type="pct"/>
            <w:tcBorders>
              <w:top w:val="single" w:sz="13" w:space="0" w:color="000000"/>
              <w:left w:val="single" w:sz="12" w:space="0" w:color="000000"/>
              <w:bottom w:val="single" w:sz="5" w:space="0" w:color="000000"/>
              <w:right w:val="single" w:sz="12" w:space="0" w:color="000000"/>
            </w:tcBorders>
          </w:tcPr>
          <w:p w:rsidR="006E7AC2" w:rsidRPr="00240FDF" w:rsidRDefault="006E7AC2" w:rsidP="00AB22DD">
            <w:pPr>
              <w:pStyle w:val="TableParagraph"/>
              <w:spacing w:line="242" w:lineRule="exact"/>
              <w:ind w:left="92"/>
              <w:rPr>
                <w:rFonts w:ascii="Arial" w:eastAsia="Calibri" w:hAnsi="Arial" w:cs="Arial"/>
                <w:sz w:val="20"/>
                <w:szCs w:val="20"/>
              </w:rPr>
            </w:pPr>
            <w:r w:rsidRPr="00240FDF">
              <w:rPr>
                <w:rFonts w:ascii="Arial" w:hAnsi="Arial" w:cs="Arial"/>
                <w:spacing w:val="-1"/>
                <w:sz w:val="20"/>
              </w:rPr>
              <w:t>47%</w:t>
            </w:r>
          </w:p>
        </w:tc>
      </w:tr>
      <w:tr w:rsidR="006E7AC2" w:rsidRPr="00240FDF" w:rsidTr="00173F87">
        <w:trPr>
          <w:trHeight w:hRule="exact" w:val="276"/>
        </w:trPr>
        <w:tc>
          <w:tcPr>
            <w:tcW w:w="2129" w:type="pct"/>
            <w:tcBorders>
              <w:top w:val="nil"/>
              <w:left w:val="single" w:sz="13" w:space="0" w:color="000000"/>
              <w:bottom w:val="single" w:sz="13" w:space="0" w:color="000000"/>
              <w:right w:val="single" w:sz="12" w:space="0" w:color="000000"/>
            </w:tcBorders>
          </w:tcPr>
          <w:p w:rsidR="006E7AC2" w:rsidRPr="00240FDF" w:rsidRDefault="006E7AC2" w:rsidP="00AB22DD">
            <w:pPr>
              <w:rPr>
                <w:rFonts w:cs="Arial"/>
              </w:rPr>
            </w:pPr>
          </w:p>
        </w:tc>
        <w:tc>
          <w:tcPr>
            <w:tcW w:w="1993" w:type="pct"/>
            <w:tcBorders>
              <w:top w:val="single" w:sz="5" w:space="0" w:color="000000"/>
              <w:left w:val="single" w:sz="12" w:space="0" w:color="000000"/>
              <w:bottom w:val="single" w:sz="13" w:space="0" w:color="000000"/>
              <w:right w:val="single" w:sz="12" w:space="0" w:color="000000"/>
            </w:tcBorders>
          </w:tcPr>
          <w:p w:rsidR="006E7AC2" w:rsidRPr="00240FDF" w:rsidRDefault="006E7AC2" w:rsidP="00AB22DD">
            <w:pPr>
              <w:pStyle w:val="TableParagraph"/>
              <w:spacing w:line="242" w:lineRule="exact"/>
              <w:ind w:left="92"/>
              <w:rPr>
                <w:rFonts w:ascii="Arial" w:eastAsia="Calibri" w:hAnsi="Arial" w:cs="Arial"/>
                <w:sz w:val="20"/>
                <w:szCs w:val="20"/>
              </w:rPr>
            </w:pPr>
            <w:r w:rsidRPr="00240FDF">
              <w:rPr>
                <w:rFonts w:ascii="Arial" w:hAnsi="Arial" w:cs="Arial"/>
                <w:spacing w:val="1"/>
                <w:sz w:val="20"/>
              </w:rPr>
              <w:t>No</w:t>
            </w:r>
          </w:p>
        </w:tc>
        <w:tc>
          <w:tcPr>
            <w:tcW w:w="439" w:type="pct"/>
            <w:tcBorders>
              <w:top w:val="single" w:sz="5" w:space="0" w:color="000000"/>
              <w:left w:val="single" w:sz="12" w:space="0" w:color="000000"/>
              <w:bottom w:val="single" w:sz="13" w:space="0" w:color="000000"/>
              <w:right w:val="single" w:sz="12" w:space="0" w:color="000000"/>
            </w:tcBorders>
          </w:tcPr>
          <w:p w:rsidR="006E7AC2" w:rsidRPr="00240FDF" w:rsidRDefault="006E7AC2" w:rsidP="00AB22DD">
            <w:pPr>
              <w:pStyle w:val="TableParagraph"/>
              <w:spacing w:line="242" w:lineRule="exact"/>
              <w:ind w:left="92"/>
              <w:rPr>
                <w:rFonts w:ascii="Arial" w:eastAsia="Calibri" w:hAnsi="Arial" w:cs="Arial"/>
                <w:sz w:val="20"/>
                <w:szCs w:val="20"/>
              </w:rPr>
            </w:pPr>
            <w:r w:rsidRPr="00240FDF">
              <w:rPr>
                <w:rFonts w:ascii="Arial" w:hAnsi="Arial" w:cs="Arial"/>
                <w:spacing w:val="-1"/>
                <w:sz w:val="20"/>
              </w:rPr>
              <w:t>23</w:t>
            </w:r>
          </w:p>
        </w:tc>
        <w:tc>
          <w:tcPr>
            <w:tcW w:w="439" w:type="pct"/>
            <w:tcBorders>
              <w:top w:val="single" w:sz="5" w:space="0" w:color="000000"/>
              <w:left w:val="single" w:sz="12" w:space="0" w:color="000000"/>
              <w:bottom w:val="single" w:sz="13" w:space="0" w:color="000000"/>
              <w:right w:val="single" w:sz="12" w:space="0" w:color="000000"/>
            </w:tcBorders>
          </w:tcPr>
          <w:p w:rsidR="006E7AC2" w:rsidRPr="00240FDF" w:rsidRDefault="006E7AC2" w:rsidP="00AB22DD">
            <w:pPr>
              <w:pStyle w:val="TableParagraph"/>
              <w:spacing w:line="242" w:lineRule="exact"/>
              <w:ind w:left="92"/>
              <w:rPr>
                <w:rFonts w:ascii="Arial" w:eastAsia="Calibri" w:hAnsi="Arial" w:cs="Arial"/>
                <w:sz w:val="20"/>
                <w:szCs w:val="20"/>
              </w:rPr>
            </w:pPr>
            <w:r w:rsidRPr="00240FDF">
              <w:rPr>
                <w:rFonts w:ascii="Arial" w:hAnsi="Arial" w:cs="Arial"/>
                <w:spacing w:val="-1"/>
                <w:sz w:val="20"/>
              </w:rPr>
              <w:t>54%</w:t>
            </w:r>
          </w:p>
        </w:tc>
      </w:tr>
      <w:tr w:rsidR="006E7AC2" w:rsidRPr="00240FDF" w:rsidTr="00173F87">
        <w:trPr>
          <w:trHeight w:hRule="exact" w:val="495"/>
        </w:trPr>
        <w:tc>
          <w:tcPr>
            <w:tcW w:w="2129" w:type="pct"/>
            <w:tcBorders>
              <w:top w:val="single" w:sz="13" w:space="0" w:color="000000"/>
              <w:left w:val="single" w:sz="13" w:space="0" w:color="000000"/>
              <w:bottom w:val="nil"/>
              <w:right w:val="single" w:sz="12" w:space="0" w:color="000000"/>
            </w:tcBorders>
          </w:tcPr>
          <w:p w:rsidR="006E7AC2" w:rsidRPr="00240FDF" w:rsidRDefault="006E7AC2" w:rsidP="00AB22DD">
            <w:pPr>
              <w:pStyle w:val="TableParagraph"/>
              <w:spacing w:line="240" w:lineRule="exact"/>
              <w:ind w:left="92"/>
              <w:rPr>
                <w:rFonts w:ascii="Arial" w:eastAsia="Calibri" w:hAnsi="Arial" w:cs="Arial"/>
                <w:sz w:val="20"/>
                <w:szCs w:val="20"/>
              </w:rPr>
            </w:pPr>
            <w:r w:rsidRPr="00240FDF">
              <w:rPr>
                <w:rFonts w:ascii="Arial" w:hAnsi="Arial" w:cs="Arial"/>
                <w:b/>
                <w:spacing w:val="-1"/>
                <w:sz w:val="20"/>
              </w:rPr>
              <w:lastRenderedPageBreak/>
              <w:t>Ethnicity</w:t>
            </w:r>
          </w:p>
        </w:tc>
        <w:tc>
          <w:tcPr>
            <w:tcW w:w="1993" w:type="pct"/>
            <w:tcBorders>
              <w:top w:val="single" w:sz="13" w:space="0" w:color="000000"/>
              <w:left w:val="single" w:sz="12" w:space="0" w:color="000000"/>
              <w:bottom w:val="single" w:sz="5" w:space="0" w:color="000000"/>
              <w:right w:val="single" w:sz="12" w:space="0" w:color="000000"/>
            </w:tcBorders>
          </w:tcPr>
          <w:p w:rsidR="006E7AC2" w:rsidRPr="00240FDF" w:rsidRDefault="006E7AC2" w:rsidP="00AB22DD">
            <w:pPr>
              <w:pStyle w:val="TableParagraph"/>
              <w:ind w:left="92" w:right="831"/>
              <w:rPr>
                <w:rFonts w:ascii="Arial" w:eastAsia="Calibri" w:hAnsi="Arial" w:cs="Arial"/>
                <w:sz w:val="20"/>
                <w:szCs w:val="20"/>
              </w:rPr>
            </w:pPr>
            <w:r w:rsidRPr="00240FDF">
              <w:rPr>
                <w:rFonts w:ascii="Arial" w:eastAsia="Calibri" w:hAnsi="Arial" w:cs="Arial"/>
                <w:sz w:val="20"/>
                <w:szCs w:val="20"/>
              </w:rPr>
              <w:t>White</w:t>
            </w:r>
            <w:r w:rsidRPr="00240FDF">
              <w:rPr>
                <w:rFonts w:ascii="Arial" w:eastAsia="Calibri" w:hAnsi="Arial" w:cs="Arial"/>
                <w:spacing w:val="-8"/>
                <w:sz w:val="20"/>
                <w:szCs w:val="20"/>
              </w:rPr>
              <w:t xml:space="preserve"> </w:t>
            </w:r>
            <w:r w:rsidRPr="00240FDF">
              <w:rPr>
                <w:rFonts w:ascii="Arial" w:eastAsia="Calibri" w:hAnsi="Arial" w:cs="Arial"/>
                <w:sz w:val="20"/>
                <w:szCs w:val="20"/>
              </w:rPr>
              <w:t>–</w:t>
            </w:r>
            <w:r w:rsidRPr="00240FDF">
              <w:rPr>
                <w:rFonts w:ascii="Arial" w:eastAsia="Calibri" w:hAnsi="Arial" w:cs="Arial"/>
                <w:spacing w:val="-7"/>
                <w:sz w:val="20"/>
                <w:szCs w:val="20"/>
              </w:rPr>
              <w:t xml:space="preserve"> </w:t>
            </w:r>
            <w:r w:rsidRPr="00240FDF">
              <w:rPr>
                <w:rFonts w:ascii="Arial" w:eastAsia="Calibri" w:hAnsi="Arial" w:cs="Arial"/>
                <w:spacing w:val="-1"/>
                <w:sz w:val="20"/>
                <w:szCs w:val="20"/>
              </w:rPr>
              <w:t>English/</w:t>
            </w:r>
            <w:r w:rsidRPr="00240FDF">
              <w:rPr>
                <w:rFonts w:ascii="Arial" w:eastAsia="Calibri" w:hAnsi="Arial" w:cs="Arial"/>
                <w:spacing w:val="-8"/>
                <w:sz w:val="20"/>
                <w:szCs w:val="20"/>
              </w:rPr>
              <w:t xml:space="preserve"> </w:t>
            </w:r>
            <w:r w:rsidRPr="00240FDF">
              <w:rPr>
                <w:rFonts w:ascii="Arial" w:eastAsia="Calibri" w:hAnsi="Arial" w:cs="Arial"/>
                <w:sz w:val="20"/>
                <w:szCs w:val="20"/>
              </w:rPr>
              <w:t>Welsh/</w:t>
            </w:r>
            <w:r w:rsidRPr="00240FDF">
              <w:rPr>
                <w:rFonts w:ascii="Arial" w:eastAsia="Calibri" w:hAnsi="Arial" w:cs="Arial"/>
                <w:spacing w:val="-7"/>
                <w:sz w:val="20"/>
                <w:szCs w:val="20"/>
              </w:rPr>
              <w:t xml:space="preserve"> </w:t>
            </w:r>
            <w:r w:rsidRPr="00240FDF">
              <w:rPr>
                <w:rFonts w:ascii="Arial" w:eastAsia="Calibri" w:hAnsi="Arial" w:cs="Arial"/>
                <w:sz w:val="20"/>
                <w:szCs w:val="20"/>
              </w:rPr>
              <w:t>Scottish/</w:t>
            </w:r>
            <w:r w:rsidRPr="00240FDF">
              <w:rPr>
                <w:rFonts w:ascii="Arial" w:eastAsia="Calibri" w:hAnsi="Arial" w:cs="Arial"/>
                <w:spacing w:val="28"/>
                <w:w w:val="99"/>
                <w:sz w:val="20"/>
                <w:szCs w:val="20"/>
              </w:rPr>
              <w:t xml:space="preserve"> </w:t>
            </w:r>
            <w:r w:rsidRPr="00240FDF">
              <w:rPr>
                <w:rFonts w:ascii="Arial" w:eastAsia="Calibri" w:hAnsi="Arial" w:cs="Arial"/>
                <w:sz w:val="20"/>
                <w:szCs w:val="20"/>
              </w:rPr>
              <w:t>Northern</w:t>
            </w:r>
            <w:r w:rsidRPr="00240FDF">
              <w:rPr>
                <w:rFonts w:ascii="Arial" w:eastAsia="Calibri" w:hAnsi="Arial" w:cs="Arial"/>
                <w:spacing w:val="-6"/>
                <w:sz w:val="20"/>
                <w:szCs w:val="20"/>
              </w:rPr>
              <w:t xml:space="preserve"> </w:t>
            </w:r>
            <w:r w:rsidRPr="00240FDF">
              <w:rPr>
                <w:rFonts w:ascii="Arial" w:eastAsia="Calibri" w:hAnsi="Arial" w:cs="Arial"/>
                <w:spacing w:val="-1"/>
                <w:sz w:val="20"/>
                <w:szCs w:val="20"/>
              </w:rPr>
              <w:t>Irish</w:t>
            </w:r>
            <w:r w:rsidRPr="00240FDF">
              <w:rPr>
                <w:rFonts w:ascii="Arial" w:eastAsia="Calibri" w:hAnsi="Arial" w:cs="Arial"/>
                <w:spacing w:val="-6"/>
                <w:sz w:val="20"/>
                <w:szCs w:val="20"/>
              </w:rPr>
              <w:t xml:space="preserve"> </w:t>
            </w:r>
            <w:r w:rsidRPr="00240FDF">
              <w:rPr>
                <w:rFonts w:ascii="Arial" w:eastAsia="Calibri" w:hAnsi="Arial" w:cs="Arial"/>
                <w:sz w:val="20"/>
                <w:szCs w:val="20"/>
              </w:rPr>
              <w:t>/</w:t>
            </w:r>
            <w:r w:rsidRPr="00240FDF">
              <w:rPr>
                <w:rFonts w:ascii="Arial" w:eastAsia="Calibri" w:hAnsi="Arial" w:cs="Arial"/>
                <w:spacing w:val="-5"/>
                <w:sz w:val="20"/>
                <w:szCs w:val="20"/>
              </w:rPr>
              <w:t xml:space="preserve"> </w:t>
            </w:r>
            <w:r w:rsidRPr="00240FDF">
              <w:rPr>
                <w:rFonts w:ascii="Arial" w:eastAsia="Calibri" w:hAnsi="Arial" w:cs="Arial"/>
                <w:spacing w:val="-1"/>
                <w:sz w:val="20"/>
                <w:szCs w:val="20"/>
              </w:rPr>
              <w:t>British</w:t>
            </w:r>
          </w:p>
        </w:tc>
        <w:tc>
          <w:tcPr>
            <w:tcW w:w="439" w:type="pct"/>
            <w:tcBorders>
              <w:top w:val="single" w:sz="13" w:space="0" w:color="000000"/>
              <w:left w:val="single" w:sz="12" w:space="0" w:color="000000"/>
              <w:bottom w:val="single" w:sz="5" w:space="0" w:color="000000"/>
              <w:right w:val="single" w:sz="12" w:space="0" w:color="000000"/>
            </w:tcBorders>
          </w:tcPr>
          <w:p w:rsidR="006E7AC2" w:rsidRPr="00240FDF" w:rsidRDefault="006E7AC2" w:rsidP="00AB22DD">
            <w:pPr>
              <w:pStyle w:val="TableParagraph"/>
              <w:spacing w:line="240" w:lineRule="exact"/>
              <w:ind w:left="92"/>
              <w:rPr>
                <w:rFonts w:ascii="Arial" w:eastAsia="Calibri" w:hAnsi="Arial" w:cs="Arial"/>
                <w:sz w:val="20"/>
                <w:szCs w:val="20"/>
              </w:rPr>
            </w:pPr>
            <w:r w:rsidRPr="00240FDF">
              <w:rPr>
                <w:rFonts w:ascii="Arial" w:hAnsi="Arial" w:cs="Arial"/>
                <w:spacing w:val="-1"/>
                <w:sz w:val="20"/>
              </w:rPr>
              <w:t>39</w:t>
            </w:r>
          </w:p>
        </w:tc>
        <w:tc>
          <w:tcPr>
            <w:tcW w:w="439" w:type="pct"/>
            <w:tcBorders>
              <w:top w:val="single" w:sz="13" w:space="0" w:color="000000"/>
              <w:left w:val="single" w:sz="12" w:space="0" w:color="000000"/>
              <w:bottom w:val="single" w:sz="5" w:space="0" w:color="000000"/>
              <w:right w:val="single" w:sz="12" w:space="0" w:color="000000"/>
            </w:tcBorders>
          </w:tcPr>
          <w:p w:rsidR="006E7AC2" w:rsidRPr="00240FDF" w:rsidRDefault="006E7AC2" w:rsidP="00AB22DD">
            <w:pPr>
              <w:pStyle w:val="TableParagraph"/>
              <w:spacing w:line="240" w:lineRule="exact"/>
              <w:ind w:left="92"/>
              <w:rPr>
                <w:rFonts w:ascii="Arial" w:eastAsia="Calibri" w:hAnsi="Arial" w:cs="Arial"/>
                <w:sz w:val="20"/>
                <w:szCs w:val="20"/>
              </w:rPr>
            </w:pPr>
            <w:r w:rsidRPr="00240FDF">
              <w:rPr>
                <w:rFonts w:ascii="Arial" w:hAnsi="Arial" w:cs="Arial"/>
                <w:spacing w:val="-1"/>
                <w:sz w:val="20"/>
              </w:rPr>
              <w:t>87%</w:t>
            </w:r>
          </w:p>
        </w:tc>
      </w:tr>
      <w:tr w:rsidR="006E7AC2" w:rsidRPr="00240FDF" w:rsidTr="00173F87">
        <w:trPr>
          <w:trHeight w:hRule="exact" w:val="254"/>
        </w:trPr>
        <w:tc>
          <w:tcPr>
            <w:tcW w:w="2129" w:type="pct"/>
            <w:tcBorders>
              <w:top w:val="nil"/>
              <w:left w:val="single" w:sz="13" w:space="0" w:color="000000"/>
              <w:bottom w:val="nil"/>
              <w:right w:val="single" w:sz="12" w:space="0" w:color="000000"/>
            </w:tcBorders>
          </w:tcPr>
          <w:p w:rsidR="006E7AC2" w:rsidRPr="00240FDF" w:rsidRDefault="006E7AC2" w:rsidP="00AB22DD">
            <w:pPr>
              <w:rPr>
                <w:rFonts w:cs="Arial"/>
              </w:rPr>
            </w:pPr>
          </w:p>
        </w:tc>
        <w:tc>
          <w:tcPr>
            <w:tcW w:w="1993" w:type="pct"/>
            <w:tcBorders>
              <w:top w:val="single" w:sz="5" w:space="0" w:color="000000"/>
              <w:left w:val="single" w:sz="12" w:space="0" w:color="000000"/>
              <w:bottom w:val="single" w:sz="5" w:space="0" w:color="000000"/>
              <w:right w:val="single" w:sz="12" w:space="0" w:color="000000"/>
            </w:tcBorders>
          </w:tcPr>
          <w:p w:rsidR="006E7AC2" w:rsidRPr="00240FDF" w:rsidRDefault="006E7AC2" w:rsidP="00AB22DD">
            <w:pPr>
              <w:pStyle w:val="TableParagraph"/>
              <w:spacing w:line="242" w:lineRule="exact"/>
              <w:ind w:left="92"/>
              <w:rPr>
                <w:rFonts w:ascii="Arial" w:eastAsia="Calibri" w:hAnsi="Arial" w:cs="Arial"/>
                <w:sz w:val="20"/>
                <w:szCs w:val="20"/>
              </w:rPr>
            </w:pPr>
            <w:r w:rsidRPr="00240FDF">
              <w:rPr>
                <w:rFonts w:ascii="Arial" w:hAnsi="Arial" w:cs="Arial"/>
                <w:sz w:val="20"/>
              </w:rPr>
              <w:t>White</w:t>
            </w:r>
            <w:r w:rsidRPr="00240FDF">
              <w:rPr>
                <w:rFonts w:ascii="Arial" w:hAnsi="Arial" w:cs="Arial"/>
                <w:spacing w:val="-6"/>
                <w:sz w:val="20"/>
              </w:rPr>
              <w:t xml:space="preserve"> </w:t>
            </w:r>
            <w:r w:rsidRPr="00240FDF">
              <w:rPr>
                <w:rFonts w:ascii="Arial" w:hAnsi="Arial" w:cs="Arial"/>
                <w:sz w:val="20"/>
              </w:rPr>
              <w:t>-</w:t>
            </w:r>
            <w:r w:rsidRPr="00240FDF">
              <w:rPr>
                <w:rFonts w:ascii="Arial" w:hAnsi="Arial" w:cs="Arial"/>
                <w:spacing w:val="-6"/>
                <w:sz w:val="20"/>
              </w:rPr>
              <w:t xml:space="preserve"> </w:t>
            </w:r>
            <w:r w:rsidRPr="00240FDF">
              <w:rPr>
                <w:rFonts w:ascii="Arial" w:hAnsi="Arial" w:cs="Arial"/>
                <w:spacing w:val="-1"/>
                <w:sz w:val="20"/>
              </w:rPr>
              <w:t>Irish</w:t>
            </w:r>
          </w:p>
        </w:tc>
        <w:tc>
          <w:tcPr>
            <w:tcW w:w="439" w:type="pct"/>
            <w:tcBorders>
              <w:top w:val="single" w:sz="5" w:space="0" w:color="000000"/>
              <w:left w:val="single" w:sz="12" w:space="0" w:color="000000"/>
              <w:bottom w:val="single" w:sz="5" w:space="0" w:color="000000"/>
              <w:right w:val="single" w:sz="12" w:space="0" w:color="000000"/>
            </w:tcBorders>
          </w:tcPr>
          <w:p w:rsidR="006E7AC2" w:rsidRPr="00240FDF" w:rsidRDefault="006E7AC2" w:rsidP="00AB22DD">
            <w:pPr>
              <w:pStyle w:val="TableParagraph"/>
              <w:spacing w:line="242" w:lineRule="exact"/>
              <w:ind w:left="92"/>
              <w:rPr>
                <w:rFonts w:ascii="Arial" w:eastAsia="Calibri" w:hAnsi="Arial" w:cs="Arial"/>
                <w:sz w:val="20"/>
                <w:szCs w:val="20"/>
              </w:rPr>
            </w:pPr>
            <w:r w:rsidRPr="00240FDF">
              <w:rPr>
                <w:rFonts w:ascii="Arial" w:hAnsi="Arial" w:cs="Arial"/>
                <w:sz w:val="20"/>
              </w:rPr>
              <w:t>2</w:t>
            </w:r>
          </w:p>
        </w:tc>
        <w:tc>
          <w:tcPr>
            <w:tcW w:w="439" w:type="pct"/>
            <w:tcBorders>
              <w:top w:val="single" w:sz="5" w:space="0" w:color="000000"/>
              <w:left w:val="single" w:sz="12" w:space="0" w:color="000000"/>
              <w:bottom w:val="single" w:sz="5" w:space="0" w:color="000000"/>
              <w:right w:val="single" w:sz="12" w:space="0" w:color="000000"/>
            </w:tcBorders>
          </w:tcPr>
          <w:p w:rsidR="006E7AC2" w:rsidRPr="00240FDF" w:rsidRDefault="006E7AC2" w:rsidP="00AB22DD">
            <w:pPr>
              <w:pStyle w:val="TableParagraph"/>
              <w:spacing w:line="242" w:lineRule="exact"/>
              <w:ind w:left="92"/>
              <w:rPr>
                <w:rFonts w:ascii="Arial" w:eastAsia="Calibri" w:hAnsi="Arial" w:cs="Arial"/>
                <w:sz w:val="20"/>
                <w:szCs w:val="20"/>
              </w:rPr>
            </w:pPr>
            <w:r w:rsidRPr="00240FDF">
              <w:rPr>
                <w:rFonts w:ascii="Arial" w:hAnsi="Arial" w:cs="Arial"/>
                <w:spacing w:val="-1"/>
                <w:sz w:val="20"/>
              </w:rPr>
              <w:t>4%</w:t>
            </w:r>
          </w:p>
        </w:tc>
      </w:tr>
      <w:tr w:rsidR="006E7AC2" w:rsidRPr="00240FDF" w:rsidTr="00173F87">
        <w:trPr>
          <w:trHeight w:hRule="exact" w:val="254"/>
        </w:trPr>
        <w:tc>
          <w:tcPr>
            <w:tcW w:w="2129" w:type="pct"/>
            <w:tcBorders>
              <w:top w:val="nil"/>
              <w:left w:val="single" w:sz="13" w:space="0" w:color="000000"/>
              <w:bottom w:val="nil"/>
              <w:right w:val="single" w:sz="12" w:space="0" w:color="000000"/>
            </w:tcBorders>
          </w:tcPr>
          <w:p w:rsidR="006E7AC2" w:rsidRPr="00240FDF" w:rsidRDefault="006E7AC2" w:rsidP="00AB22DD">
            <w:pPr>
              <w:rPr>
                <w:rFonts w:cs="Arial"/>
              </w:rPr>
            </w:pPr>
          </w:p>
        </w:tc>
        <w:tc>
          <w:tcPr>
            <w:tcW w:w="1993" w:type="pct"/>
            <w:tcBorders>
              <w:top w:val="single" w:sz="5" w:space="0" w:color="000000"/>
              <w:left w:val="single" w:sz="12" w:space="0" w:color="000000"/>
              <w:bottom w:val="single" w:sz="5" w:space="0" w:color="000000"/>
              <w:right w:val="single" w:sz="12" w:space="0" w:color="000000"/>
            </w:tcBorders>
          </w:tcPr>
          <w:p w:rsidR="006E7AC2" w:rsidRPr="00240FDF" w:rsidRDefault="006E7AC2" w:rsidP="00AB22DD">
            <w:pPr>
              <w:pStyle w:val="TableParagraph"/>
              <w:spacing w:line="242" w:lineRule="exact"/>
              <w:ind w:left="92"/>
              <w:rPr>
                <w:rFonts w:ascii="Arial" w:eastAsia="Calibri" w:hAnsi="Arial" w:cs="Arial"/>
                <w:sz w:val="20"/>
                <w:szCs w:val="20"/>
              </w:rPr>
            </w:pPr>
            <w:r w:rsidRPr="00240FDF">
              <w:rPr>
                <w:rFonts w:ascii="Arial" w:hAnsi="Arial" w:cs="Arial"/>
                <w:spacing w:val="-1"/>
                <w:sz w:val="20"/>
              </w:rPr>
              <w:t>Mixed</w:t>
            </w:r>
            <w:r w:rsidRPr="00240FDF">
              <w:rPr>
                <w:rFonts w:ascii="Arial" w:hAnsi="Arial" w:cs="Arial"/>
                <w:spacing w:val="-5"/>
                <w:sz w:val="20"/>
              </w:rPr>
              <w:t xml:space="preserve"> </w:t>
            </w:r>
            <w:r w:rsidRPr="00240FDF">
              <w:rPr>
                <w:rFonts w:ascii="Arial" w:hAnsi="Arial" w:cs="Arial"/>
                <w:sz w:val="20"/>
              </w:rPr>
              <w:t>-</w:t>
            </w:r>
            <w:r w:rsidRPr="00240FDF">
              <w:rPr>
                <w:rFonts w:ascii="Arial" w:hAnsi="Arial" w:cs="Arial"/>
                <w:spacing w:val="-7"/>
                <w:sz w:val="20"/>
              </w:rPr>
              <w:t xml:space="preserve"> </w:t>
            </w:r>
            <w:r w:rsidRPr="00240FDF">
              <w:rPr>
                <w:rFonts w:ascii="Arial" w:hAnsi="Arial" w:cs="Arial"/>
                <w:sz w:val="20"/>
              </w:rPr>
              <w:t>Any</w:t>
            </w:r>
            <w:r w:rsidRPr="00240FDF">
              <w:rPr>
                <w:rFonts w:ascii="Arial" w:hAnsi="Arial" w:cs="Arial"/>
                <w:spacing w:val="-5"/>
                <w:sz w:val="20"/>
              </w:rPr>
              <w:t xml:space="preserve"> </w:t>
            </w:r>
            <w:r w:rsidRPr="00240FDF">
              <w:rPr>
                <w:rFonts w:ascii="Arial" w:hAnsi="Arial" w:cs="Arial"/>
                <w:sz w:val="20"/>
              </w:rPr>
              <w:t>other</w:t>
            </w:r>
            <w:r w:rsidRPr="00240FDF">
              <w:rPr>
                <w:rFonts w:ascii="Arial" w:hAnsi="Arial" w:cs="Arial"/>
                <w:spacing w:val="-6"/>
                <w:sz w:val="20"/>
              </w:rPr>
              <w:t xml:space="preserve"> </w:t>
            </w:r>
            <w:r w:rsidRPr="00240FDF">
              <w:rPr>
                <w:rFonts w:ascii="Arial" w:hAnsi="Arial" w:cs="Arial"/>
                <w:sz w:val="20"/>
              </w:rPr>
              <w:t>mixed</w:t>
            </w:r>
            <w:r w:rsidRPr="00240FDF">
              <w:rPr>
                <w:rFonts w:ascii="Arial" w:hAnsi="Arial" w:cs="Arial"/>
                <w:spacing w:val="-5"/>
                <w:sz w:val="20"/>
              </w:rPr>
              <w:t xml:space="preserve"> </w:t>
            </w:r>
            <w:r w:rsidRPr="00240FDF">
              <w:rPr>
                <w:rFonts w:ascii="Arial" w:hAnsi="Arial" w:cs="Arial"/>
                <w:sz w:val="20"/>
              </w:rPr>
              <w:t>background</w:t>
            </w:r>
          </w:p>
        </w:tc>
        <w:tc>
          <w:tcPr>
            <w:tcW w:w="439" w:type="pct"/>
            <w:tcBorders>
              <w:top w:val="single" w:sz="5" w:space="0" w:color="000000"/>
              <w:left w:val="single" w:sz="12" w:space="0" w:color="000000"/>
              <w:bottom w:val="single" w:sz="5" w:space="0" w:color="000000"/>
              <w:right w:val="single" w:sz="12" w:space="0" w:color="000000"/>
            </w:tcBorders>
          </w:tcPr>
          <w:p w:rsidR="006E7AC2" w:rsidRPr="00240FDF" w:rsidRDefault="006E7AC2" w:rsidP="00AB22DD">
            <w:pPr>
              <w:pStyle w:val="TableParagraph"/>
              <w:spacing w:line="242" w:lineRule="exact"/>
              <w:ind w:left="92"/>
              <w:rPr>
                <w:rFonts w:ascii="Arial" w:eastAsia="Calibri" w:hAnsi="Arial" w:cs="Arial"/>
                <w:sz w:val="20"/>
                <w:szCs w:val="20"/>
              </w:rPr>
            </w:pPr>
            <w:r w:rsidRPr="00240FDF">
              <w:rPr>
                <w:rFonts w:ascii="Arial" w:hAnsi="Arial" w:cs="Arial"/>
                <w:sz w:val="20"/>
              </w:rPr>
              <w:t>1</w:t>
            </w:r>
          </w:p>
        </w:tc>
        <w:tc>
          <w:tcPr>
            <w:tcW w:w="439" w:type="pct"/>
            <w:tcBorders>
              <w:top w:val="single" w:sz="5" w:space="0" w:color="000000"/>
              <w:left w:val="single" w:sz="12" w:space="0" w:color="000000"/>
              <w:bottom w:val="single" w:sz="5" w:space="0" w:color="000000"/>
              <w:right w:val="single" w:sz="12" w:space="0" w:color="000000"/>
            </w:tcBorders>
          </w:tcPr>
          <w:p w:rsidR="006E7AC2" w:rsidRPr="00240FDF" w:rsidRDefault="006E7AC2" w:rsidP="00AB22DD">
            <w:pPr>
              <w:pStyle w:val="TableParagraph"/>
              <w:spacing w:line="242" w:lineRule="exact"/>
              <w:ind w:left="92"/>
              <w:rPr>
                <w:rFonts w:ascii="Arial" w:eastAsia="Calibri" w:hAnsi="Arial" w:cs="Arial"/>
                <w:sz w:val="20"/>
                <w:szCs w:val="20"/>
              </w:rPr>
            </w:pPr>
            <w:r w:rsidRPr="00240FDF">
              <w:rPr>
                <w:rFonts w:ascii="Arial" w:hAnsi="Arial" w:cs="Arial"/>
                <w:spacing w:val="-1"/>
                <w:sz w:val="20"/>
              </w:rPr>
              <w:t>2%</w:t>
            </w:r>
          </w:p>
        </w:tc>
      </w:tr>
      <w:tr w:rsidR="006E7AC2" w:rsidRPr="00240FDF" w:rsidTr="00173F87">
        <w:trPr>
          <w:trHeight w:hRule="exact" w:val="254"/>
        </w:trPr>
        <w:tc>
          <w:tcPr>
            <w:tcW w:w="2129" w:type="pct"/>
            <w:tcBorders>
              <w:top w:val="nil"/>
              <w:left w:val="single" w:sz="13" w:space="0" w:color="000000"/>
              <w:bottom w:val="nil"/>
              <w:right w:val="single" w:sz="12" w:space="0" w:color="000000"/>
            </w:tcBorders>
          </w:tcPr>
          <w:p w:rsidR="006E7AC2" w:rsidRPr="00240FDF" w:rsidRDefault="006E7AC2" w:rsidP="00AB22DD">
            <w:pPr>
              <w:rPr>
                <w:rFonts w:cs="Arial"/>
              </w:rPr>
            </w:pPr>
          </w:p>
        </w:tc>
        <w:tc>
          <w:tcPr>
            <w:tcW w:w="1993" w:type="pct"/>
            <w:tcBorders>
              <w:top w:val="single" w:sz="5" w:space="0" w:color="000000"/>
              <w:left w:val="single" w:sz="12" w:space="0" w:color="000000"/>
              <w:bottom w:val="single" w:sz="5" w:space="0" w:color="000000"/>
              <w:right w:val="single" w:sz="12" w:space="0" w:color="000000"/>
            </w:tcBorders>
          </w:tcPr>
          <w:p w:rsidR="006E7AC2" w:rsidRPr="00240FDF" w:rsidRDefault="006E7AC2" w:rsidP="00AB22DD">
            <w:pPr>
              <w:pStyle w:val="TableParagraph"/>
              <w:spacing w:line="242" w:lineRule="exact"/>
              <w:ind w:left="92"/>
              <w:rPr>
                <w:rFonts w:ascii="Arial" w:eastAsia="Calibri" w:hAnsi="Arial" w:cs="Arial"/>
                <w:sz w:val="20"/>
                <w:szCs w:val="20"/>
              </w:rPr>
            </w:pPr>
            <w:r w:rsidRPr="00240FDF">
              <w:rPr>
                <w:rFonts w:ascii="Arial" w:hAnsi="Arial" w:cs="Arial"/>
                <w:spacing w:val="-1"/>
                <w:sz w:val="20"/>
              </w:rPr>
              <w:t>Asian</w:t>
            </w:r>
            <w:r w:rsidRPr="00240FDF">
              <w:rPr>
                <w:rFonts w:ascii="Arial" w:hAnsi="Arial" w:cs="Arial"/>
                <w:spacing w:val="-5"/>
                <w:sz w:val="20"/>
              </w:rPr>
              <w:t xml:space="preserve"> </w:t>
            </w:r>
            <w:r w:rsidRPr="00240FDF">
              <w:rPr>
                <w:rFonts w:ascii="Arial" w:hAnsi="Arial" w:cs="Arial"/>
                <w:sz w:val="20"/>
              </w:rPr>
              <w:t>or</w:t>
            </w:r>
            <w:r w:rsidRPr="00240FDF">
              <w:rPr>
                <w:rFonts w:ascii="Arial" w:hAnsi="Arial" w:cs="Arial"/>
                <w:spacing w:val="-4"/>
                <w:sz w:val="20"/>
              </w:rPr>
              <w:t xml:space="preserve"> </w:t>
            </w:r>
            <w:r w:rsidRPr="00240FDF">
              <w:rPr>
                <w:rFonts w:ascii="Arial" w:hAnsi="Arial" w:cs="Arial"/>
                <w:spacing w:val="-1"/>
                <w:sz w:val="20"/>
              </w:rPr>
              <w:t>Asian</w:t>
            </w:r>
            <w:r w:rsidRPr="00240FDF">
              <w:rPr>
                <w:rFonts w:ascii="Arial" w:hAnsi="Arial" w:cs="Arial"/>
                <w:spacing w:val="-4"/>
                <w:sz w:val="20"/>
              </w:rPr>
              <w:t xml:space="preserve"> </w:t>
            </w:r>
            <w:r w:rsidRPr="00240FDF">
              <w:rPr>
                <w:rFonts w:ascii="Arial" w:hAnsi="Arial" w:cs="Arial"/>
                <w:sz w:val="20"/>
              </w:rPr>
              <w:t>British</w:t>
            </w:r>
            <w:r w:rsidRPr="00240FDF">
              <w:rPr>
                <w:rFonts w:ascii="Arial" w:hAnsi="Arial" w:cs="Arial"/>
                <w:spacing w:val="-3"/>
                <w:sz w:val="20"/>
              </w:rPr>
              <w:t xml:space="preserve"> </w:t>
            </w:r>
            <w:r w:rsidRPr="00240FDF">
              <w:rPr>
                <w:rFonts w:ascii="Arial" w:hAnsi="Arial" w:cs="Arial"/>
                <w:sz w:val="20"/>
              </w:rPr>
              <w:t>-</w:t>
            </w:r>
            <w:r w:rsidRPr="00240FDF">
              <w:rPr>
                <w:rFonts w:ascii="Arial" w:hAnsi="Arial" w:cs="Arial"/>
                <w:spacing w:val="-5"/>
                <w:sz w:val="20"/>
              </w:rPr>
              <w:t xml:space="preserve"> </w:t>
            </w:r>
            <w:r w:rsidRPr="00240FDF">
              <w:rPr>
                <w:rFonts w:ascii="Arial" w:hAnsi="Arial" w:cs="Arial"/>
                <w:sz w:val="20"/>
              </w:rPr>
              <w:t>Indian</w:t>
            </w:r>
          </w:p>
        </w:tc>
        <w:tc>
          <w:tcPr>
            <w:tcW w:w="439" w:type="pct"/>
            <w:tcBorders>
              <w:top w:val="single" w:sz="5" w:space="0" w:color="000000"/>
              <w:left w:val="single" w:sz="12" w:space="0" w:color="000000"/>
              <w:bottom w:val="single" w:sz="5" w:space="0" w:color="000000"/>
              <w:right w:val="single" w:sz="12" w:space="0" w:color="000000"/>
            </w:tcBorders>
          </w:tcPr>
          <w:p w:rsidR="006E7AC2" w:rsidRPr="00240FDF" w:rsidRDefault="006E7AC2" w:rsidP="00AB22DD">
            <w:pPr>
              <w:pStyle w:val="TableParagraph"/>
              <w:spacing w:line="242" w:lineRule="exact"/>
              <w:ind w:left="92"/>
              <w:rPr>
                <w:rFonts w:ascii="Arial" w:eastAsia="Calibri" w:hAnsi="Arial" w:cs="Arial"/>
                <w:sz w:val="20"/>
                <w:szCs w:val="20"/>
              </w:rPr>
            </w:pPr>
            <w:r w:rsidRPr="00240FDF">
              <w:rPr>
                <w:rFonts w:ascii="Arial" w:hAnsi="Arial" w:cs="Arial"/>
                <w:sz w:val="20"/>
              </w:rPr>
              <w:t>1</w:t>
            </w:r>
          </w:p>
        </w:tc>
        <w:tc>
          <w:tcPr>
            <w:tcW w:w="439" w:type="pct"/>
            <w:tcBorders>
              <w:top w:val="single" w:sz="5" w:space="0" w:color="000000"/>
              <w:left w:val="single" w:sz="12" w:space="0" w:color="000000"/>
              <w:bottom w:val="single" w:sz="5" w:space="0" w:color="000000"/>
              <w:right w:val="single" w:sz="12" w:space="0" w:color="000000"/>
            </w:tcBorders>
          </w:tcPr>
          <w:p w:rsidR="006E7AC2" w:rsidRPr="00240FDF" w:rsidRDefault="006E7AC2" w:rsidP="00AB22DD">
            <w:pPr>
              <w:pStyle w:val="TableParagraph"/>
              <w:spacing w:line="242" w:lineRule="exact"/>
              <w:ind w:left="92"/>
              <w:rPr>
                <w:rFonts w:ascii="Arial" w:eastAsia="Calibri" w:hAnsi="Arial" w:cs="Arial"/>
                <w:sz w:val="20"/>
                <w:szCs w:val="20"/>
              </w:rPr>
            </w:pPr>
            <w:r w:rsidRPr="00240FDF">
              <w:rPr>
                <w:rFonts w:ascii="Arial" w:hAnsi="Arial" w:cs="Arial"/>
                <w:spacing w:val="-1"/>
                <w:sz w:val="20"/>
              </w:rPr>
              <w:t>2%</w:t>
            </w:r>
          </w:p>
        </w:tc>
      </w:tr>
      <w:tr w:rsidR="006E7AC2" w:rsidRPr="00240FDF" w:rsidTr="00173F87">
        <w:trPr>
          <w:trHeight w:hRule="exact" w:val="254"/>
        </w:trPr>
        <w:tc>
          <w:tcPr>
            <w:tcW w:w="2129" w:type="pct"/>
            <w:tcBorders>
              <w:top w:val="nil"/>
              <w:left w:val="single" w:sz="13" w:space="0" w:color="000000"/>
              <w:bottom w:val="nil"/>
              <w:right w:val="single" w:sz="12" w:space="0" w:color="000000"/>
            </w:tcBorders>
          </w:tcPr>
          <w:p w:rsidR="006E7AC2" w:rsidRPr="00240FDF" w:rsidRDefault="006E7AC2" w:rsidP="00AB22DD">
            <w:pPr>
              <w:rPr>
                <w:rFonts w:cs="Arial"/>
              </w:rPr>
            </w:pPr>
          </w:p>
        </w:tc>
        <w:tc>
          <w:tcPr>
            <w:tcW w:w="1993" w:type="pct"/>
            <w:tcBorders>
              <w:top w:val="single" w:sz="5" w:space="0" w:color="000000"/>
              <w:left w:val="single" w:sz="12" w:space="0" w:color="000000"/>
              <w:bottom w:val="single" w:sz="5" w:space="0" w:color="000000"/>
              <w:right w:val="single" w:sz="12" w:space="0" w:color="000000"/>
            </w:tcBorders>
          </w:tcPr>
          <w:p w:rsidR="006E7AC2" w:rsidRPr="00240FDF" w:rsidRDefault="006E7AC2" w:rsidP="00AB22DD">
            <w:pPr>
              <w:pStyle w:val="TableParagraph"/>
              <w:spacing w:line="242" w:lineRule="exact"/>
              <w:ind w:left="92"/>
              <w:rPr>
                <w:rFonts w:ascii="Arial" w:eastAsia="Calibri" w:hAnsi="Arial" w:cs="Arial"/>
                <w:sz w:val="20"/>
                <w:szCs w:val="20"/>
              </w:rPr>
            </w:pPr>
            <w:r w:rsidRPr="00240FDF">
              <w:rPr>
                <w:rFonts w:ascii="Arial" w:hAnsi="Arial" w:cs="Arial"/>
                <w:sz w:val="20"/>
              </w:rPr>
              <w:t>Black</w:t>
            </w:r>
            <w:r w:rsidRPr="00240FDF">
              <w:rPr>
                <w:rFonts w:ascii="Arial" w:hAnsi="Arial" w:cs="Arial"/>
                <w:spacing w:val="-5"/>
                <w:sz w:val="20"/>
              </w:rPr>
              <w:t xml:space="preserve"> </w:t>
            </w:r>
            <w:r w:rsidRPr="00240FDF">
              <w:rPr>
                <w:rFonts w:ascii="Arial" w:hAnsi="Arial" w:cs="Arial"/>
                <w:sz w:val="20"/>
              </w:rPr>
              <w:t>or</w:t>
            </w:r>
            <w:r w:rsidRPr="00240FDF">
              <w:rPr>
                <w:rFonts w:ascii="Arial" w:hAnsi="Arial" w:cs="Arial"/>
                <w:spacing w:val="-4"/>
                <w:sz w:val="20"/>
              </w:rPr>
              <w:t xml:space="preserve"> </w:t>
            </w:r>
            <w:r w:rsidRPr="00240FDF">
              <w:rPr>
                <w:rFonts w:ascii="Arial" w:hAnsi="Arial" w:cs="Arial"/>
                <w:sz w:val="20"/>
              </w:rPr>
              <w:t>Black</w:t>
            </w:r>
            <w:r w:rsidRPr="00240FDF">
              <w:rPr>
                <w:rFonts w:ascii="Arial" w:hAnsi="Arial" w:cs="Arial"/>
                <w:spacing w:val="-5"/>
                <w:sz w:val="20"/>
              </w:rPr>
              <w:t xml:space="preserve"> </w:t>
            </w:r>
            <w:r w:rsidRPr="00240FDF">
              <w:rPr>
                <w:rFonts w:ascii="Arial" w:hAnsi="Arial" w:cs="Arial"/>
                <w:sz w:val="20"/>
              </w:rPr>
              <w:t>British</w:t>
            </w:r>
            <w:r w:rsidRPr="00240FDF">
              <w:rPr>
                <w:rFonts w:ascii="Arial" w:hAnsi="Arial" w:cs="Arial"/>
                <w:spacing w:val="-2"/>
                <w:sz w:val="20"/>
              </w:rPr>
              <w:t xml:space="preserve"> </w:t>
            </w:r>
            <w:r w:rsidRPr="00240FDF">
              <w:rPr>
                <w:rFonts w:ascii="Arial" w:hAnsi="Arial" w:cs="Arial"/>
                <w:sz w:val="20"/>
              </w:rPr>
              <w:t>-</w:t>
            </w:r>
            <w:r w:rsidRPr="00240FDF">
              <w:rPr>
                <w:rFonts w:ascii="Arial" w:hAnsi="Arial" w:cs="Arial"/>
                <w:spacing w:val="-5"/>
                <w:sz w:val="20"/>
              </w:rPr>
              <w:t xml:space="preserve"> </w:t>
            </w:r>
            <w:r w:rsidRPr="00240FDF">
              <w:rPr>
                <w:rFonts w:ascii="Arial" w:hAnsi="Arial" w:cs="Arial"/>
                <w:sz w:val="20"/>
              </w:rPr>
              <w:t>African</w:t>
            </w:r>
          </w:p>
        </w:tc>
        <w:tc>
          <w:tcPr>
            <w:tcW w:w="439" w:type="pct"/>
            <w:tcBorders>
              <w:top w:val="single" w:sz="5" w:space="0" w:color="000000"/>
              <w:left w:val="single" w:sz="12" w:space="0" w:color="000000"/>
              <w:bottom w:val="single" w:sz="5" w:space="0" w:color="000000"/>
              <w:right w:val="single" w:sz="12" w:space="0" w:color="000000"/>
            </w:tcBorders>
          </w:tcPr>
          <w:p w:rsidR="006E7AC2" w:rsidRPr="00240FDF" w:rsidRDefault="006E7AC2" w:rsidP="00AB22DD">
            <w:pPr>
              <w:pStyle w:val="TableParagraph"/>
              <w:spacing w:line="242" w:lineRule="exact"/>
              <w:ind w:left="92"/>
              <w:rPr>
                <w:rFonts w:ascii="Arial" w:eastAsia="Calibri" w:hAnsi="Arial" w:cs="Arial"/>
                <w:sz w:val="20"/>
                <w:szCs w:val="20"/>
              </w:rPr>
            </w:pPr>
            <w:r w:rsidRPr="00240FDF">
              <w:rPr>
                <w:rFonts w:ascii="Arial" w:hAnsi="Arial" w:cs="Arial"/>
                <w:sz w:val="20"/>
              </w:rPr>
              <w:t>1</w:t>
            </w:r>
          </w:p>
        </w:tc>
        <w:tc>
          <w:tcPr>
            <w:tcW w:w="439" w:type="pct"/>
            <w:tcBorders>
              <w:top w:val="single" w:sz="5" w:space="0" w:color="000000"/>
              <w:left w:val="single" w:sz="12" w:space="0" w:color="000000"/>
              <w:bottom w:val="single" w:sz="5" w:space="0" w:color="000000"/>
              <w:right w:val="single" w:sz="12" w:space="0" w:color="000000"/>
            </w:tcBorders>
          </w:tcPr>
          <w:p w:rsidR="006E7AC2" w:rsidRPr="00240FDF" w:rsidRDefault="006E7AC2" w:rsidP="00AB22DD">
            <w:pPr>
              <w:pStyle w:val="TableParagraph"/>
              <w:spacing w:line="242" w:lineRule="exact"/>
              <w:ind w:left="92"/>
              <w:rPr>
                <w:rFonts w:ascii="Arial" w:eastAsia="Calibri" w:hAnsi="Arial" w:cs="Arial"/>
                <w:sz w:val="20"/>
                <w:szCs w:val="20"/>
              </w:rPr>
            </w:pPr>
            <w:r w:rsidRPr="00240FDF">
              <w:rPr>
                <w:rFonts w:ascii="Arial" w:hAnsi="Arial" w:cs="Arial"/>
                <w:spacing w:val="-1"/>
                <w:sz w:val="20"/>
              </w:rPr>
              <w:t>2%</w:t>
            </w:r>
          </w:p>
        </w:tc>
      </w:tr>
      <w:tr w:rsidR="006E7AC2" w:rsidRPr="00240FDF" w:rsidTr="00173F87">
        <w:trPr>
          <w:trHeight w:hRule="exact" w:val="276"/>
        </w:trPr>
        <w:tc>
          <w:tcPr>
            <w:tcW w:w="2129" w:type="pct"/>
            <w:tcBorders>
              <w:top w:val="nil"/>
              <w:left w:val="single" w:sz="13" w:space="0" w:color="000000"/>
              <w:bottom w:val="single" w:sz="13" w:space="0" w:color="000000"/>
              <w:right w:val="single" w:sz="12" w:space="0" w:color="000000"/>
            </w:tcBorders>
          </w:tcPr>
          <w:p w:rsidR="006E7AC2" w:rsidRPr="00240FDF" w:rsidRDefault="006E7AC2" w:rsidP="00AB22DD">
            <w:pPr>
              <w:rPr>
                <w:rFonts w:cs="Arial"/>
              </w:rPr>
            </w:pPr>
          </w:p>
        </w:tc>
        <w:tc>
          <w:tcPr>
            <w:tcW w:w="1993" w:type="pct"/>
            <w:tcBorders>
              <w:top w:val="single" w:sz="5" w:space="0" w:color="000000"/>
              <w:left w:val="single" w:sz="12" w:space="0" w:color="000000"/>
              <w:bottom w:val="single" w:sz="13" w:space="0" w:color="000000"/>
              <w:right w:val="single" w:sz="12" w:space="0" w:color="000000"/>
            </w:tcBorders>
          </w:tcPr>
          <w:p w:rsidR="006E7AC2" w:rsidRPr="00240FDF" w:rsidRDefault="006E7AC2" w:rsidP="00AB22DD">
            <w:pPr>
              <w:pStyle w:val="TableParagraph"/>
              <w:spacing w:line="242" w:lineRule="exact"/>
              <w:ind w:left="92"/>
              <w:rPr>
                <w:rFonts w:ascii="Arial" w:eastAsia="Calibri" w:hAnsi="Arial" w:cs="Arial"/>
                <w:sz w:val="20"/>
                <w:szCs w:val="20"/>
              </w:rPr>
            </w:pPr>
            <w:r w:rsidRPr="00240FDF">
              <w:rPr>
                <w:rFonts w:ascii="Arial" w:hAnsi="Arial" w:cs="Arial"/>
                <w:sz w:val="20"/>
              </w:rPr>
              <w:t>Black</w:t>
            </w:r>
            <w:r w:rsidRPr="00240FDF">
              <w:rPr>
                <w:rFonts w:ascii="Arial" w:hAnsi="Arial" w:cs="Arial"/>
                <w:spacing w:val="-5"/>
                <w:sz w:val="20"/>
              </w:rPr>
              <w:t xml:space="preserve"> </w:t>
            </w:r>
            <w:r w:rsidRPr="00240FDF">
              <w:rPr>
                <w:rFonts w:ascii="Arial" w:hAnsi="Arial" w:cs="Arial"/>
                <w:sz w:val="20"/>
              </w:rPr>
              <w:t>or</w:t>
            </w:r>
            <w:r w:rsidRPr="00240FDF">
              <w:rPr>
                <w:rFonts w:ascii="Arial" w:hAnsi="Arial" w:cs="Arial"/>
                <w:spacing w:val="-5"/>
                <w:sz w:val="20"/>
              </w:rPr>
              <w:t xml:space="preserve"> </w:t>
            </w:r>
            <w:r w:rsidRPr="00240FDF">
              <w:rPr>
                <w:rFonts w:ascii="Arial" w:hAnsi="Arial" w:cs="Arial"/>
                <w:sz w:val="20"/>
              </w:rPr>
              <w:t>Black</w:t>
            </w:r>
            <w:r w:rsidRPr="00240FDF">
              <w:rPr>
                <w:rFonts w:ascii="Arial" w:hAnsi="Arial" w:cs="Arial"/>
                <w:spacing w:val="-5"/>
                <w:sz w:val="20"/>
              </w:rPr>
              <w:t xml:space="preserve"> </w:t>
            </w:r>
            <w:r w:rsidRPr="00240FDF">
              <w:rPr>
                <w:rFonts w:ascii="Arial" w:hAnsi="Arial" w:cs="Arial"/>
                <w:sz w:val="20"/>
              </w:rPr>
              <w:t>British</w:t>
            </w:r>
            <w:r w:rsidRPr="00240FDF">
              <w:rPr>
                <w:rFonts w:ascii="Arial" w:hAnsi="Arial" w:cs="Arial"/>
                <w:spacing w:val="-3"/>
                <w:sz w:val="20"/>
              </w:rPr>
              <w:t xml:space="preserve"> </w:t>
            </w:r>
            <w:r w:rsidRPr="00240FDF">
              <w:rPr>
                <w:rFonts w:ascii="Arial" w:hAnsi="Arial" w:cs="Arial"/>
                <w:sz w:val="20"/>
              </w:rPr>
              <w:t>-</w:t>
            </w:r>
            <w:r w:rsidRPr="00240FDF">
              <w:rPr>
                <w:rFonts w:ascii="Arial" w:hAnsi="Arial" w:cs="Arial"/>
                <w:spacing w:val="-6"/>
                <w:sz w:val="20"/>
              </w:rPr>
              <w:t xml:space="preserve"> </w:t>
            </w:r>
            <w:r w:rsidRPr="00240FDF">
              <w:rPr>
                <w:rFonts w:ascii="Arial" w:hAnsi="Arial" w:cs="Arial"/>
                <w:spacing w:val="-1"/>
                <w:sz w:val="20"/>
              </w:rPr>
              <w:t>Caribbean</w:t>
            </w:r>
          </w:p>
        </w:tc>
        <w:tc>
          <w:tcPr>
            <w:tcW w:w="439" w:type="pct"/>
            <w:tcBorders>
              <w:top w:val="single" w:sz="5" w:space="0" w:color="000000"/>
              <w:left w:val="single" w:sz="12" w:space="0" w:color="000000"/>
              <w:bottom w:val="single" w:sz="13" w:space="0" w:color="000000"/>
              <w:right w:val="single" w:sz="12" w:space="0" w:color="000000"/>
            </w:tcBorders>
          </w:tcPr>
          <w:p w:rsidR="006E7AC2" w:rsidRPr="00240FDF" w:rsidRDefault="006E7AC2" w:rsidP="00AB22DD">
            <w:pPr>
              <w:pStyle w:val="TableParagraph"/>
              <w:spacing w:line="242" w:lineRule="exact"/>
              <w:ind w:left="92"/>
              <w:rPr>
                <w:rFonts w:ascii="Arial" w:eastAsia="Calibri" w:hAnsi="Arial" w:cs="Arial"/>
                <w:sz w:val="20"/>
                <w:szCs w:val="20"/>
              </w:rPr>
            </w:pPr>
            <w:r w:rsidRPr="00240FDF">
              <w:rPr>
                <w:rFonts w:ascii="Arial" w:hAnsi="Arial" w:cs="Arial"/>
                <w:sz w:val="20"/>
              </w:rPr>
              <w:t>1</w:t>
            </w:r>
          </w:p>
        </w:tc>
        <w:tc>
          <w:tcPr>
            <w:tcW w:w="439" w:type="pct"/>
            <w:tcBorders>
              <w:top w:val="single" w:sz="5" w:space="0" w:color="000000"/>
              <w:left w:val="single" w:sz="12" w:space="0" w:color="000000"/>
              <w:bottom w:val="single" w:sz="13" w:space="0" w:color="000000"/>
              <w:right w:val="single" w:sz="12" w:space="0" w:color="000000"/>
            </w:tcBorders>
          </w:tcPr>
          <w:p w:rsidR="006E7AC2" w:rsidRPr="00240FDF" w:rsidRDefault="006E7AC2" w:rsidP="00AB22DD">
            <w:pPr>
              <w:pStyle w:val="TableParagraph"/>
              <w:spacing w:line="242" w:lineRule="exact"/>
              <w:ind w:left="92"/>
              <w:rPr>
                <w:rFonts w:ascii="Arial" w:eastAsia="Calibri" w:hAnsi="Arial" w:cs="Arial"/>
                <w:sz w:val="20"/>
                <w:szCs w:val="20"/>
              </w:rPr>
            </w:pPr>
            <w:r w:rsidRPr="00240FDF">
              <w:rPr>
                <w:rFonts w:ascii="Arial" w:hAnsi="Arial" w:cs="Arial"/>
                <w:spacing w:val="-1"/>
                <w:sz w:val="20"/>
              </w:rPr>
              <w:t>2%</w:t>
            </w:r>
          </w:p>
        </w:tc>
      </w:tr>
      <w:tr w:rsidR="006E7AC2" w:rsidRPr="00240FDF" w:rsidTr="00173F87">
        <w:trPr>
          <w:trHeight w:hRule="exact" w:val="252"/>
        </w:trPr>
        <w:tc>
          <w:tcPr>
            <w:tcW w:w="2129" w:type="pct"/>
            <w:tcBorders>
              <w:top w:val="single" w:sz="13" w:space="0" w:color="000000"/>
              <w:left w:val="single" w:sz="13" w:space="0" w:color="000000"/>
              <w:bottom w:val="nil"/>
              <w:right w:val="single" w:sz="12" w:space="0" w:color="000000"/>
            </w:tcBorders>
          </w:tcPr>
          <w:p w:rsidR="006E7AC2" w:rsidRPr="00240FDF" w:rsidRDefault="006E7AC2" w:rsidP="00AB22DD">
            <w:pPr>
              <w:pStyle w:val="TableParagraph"/>
              <w:spacing w:line="240" w:lineRule="exact"/>
              <w:ind w:left="92"/>
              <w:rPr>
                <w:rFonts w:ascii="Arial" w:eastAsia="Calibri" w:hAnsi="Arial" w:cs="Arial"/>
                <w:sz w:val="20"/>
                <w:szCs w:val="20"/>
              </w:rPr>
            </w:pPr>
            <w:r w:rsidRPr="00240FDF">
              <w:rPr>
                <w:rFonts w:ascii="Arial" w:hAnsi="Arial" w:cs="Arial"/>
                <w:b/>
                <w:spacing w:val="-1"/>
                <w:sz w:val="20"/>
              </w:rPr>
              <w:t>Religion</w:t>
            </w:r>
          </w:p>
        </w:tc>
        <w:tc>
          <w:tcPr>
            <w:tcW w:w="1993" w:type="pct"/>
            <w:tcBorders>
              <w:top w:val="single" w:sz="13" w:space="0" w:color="000000"/>
              <w:left w:val="single" w:sz="12" w:space="0" w:color="000000"/>
              <w:bottom w:val="single" w:sz="5" w:space="0" w:color="000000"/>
              <w:right w:val="single" w:sz="12" w:space="0" w:color="000000"/>
            </w:tcBorders>
          </w:tcPr>
          <w:p w:rsidR="006E7AC2" w:rsidRPr="00240FDF" w:rsidRDefault="006E7AC2" w:rsidP="00AB22DD">
            <w:pPr>
              <w:pStyle w:val="TableParagraph"/>
              <w:spacing w:line="240" w:lineRule="exact"/>
              <w:ind w:left="92"/>
              <w:rPr>
                <w:rFonts w:ascii="Arial" w:eastAsia="Calibri" w:hAnsi="Arial" w:cs="Arial"/>
                <w:sz w:val="20"/>
                <w:szCs w:val="20"/>
              </w:rPr>
            </w:pPr>
            <w:r w:rsidRPr="00240FDF">
              <w:rPr>
                <w:rFonts w:ascii="Arial" w:hAnsi="Arial" w:cs="Arial"/>
                <w:spacing w:val="-1"/>
                <w:sz w:val="20"/>
              </w:rPr>
              <w:t>Christian</w:t>
            </w:r>
          </w:p>
        </w:tc>
        <w:tc>
          <w:tcPr>
            <w:tcW w:w="439" w:type="pct"/>
            <w:tcBorders>
              <w:top w:val="single" w:sz="13" w:space="0" w:color="000000"/>
              <w:left w:val="single" w:sz="12" w:space="0" w:color="000000"/>
              <w:bottom w:val="single" w:sz="5" w:space="0" w:color="000000"/>
              <w:right w:val="single" w:sz="12" w:space="0" w:color="000000"/>
            </w:tcBorders>
          </w:tcPr>
          <w:p w:rsidR="006E7AC2" w:rsidRPr="00240FDF" w:rsidRDefault="006E7AC2" w:rsidP="00AB22DD">
            <w:pPr>
              <w:pStyle w:val="TableParagraph"/>
              <w:spacing w:line="240" w:lineRule="exact"/>
              <w:ind w:left="92"/>
              <w:rPr>
                <w:rFonts w:ascii="Arial" w:eastAsia="Calibri" w:hAnsi="Arial" w:cs="Arial"/>
                <w:sz w:val="20"/>
                <w:szCs w:val="20"/>
              </w:rPr>
            </w:pPr>
            <w:r w:rsidRPr="00240FDF">
              <w:rPr>
                <w:rFonts w:ascii="Arial" w:hAnsi="Arial" w:cs="Arial"/>
                <w:spacing w:val="-1"/>
                <w:sz w:val="20"/>
              </w:rPr>
              <w:t>23</w:t>
            </w:r>
          </w:p>
        </w:tc>
        <w:tc>
          <w:tcPr>
            <w:tcW w:w="439" w:type="pct"/>
            <w:tcBorders>
              <w:top w:val="single" w:sz="13" w:space="0" w:color="000000"/>
              <w:left w:val="single" w:sz="12" w:space="0" w:color="000000"/>
              <w:bottom w:val="single" w:sz="5" w:space="0" w:color="000000"/>
              <w:right w:val="single" w:sz="12" w:space="0" w:color="000000"/>
            </w:tcBorders>
          </w:tcPr>
          <w:p w:rsidR="006E7AC2" w:rsidRPr="00240FDF" w:rsidRDefault="006E7AC2" w:rsidP="00AB22DD">
            <w:pPr>
              <w:pStyle w:val="TableParagraph"/>
              <w:spacing w:line="240" w:lineRule="exact"/>
              <w:ind w:left="92"/>
              <w:rPr>
                <w:rFonts w:ascii="Arial" w:eastAsia="Calibri" w:hAnsi="Arial" w:cs="Arial"/>
                <w:sz w:val="20"/>
                <w:szCs w:val="20"/>
              </w:rPr>
            </w:pPr>
            <w:r w:rsidRPr="00240FDF">
              <w:rPr>
                <w:rFonts w:ascii="Arial" w:hAnsi="Arial" w:cs="Arial"/>
                <w:spacing w:val="-1"/>
                <w:sz w:val="20"/>
              </w:rPr>
              <w:t>51%</w:t>
            </w:r>
          </w:p>
        </w:tc>
      </w:tr>
      <w:tr w:rsidR="006E7AC2" w:rsidRPr="00240FDF" w:rsidTr="00173F87">
        <w:trPr>
          <w:trHeight w:hRule="exact" w:val="254"/>
        </w:trPr>
        <w:tc>
          <w:tcPr>
            <w:tcW w:w="2129" w:type="pct"/>
            <w:tcBorders>
              <w:top w:val="nil"/>
              <w:left w:val="single" w:sz="13" w:space="0" w:color="000000"/>
              <w:bottom w:val="nil"/>
              <w:right w:val="single" w:sz="12" w:space="0" w:color="000000"/>
            </w:tcBorders>
          </w:tcPr>
          <w:p w:rsidR="006E7AC2" w:rsidRPr="00240FDF" w:rsidRDefault="006E7AC2" w:rsidP="00AB22DD">
            <w:pPr>
              <w:rPr>
                <w:rFonts w:cs="Arial"/>
              </w:rPr>
            </w:pPr>
          </w:p>
        </w:tc>
        <w:tc>
          <w:tcPr>
            <w:tcW w:w="1993" w:type="pct"/>
            <w:tcBorders>
              <w:top w:val="single" w:sz="5" w:space="0" w:color="000000"/>
              <w:left w:val="single" w:sz="12" w:space="0" w:color="000000"/>
              <w:bottom w:val="single" w:sz="5" w:space="0" w:color="000000"/>
              <w:right w:val="single" w:sz="12" w:space="0" w:color="000000"/>
            </w:tcBorders>
          </w:tcPr>
          <w:p w:rsidR="006E7AC2" w:rsidRPr="00240FDF" w:rsidRDefault="006E7AC2" w:rsidP="00AB22DD">
            <w:pPr>
              <w:pStyle w:val="TableParagraph"/>
              <w:spacing w:line="242" w:lineRule="exact"/>
              <w:ind w:left="92"/>
              <w:rPr>
                <w:rFonts w:ascii="Arial" w:eastAsia="Calibri" w:hAnsi="Arial" w:cs="Arial"/>
                <w:sz w:val="20"/>
                <w:szCs w:val="20"/>
              </w:rPr>
            </w:pPr>
            <w:r w:rsidRPr="00240FDF">
              <w:rPr>
                <w:rFonts w:ascii="Arial" w:hAnsi="Arial" w:cs="Arial"/>
                <w:sz w:val="20"/>
              </w:rPr>
              <w:t>Hindu</w:t>
            </w:r>
          </w:p>
        </w:tc>
        <w:tc>
          <w:tcPr>
            <w:tcW w:w="439" w:type="pct"/>
            <w:tcBorders>
              <w:top w:val="single" w:sz="5" w:space="0" w:color="000000"/>
              <w:left w:val="single" w:sz="12" w:space="0" w:color="000000"/>
              <w:bottom w:val="single" w:sz="5" w:space="0" w:color="000000"/>
              <w:right w:val="single" w:sz="12" w:space="0" w:color="000000"/>
            </w:tcBorders>
          </w:tcPr>
          <w:p w:rsidR="006E7AC2" w:rsidRPr="00240FDF" w:rsidRDefault="006E7AC2" w:rsidP="00AB22DD">
            <w:pPr>
              <w:pStyle w:val="TableParagraph"/>
              <w:spacing w:line="242" w:lineRule="exact"/>
              <w:ind w:left="92"/>
              <w:rPr>
                <w:rFonts w:ascii="Arial" w:eastAsia="Calibri" w:hAnsi="Arial" w:cs="Arial"/>
                <w:sz w:val="20"/>
                <w:szCs w:val="20"/>
              </w:rPr>
            </w:pPr>
            <w:r w:rsidRPr="00240FDF">
              <w:rPr>
                <w:rFonts w:ascii="Arial" w:hAnsi="Arial" w:cs="Arial"/>
                <w:sz w:val="20"/>
              </w:rPr>
              <w:t>1</w:t>
            </w:r>
          </w:p>
        </w:tc>
        <w:tc>
          <w:tcPr>
            <w:tcW w:w="439" w:type="pct"/>
            <w:tcBorders>
              <w:top w:val="single" w:sz="5" w:space="0" w:color="000000"/>
              <w:left w:val="single" w:sz="12" w:space="0" w:color="000000"/>
              <w:bottom w:val="single" w:sz="5" w:space="0" w:color="000000"/>
              <w:right w:val="single" w:sz="12" w:space="0" w:color="000000"/>
            </w:tcBorders>
          </w:tcPr>
          <w:p w:rsidR="006E7AC2" w:rsidRPr="00240FDF" w:rsidRDefault="006E7AC2" w:rsidP="00AB22DD">
            <w:pPr>
              <w:pStyle w:val="TableParagraph"/>
              <w:spacing w:line="242" w:lineRule="exact"/>
              <w:ind w:left="92"/>
              <w:rPr>
                <w:rFonts w:ascii="Arial" w:eastAsia="Calibri" w:hAnsi="Arial" w:cs="Arial"/>
                <w:sz w:val="20"/>
                <w:szCs w:val="20"/>
              </w:rPr>
            </w:pPr>
            <w:r w:rsidRPr="00240FDF">
              <w:rPr>
                <w:rFonts w:ascii="Arial" w:hAnsi="Arial" w:cs="Arial"/>
                <w:spacing w:val="-1"/>
                <w:sz w:val="20"/>
              </w:rPr>
              <w:t>2%</w:t>
            </w:r>
          </w:p>
        </w:tc>
      </w:tr>
      <w:tr w:rsidR="006E7AC2" w:rsidRPr="00240FDF" w:rsidTr="00173F87">
        <w:trPr>
          <w:trHeight w:hRule="exact" w:val="254"/>
        </w:trPr>
        <w:tc>
          <w:tcPr>
            <w:tcW w:w="2129" w:type="pct"/>
            <w:tcBorders>
              <w:top w:val="nil"/>
              <w:left w:val="single" w:sz="13" w:space="0" w:color="000000"/>
              <w:bottom w:val="nil"/>
              <w:right w:val="single" w:sz="12" w:space="0" w:color="000000"/>
            </w:tcBorders>
          </w:tcPr>
          <w:p w:rsidR="006E7AC2" w:rsidRPr="00240FDF" w:rsidRDefault="006E7AC2" w:rsidP="00AB22DD">
            <w:pPr>
              <w:rPr>
                <w:rFonts w:cs="Arial"/>
              </w:rPr>
            </w:pPr>
          </w:p>
        </w:tc>
        <w:tc>
          <w:tcPr>
            <w:tcW w:w="1993" w:type="pct"/>
            <w:tcBorders>
              <w:top w:val="single" w:sz="5" w:space="0" w:color="000000"/>
              <w:left w:val="single" w:sz="12" w:space="0" w:color="000000"/>
              <w:bottom w:val="single" w:sz="5" w:space="0" w:color="000000"/>
              <w:right w:val="single" w:sz="12" w:space="0" w:color="000000"/>
            </w:tcBorders>
          </w:tcPr>
          <w:p w:rsidR="006E7AC2" w:rsidRPr="00240FDF" w:rsidRDefault="006E7AC2" w:rsidP="00AB22DD">
            <w:pPr>
              <w:pStyle w:val="TableParagraph"/>
              <w:spacing w:line="242" w:lineRule="exact"/>
              <w:ind w:left="92"/>
              <w:rPr>
                <w:rFonts w:ascii="Arial" w:eastAsia="Calibri" w:hAnsi="Arial" w:cs="Arial"/>
                <w:sz w:val="20"/>
                <w:szCs w:val="20"/>
              </w:rPr>
            </w:pPr>
            <w:r w:rsidRPr="00240FDF">
              <w:rPr>
                <w:rFonts w:ascii="Arial" w:hAnsi="Arial" w:cs="Arial"/>
                <w:spacing w:val="-1"/>
                <w:sz w:val="20"/>
              </w:rPr>
              <w:t>Other</w:t>
            </w:r>
            <w:r w:rsidRPr="00240FDF">
              <w:rPr>
                <w:rFonts w:ascii="Arial" w:hAnsi="Arial" w:cs="Arial"/>
                <w:spacing w:val="-6"/>
                <w:sz w:val="20"/>
              </w:rPr>
              <w:t xml:space="preserve"> </w:t>
            </w:r>
            <w:r w:rsidRPr="00240FDF">
              <w:rPr>
                <w:rFonts w:ascii="Arial" w:hAnsi="Arial" w:cs="Arial"/>
                <w:sz w:val="20"/>
              </w:rPr>
              <w:t>-</w:t>
            </w:r>
            <w:r w:rsidRPr="00240FDF">
              <w:rPr>
                <w:rFonts w:ascii="Arial" w:hAnsi="Arial" w:cs="Arial"/>
                <w:spacing w:val="-6"/>
                <w:sz w:val="20"/>
              </w:rPr>
              <w:t xml:space="preserve"> </w:t>
            </w:r>
            <w:r w:rsidRPr="00240FDF">
              <w:rPr>
                <w:rFonts w:ascii="Arial" w:hAnsi="Arial" w:cs="Arial"/>
                <w:sz w:val="20"/>
              </w:rPr>
              <w:t>please</w:t>
            </w:r>
            <w:r w:rsidRPr="00240FDF">
              <w:rPr>
                <w:rFonts w:ascii="Arial" w:hAnsi="Arial" w:cs="Arial"/>
                <w:spacing w:val="-7"/>
                <w:sz w:val="20"/>
              </w:rPr>
              <w:t xml:space="preserve"> </w:t>
            </w:r>
            <w:r w:rsidRPr="00240FDF">
              <w:rPr>
                <w:rFonts w:ascii="Arial" w:hAnsi="Arial" w:cs="Arial"/>
                <w:spacing w:val="-1"/>
                <w:sz w:val="20"/>
              </w:rPr>
              <w:t>specify</w:t>
            </w:r>
          </w:p>
        </w:tc>
        <w:tc>
          <w:tcPr>
            <w:tcW w:w="439" w:type="pct"/>
            <w:tcBorders>
              <w:top w:val="single" w:sz="5" w:space="0" w:color="000000"/>
              <w:left w:val="single" w:sz="12" w:space="0" w:color="000000"/>
              <w:bottom w:val="single" w:sz="5" w:space="0" w:color="000000"/>
              <w:right w:val="single" w:sz="12" w:space="0" w:color="000000"/>
            </w:tcBorders>
          </w:tcPr>
          <w:p w:rsidR="006E7AC2" w:rsidRPr="00240FDF" w:rsidRDefault="006E7AC2" w:rsidP="00AB22DD">
            <w:pPr>
              <w:pStyle w:val="TableParagraph"/>
              <w:spacing w:line="242" w:lineRule="exact"/>
              <w:ind w:left="92"/>
              <w:rPr>
                <w:rFonts w:ascii="Arial" w:eastAsia="Calibri" w:hAnsi="Arial" w:cs="Arial"/>
                <w:sz w:val="20"/>
                <w:szCs w:val="20"/>
              </w:rPr>
            </w:pPr>
            <w:r w:rsidRPr="00240FDF">
              <w:rPr>
                <w:rFonts w:ascii="Arial" w:hAnsi="Arial" w:cs="Arial"/>
                <w:sz w:val="20"/>
              </w:rPr>
              <w:t>4</w:t>
            </w:r>
          </w:p>
        </w:tc>
        <w:tc>
          <w:tcPr>
            <w:tcW w:w="439" w:type="pct"/>
            <w:tcBorders>
              <w:top w:val="single" w:sz="5" w:space="0" w:color="000000"/>
              <w:left w:val="single" w:sz="12" w:space="0" w:color="000000"/>
              <w:bottom w:val="single" w:sz="5" w:space="0" w:color="000000"/>
              <w:right w:val="single" w:sz="12" w:space="0" w:color="000000"/>
            </w:tcBorders>
          </w:tcPr>
          <w:p w:rsidR="006E7AC2" w:rsidRPr="00240FDF" w:rsidRDefault="006E7AC2" w:rsidP="00AB22DD">
            <w:pPr>
              <w:pStyle w:val="TableParagraph"/>
              <w:spacing w:line="242" w:lineRule="exact"/>
              <w:ind w:left="92"/>
              <w:rPr>
                <w:rFonts w:ascii="Arial" w:eastAsia="Calibri" w:hAnsi="Arial" w:cs="Arial"/>
                <w:sz w:val="20"/>
                <w:szCs w:val="20"/>
              </w:rPr>
            </w:pPr>
            <w:r w:rsidRPr="00240FDF">
              <w:rPr>
                <w:rFonts w:ascii="Arial" w:hAnsi="Arial" w:cs="Arial"/>
                <w:spacing w:val="-1"/>
                <w:sz w:val="20"/>
              </w:rPr>
              <w:t>9%</w:t>
            </w:r>
          </w:p>
        </w:tc>
      </w:tr>
      <w:tr w:rsidR="006E7AC2" w:rsidRPr="00240FDF" w:rsidTr="00173F87">
        <w:trPr>
          <w:trHeight w:hRule="exact" w:val="254"/>
        </w:trPr>
        <w:tc>
          <w:tcPr>
            <w:tcW w:w="2129" w:type="pct"/>
            <w:tcBorders>
              <w:top w:val="nil"/>
              <w:left w:val="single" w:sz="13" w:space="0" w:color="000000"/>
              <w:bottom w:val="nil"/>
              <w:right w:val="single" w:sz="12" w:space="0" w:color="000000"/>
            </w:tcBorders>
          </w:tcPr>
          <w:p w:rsidR="006E7AC2" w:rsidRPr="00240FDF" w:rsidRDefault="006E7AC2" w:rsidP="00AB22DD">
            <w:pPr>
              <w:rPr>
                <w:rFonts w:cs="Arial"/>
              </w:rPr>
            </w:pPr>
          </w:p>
        </w:tc>
        <w:tc>
          <w:tcPr>
            <w:tcW w:w="1993" w:type="pct"/>
            <w:tcBorders>
              <w:top w:val="single" w:sz="5" w:space="0" w:color="000000"/>
              <w:left w:val="single" w:sz="12" w:space="0" w:color="000000"/>
              <w:bottom w:val="single" w:sz="5" w:space="0" w:color="000000"/>
              <w:right w:val="single" w:sz="12" w:space="0" w:color="000000"/>
            </w:tcBorders>
          </w:tcPr>
          <w:p w:rsidR="006E7AC2" w:rsidRPr="00240FDF" w:rsidRDefault="006E7AC2" w:rsidP="00AB22DD">
            <w:pPr>
              <w:pStyle w:val="TableParagraph"/>
              <w:spacing w:line="242" w:lineRule="exact"/>
              <w:ind w:left="92"/>
              <w:rPr>
                <w:rFonts w:ascii="Arial" w:eastAsia="Calibri" w:hAnsi="Arial" w:cs="Arial"/>
                <w:sz w:val="20"/>
                <w:szCs w:val="20"/>
              </w:rPr>
            </w:pPr>
            <w:r w:rsidRPr="00240FDF">
              <w:rPr>
                <w:rFonts w:ascii="Arial" w:hAnsi="Arial" w:cs="Arial"/>
                <w:sz w:val="20"/>
              </w:rPr>
              <w:t>None</w:t>
            </w:r>
          </w:p>
        </w:tc>
        <w:tc>
          <w:tcPr>
            <w:tcW w:w="439" w:type="pct"/>
            <w:tcBorders>
              <w:top w:val="single" w:sz="5" w:space="0" w:color="000000"/>
              <w:left w:val="single" w:sz="12" w:space="0" w:color="000000"/>
              <w:bottom w:val="single" w:sz="5" w:space="0" w:color="000000"/>
              <w:right w:val="single" w:sz="12" w:space="0" w:color="000000"/>
            </w:tcBorders>
          </w:tcPr>
          <w:p w:rsidR="006E7AC2" w:rsidRPr="00240FDF" w:rsidRDefault="006E7AC2" w:rsidP="00AB22DD">
            <w:pPr>
              <w:pStyle w:val="TableParagraph"/>
              <w:spacing w:line="242" w:lineRule="exact"/>
              <w:ind w:left="92"/>
              <w:rPr>
                <w:rFonts w:ascii="Arial" w:eastAsia="Calibri" w:hAnsi="Arial" w:cs="Arial"/>
                <w:sz w:val="20"/>
                <w:szCs w:val="20"/>
              </w:rPr>
            </w:pPr>
            <w:r w:rsidRPr="00240FDF">
              <w:rPr>
                <w:rFonts w:ascii="Arial" w:hAnsi="Arial" w:cs="Arial"/>
                <w:spacing w:val="-1"/>
                <w:sz w:val="20"/>
              </w:rPr>
              <w:t>12</w:t>
            </w:r>
          </w:p>
        </w:tc>
        <w:tc>
          <w:tcPr>
            <w:tcW w:w="439" w:type="pct"/>
            <w:tcBorders>
              <w:top w:val="single" w:sz="5" w:space="0" w:color="000000"/>
              <w:left w:val="single" w:sz="12" w:space="0" w:color="000000"/>
              <w:bottom w:val="single" w:sz="5" w:space="0" w:color="000000"/>
              <w:right w:val="single" w:sz="12" w:space="0" w:color="000000"/>
            </w:tcBorders>
          </w:tcPr>
          <w:p w:rsidR="006E7AC2" w:rsidRPr="00240FDF" w:rsidRDefault="006E7AC2" w:rsidP="00AB22DD">
            <w:pPr>
              <w:pStyle w:val="TableParagraph"/>
              <w:spacing w:line="242" w:lineRule="exact"/>
              <w:ind w:left="92"/>
              <w:rPr>
                <w:rFonts w:ascii="Arial" w:eastAsia="Calibri" w:hAnsi="Arial" w:cs="Arial"/>
                <w:sz w:val="20"/>
                <w:szCs w:val="20"/>
              </w:rPr>
            </w:pPr>
            <w:r w:rsidRPr="00240FDF">
              <w:rPr>
                <w:rFonts w:ascii="Arial" w:hAnsi="Arial" w:cs="Arial"/>
                <w:spacing w:val="-1"/>
                <w:sz w:val="20"/>
              </w:rPr>
              <w:t>27%</w:t>
            </w:r>
          </w:p>
        </w:tc>
      </w:tr>
      <w:tr w:rsidR="006E7AC2" w:rsidRPr="00240FDF" w:rsidTr="00173F87">
        <w:trPr>
          <w:trHeight w:hRule="exact" w:val="276"/>
        </w:trPr>
        <w:tc>
          <w:tcPr>
            <w:tcW w:w="2129" w:type="pct"/>
            <w:tcBorders>
              <w:top w:val="nil"/>
              <w:left w:val="single" w:sz="13" w:space="0" w:color="000000"/>
              <w:bottom w:val="single" w:sz="13" w:space="0" w:color="000000"/>
              <w:right w:val="single" w:sz="12" w:space="0" w:color="000000"/>
            </w:tcBorders>
          </w:tcPr>
          <w:p w:rsidR="006E7AC2" w:rsidRPr="00240FDF" w:rsidRDefault="006E7AC2" w:rsidP="00AB22DD">
            <w:pPr>
              <w:rPr>
                <w:rFonts w:cs="Arial"/>
              </w:rPr>
            </w:pPr>
          </w:p>
        </w:tc>
        <w:tc>
          <w:tcPr>
            <w:tcW w:w="1993" w:type="pct"/>
            <w:tcBorders>
              <w:top w:val="single" w:sz="5" w:space="0" w:color="000000"/>
              <w:left w:val="single" w:sz="12" w:space="0" w:color="000000"/>
              <w:bottom w:val="single" w:sz="13" w:space="0" w:color="000000"/>
              <w:right w:val="single" w:sz="12" w:space="0" w:color="000000"/>
            </w:tcBorders>
          </w:tcPr>
          <w:p w:rsidR="006E7AC2" w:rsidRPr="00240FDF" w:rsidRDefault="006E7AC2" w:rsidP="00AB22DD">
            <w:pPr>
              <w:pStyle w:val="TableParagraph"/>
              <w:spacing w:line="242" w:lineRule="exact"/>
              <w:ind w:left="92"/>
              <w:rPr>
                <w:rFonts w:ascii="Arial" w:eastAsia="Calibri" w:hAnsi="Arial" w:cs="Arial"/>
                <w:sz w:val="20"/>
                <w:szCs w:val="20"/>
              </w:rPr>
            </w:pPr>
            <w:r w:rsidRPr="00240FDF">
              <w:rPr>
                <w:rFonts w:ascii="Arial" w:hAnsi="Arial" w:cs="Arial"/>
                <w:spacing w:val="-1"/>
                <w:sz w:val="20"/>
              </w:rPr>
              <w:t>Prefer</w:t>
            </w:r>
            <w:r w:rsidRPr="00240FDF">
              <w:rPr>
                <w:rFonts w:ascii="Arial" w:hAnsi="Arial" w:cs="Arial"/>
                <w:spacing w:val="-5"/>
                <w:sz w:val="20"/>
              </w:rPr>
              <w:t xml:space="preserve"> </w:t>
            </w:r>
            <w:r w:rsidRPr="00240FDF">
              <w:rPr>
                <w:rFonts w:ascii="Arial" w:hAnsi="Arial" w:cs="Arial"/>
                <w:sz w:val="20"/>
              </w:rPr>
              <w:t>not</w:t>
            </w:r>
            <w:r w:rsidRPr="00240FDF">
              <w:rPr>
                <w:rFonts w:ascii="Arial" w:hAnsi="Arial" w:cs="Arial"/>
                <w:spacing w:val="-4"/>
                <w:sz w:val="20"/>
              </w:rPr>
              <w:t xml:space="preserve"> </w:t>
            </w:r>
            <w:r w:rsidRPr="00240FDF">
              <w:rPr>
                <w:rFonts w:ascii="Arial" w:hAnsi="Arial" w:cs="Arial"/>
                <w:sz w:val="20"/>
              </w:rPr>
              <w:t>to</w:t>
            </w:r>
            <w:r w:rsidRPr="00240FDF">
              <w:rPr>
                <w:rFonts w:ascii="Arial" w:hAnsi="Arial" w:cs="Arial"/>
                <w:spacing w:val="-4"/>
                <w:sz w:val="20"/>
              </w:rPr>
              <w:t xml:space="preserve"> </w:t>
            </w:r>
            <w:r w:rsidRPr="00240FDF">
              <w:rPr>
                <w:rFonts w:ascii="Arial" w:hAnsi="Arial" w:cs="Arial"/>
                <w:spacing w:val="-1"/>
                <w:sz w:val="20"/>
              </w:rPr>
              <w:t>say</w:t>
            </w:r>
          </w:p>
        </w:tc>
        <w:tc>
          <w:tcPr>
            <w:tcW w:w="439" w:type="pct"/>
            <w:tcBorders>
              <w:top w:val="single" w:sz="5" w:space="0" w:color="000000"/>
              <w:left w:val="single" w:sz="12" w:space="0" w:color="000000"/>
              <w:bottom w:val="single" w:sz="13" w:space="0" w:color="000000"/>
              <w:right w:val="single" w:sz="12" w:space="0" w:color="000000"/>
            </w:tcBorders>
          </w:tcPr>
          <w:p w:rsidR="006E7AC2" w:rsidRPr="00240FDF" w:rsidRDefault="006E7AC2" w:rsidP="00AB22DD">
            <w:pPr>
              <w:pStyle w:val="TableParagraph"/>
              <w:spacing w:line="242" w:lineRule="exact"/>
              <w:ind w:left="92"/>
              <w:rPr>
                <w:rFonts w:ascii="Arial" w:eastAsia="Calibri" w:hAnsi="Arial" w:cs="Arial"/>
                <w:sz w:val="20"/>
                <w:szCs w:val="20"/>
              </w:rPr>
            </w:pPr>
            <w:r w:rsidRPr="00240FDF">
              <w:rPr>
                <w:rFonts w:ascii="Arial" w:hAnsi="Arial" w:cs="Arial"/>
                <w:sz w:val="20"/>
              </w:rPr>
              <w:t>5</w:t>
            </w:r>
          </w:p>
        </w:tc>
        <w:tc>
          <w:tcPr>
            <w:tcW w:w="439" w:type="pct"/>
            <w:tcBorders>
              <w:top w:val="single" w:sz="5" w:space="0" w:color="000000"/>
              <w:left w:val="single" w:sz="12" w:space="0" w:color="000000"/>
              <w:bottom w:val="single" w:sz="13" w:space="0" w:color="000000"/>
              <w:right w:val="single" w:sz="12" w:space="0" w:color="000000"/>
            </w:tcBorders>
          </w:tcPr>
          <w:p w:rsidR="006E7AC2" w:rsidRPr="00240FDF" w:rsidRDefault="006E7AC2" w:rsidP="00AB22DD">
            <w:pPr>
              <w:pStyle w:val="TableParagraph"/>
              <w:spacing w:line="242" w:lineRule="exact"/>
              <w:ind w:left="92"/>
              <w:rPr>
                <w:rFonts w:ascii="Arial" w:eastAsia="Calibri" w:hAnsi="Arial" w:cs="Arial"/>
                <w:sz w:val="20"/>
                <w:szCs w:val="20"/>
              </w:rPr>
            </w:pPr>
            <w:r w:rsidRPr="00240FDF">
              <w:rPr>
                <w:rFonts w:ascii="Arial" w:hAnsi="Arial" w:cs="Arial"/>
                <w:spacing w:val="-1"/>
                <w:sz w:val="20"/>
              </w:rPr>
              <w:t>11%</w:t>
            </w:r>
          </w:p>
        </w:tc>
      </w:tr>
      <w:tr w:rsidR="006E7AC2" w:rsidRPr="00240FDF" w:rsidTr="00173F87">
        <w:trPr>
          <w:trHeight w:hRule="exact" w:val="252"/>
        </w:trPr>
        <w:tc>
          <w:tcPr>
            <w:tcW w:w="2129" w:type="pct"/>
            <w:tcBorders>
              <w:top w:val="single" w:sz="13" w:space="0" w:color="000000"/>
              <w:left w:val="single" w:sz="13" w:space="0" w:color="000000"/>
              <w:bottom w:val="nil"/>
              <w:right w:val="single" w:sz="12" w:space="0" w:color="000000"/>
            </w:tcBorders>
          </w:tcPr>
          <w:p w:rsidR="006E7AC2" w:rsidRPr="00240FDF" w:rsidRDefault="006E7AC2" w:rsidP="00AB22DD">
            <w:pPr>
              <w:pStyle w:val="TableParagraph"/>
              <w:spacing w:line="240" w:lineRule="exact"/>
              <w:ind w:left="92"/>
              <w:rPr>
                <w:rFonts w:ascii="Arial" w:eastAsia="Calibri" w:hAnsi="Arial" w:cs="Arial"/>
                <w:sz w:val="20"/>
                <w:szCs w:val="20"/>
              </w:rPr>
            </w:pPr>
            <w:r w:rsidRPr="00240FDF">
              <w:rPr>
                <w:rFonts w:ascii="Arial" w:hAnsi="Arial" w:cs="Arial"/>
                <w:b/>
                <w:spacing w:val="-1"/>
                <w:sz w:val="20"/>
              </w:rPr>
              <w:t>Sexuality</w:t>
            </w:r>
          </w:p>
        </w:tc>
        <w:tc>
          <w:tcPr>
            <w:tcW w:w="1993" w:type="pct"/>
            <w:tcBorders>
              <w:top w:val="single" w:sz="13" w:space="0" w:color="000000"/>
              <w:left w:val="single" w:sz="12" w:space="0" w:color="000000"/>
              <w:bottom w:val="single" w:sz="5" w:space="0" w:color="000000"/>
              <w:right w:val="single" w:sz="12" w:space="0" w:color="000000"/>
            </w:tcBorders>
          </w:tcPr>
          <w:p w:rsidR="006E7AC2" w:rsidRPr="00240FDF" w:rsidRDefault="006E7AC2" w:rsidP="00AB22DD">
            <w:pPr>
              <w:pStyle w:val="TableParagraph"/>
              <w:spacing w:line="240" w:lineRule="exact"/>
              <w:ind w:left="92"/>
              <w:rPr>
                <w:rFonts w:ascii="Arial" w:eastAsia="Calibri" w:hAnsi="Arial" w:cs="Arial"/>
                <w:sz w:val="20"/>
                <w:szCs w:val="20"/>
              </w:rPr>
            </w:pPr>
            <w:r w:rsidRPr="00240FDF">
              <w:rPr>
                <w:rFonts w:ascii="Arial" w:hAnsi="Arial" w:cs="Arial"/>
                <w:spacing w:val="-1"/>
                <w:sz w:val="20"/>
              </w:rPr>
              <w:t>Heterosexual</w:t>
            </w:r>
            <w:r w:rsidRPr="00240FDF">
              <w:rPr>
                <w:rFonts w:ascii="Arial" w:hAnsi="Arial" w:cs="Arial"/>
                <w:spacing w:val="-10"/>
                <w:sz w:val="20"/>
              </w:rPr>
              <w:t xml:space="preserve"> </w:t>
            </w:r>
            <w:r w:rsidRPr="00240FDF">
              <w:rPr>
                <w:rFonts w:ascii="Arial" w:hAnsi="Arial" w:cs="Arial"/>
                <w:sz w:val="20"/>
              </w:rPr>
              <w:t>or</w:t>
            </w:r>
            <w:r w:rsidRPr="00240FDF">
              <w:rPr>
                <w:rFonts w:ascii="Arial" w:hAnsi="Arial" w:cs="Arial"/>
                <w:spacing w:val="-9"/>
                <w:sz w:val="20"/>
              </w:rPr>
              <w:t xml:space="preserve"> </w:t>
            </w:r>
            <w:r w:rsidRPr="00240FDF">
              <w:rPr>
                <w:rFonts w:ascii="Arial" w:hAnsi="Arial" w:cs="Arial"/>
                <w:sz w:val="20"/>
              </w:rPr>
              <w:t>straight</w:t>
            </w:r>
          </w:p>
        </w:tc>
        <w:tc>
          <w:tcPr>
            <w:tcW w:w="439" w:type="pct"/>
            <w:tcBorders>
              <w:top w:val="single" w:sz="13" w:space="0" w:color="000000"/>
              <w:left w:val="single" w:sz="12" w:space="0" w:color="000000"/>
              <w:bottom w:val="single" w:sz="5" w:space="0" w:color="000000"/>
              <w:right w:val="single" w:sz="12" w:space="0" w:color="000000"/>
            </w:tcBorders>
          </w:tcPr>
          <w:p w:rsidR="006E7AC2" w:rsidRPr="00240FDF" w:rsidRDefault="006E7AC2" w:rsidP="00AB22DD">
            <w:pPr>
              <w:pStyle w:val="TableParagraph"/>
              <w:spacing w:line="240" w:lineRule="exact"/>
              <w:ind w:left="92"/>
              <w:rPr>
                <w:rFonts w:ascii="Arial" w:eastAsia="Calibri" w:hAnsi="Arial" w:cs="Arial"/>
                <w:sz w:val="20"/>
                <w:szCs w:val="20"/>
              </w:rPr>
            </w:pPr>
            <w:r w:rsidRPr="00240FDF">
              <w:rPr>
                <w:rFonts w:ascii="Arial" w:hAnsi="Arial" w:cs="Arial"/>
                <w:spacing w:val="-1"/>
                <w:sz w:val="20"/>
              </w:rPr>
              <w:t>33</w:t>
            </w:r>
          </w:p>
        </w:tc>
        <w:tc>
          <w:tcPr>
            <w:tcW w:w="439" w:type="pct"/>
            <w:tcBorders>
              <w:top w:val="single" w:sz="13" w:space="0" w:color="000000"/>
              <w:left w:val="single" w:sz="12" w:space="0" w:color="000000"/>
              <w:bottom w:val="single" w:sz="5" w:space="0" w:color="000000"/>
              <w:right w:val="single" w:sz="12" w:space="0" w:color="000000"/>
            </w:tcBorders>
          </w:tcPr>
          <w:p w:rsidR="006E7AC2" w:rsidRPr="00240FDF" w:rsidRDefault="006E7AC2" w:rsidP="00AB22DD">
            <w:pPr>
              <w:pStyle w:val="TableParagraph"/>
              <w:spacing w:line="240" w:lineRule="exact"/>
              <w:ind w:left="92"/>
              <w:rPr>
                <w:rFonts w:ascii="Arial" w:eastAsia="Calibri" w:hAnsi="Arial" w:cs="Arial"/>
                <w:sz w:val="20"/>
                <w:szCs w:val="20"/>
              </w:rPr>
            </w:pPr>
            <w:r w:rsidRPr="00240FDF">
              <w:rPr>
                <w:rFonts w:ascii="Arial" w:hAnsi="Arial" w:cs="Arial"/>
                <w:spacing w:val="-1"/>
                <w:sz w:val="20"/>
              </w:rPr>
              <w:t>77%</w:t>
            </w:r>
          </w:p>
        </w:tc>
      </w:tr>
      <w:tr w:rsidR="006E7AC2" w:rsidRPr="00240FDF" w:rsidTr="00173F87">
        <w:trPr>
          <w:trHeight w:hRule="exact" w:val="254"/>
        </w:trPr>
        <w:tc>
          <w:tcPr>
            <w:tcW w:w="2129" w:type="pct"/>
            <w:tcBorders>
              <w:top w:val="nil"/>
              <w:left w:val="single" w:sz="13" w:space="0" w:color="000000"/>
              <w:bottom w:val="nil"/>
              <w:right w:val="single" w:sz="12" w:space="0" w:color="000000"/>
            </w:tcBorders>
          </w:tcPr>
          <w:p w:rsidR="006E7AC2" w:rsidRPr="00240FDF" w:rsidRDefault="006E7AC2" w:rsidP="00AB22DD">
            <w:pPr>
              <w:rPr>
                <w:rFonts w:cs="Arial"/>
              </w:rPr>
            </w:pPr>
          </w:p>
        </w:tc>
        <w:tc>
          <w:tcPr>
            <w:tcW w:w="1993" w:type="pct"/>
            <w:tcBorders>
              <w:top w:val="single" w:sz="5" w:space="0" w:color="000000"/>
              <w:left w:val="single" w:sz="12" w:space="0" w:color="000000"/>
              <w:bottom w:val="single" w:sz="5" w:space="0" w:color="000000"/>
              <w:right w:val="single" w:sz="12" w:space="0" w:color="000000"/>
            </w:tcBorders>
          </w:tcPr>
          <w:p w:rsidR="006E7AC2" w:rsidRPr="00240FDF" w:rsidRDefault="006E7AC2" w:rsidP="00AB22DD">
            <w:pPr>
              <w:pStyle w:val="TableParagraph"/>
              <w:spacing w:line="242" w:lineRule="exact"/>
              <w:ind w:left="92"/>
              <w:rPr>
                <w:rFonts w:ascii="Arial" w:eastAsia="Calibri" w:hAnsi="Arial" w:cs="Arial"/>
                <w:sz w:val="20"/>
                <w:szCs w:val="20"/>
              </w:rPr>
            </w:pPr>
            <w:r w:rsidRPr="00240FDF">
              <w:rPr>
                <w:rFonts w:ascii="Arial" w:hAnsi="Arial" w:cs="Arial"/>
                <w:spacing w:val="-1"/>
                <w:sz w:val="20"/>
              </w:rPr>
              <w:t>Gay</w:t>
            </w:r>
            <w:r w:rsidRPr="00240FDF">
              <w:rPr>
                <w:rFonts w:ascii="Arial" w:hAnsi="Arial" w:cs="Arial"/>
                <w:spacing w:val="-5"/>
                <w:sz w:val="20"/>
              </w:rPr>
              <w:t xml:space="preserve"> </w:t>
            </w:r>
            <w:r w:rsidRPr="00240FDF">
              <w:rPr>
                <w:rFonts w:ascii="Arial" w:hAnsi="Arial" w:cs="Arial"/>
                <w:sz w:val="20"/>
              </w:rPr>
              <w:t>or</w:t>
            </w:r>
            <w:r w:rsidRPr="00240FDF">
              <w:rPr>
                <w:rFonts w:ascii="Arial" w:hAnsi="Arial" w:cs="Arial"/>
                <w:spacing w:val="-5"/>
                <w:sz w:val="20"/>
              </w:rPr>
              <w:t xml:space="preserve"> </w:t>
            </w:r>
            <w:r w:rsidRPr="00240FDF">
              <w:rPr>
                <w:rFonts w:ascii="Arial" w:hAnsi="Arial" w:cs="Arial"/>
                <w:spacing w:val="-1"/>
                <w:sz w:val="20"/>
              </w:rPr>
              <w:t>lesbian</w:t>
            </w:r>
          </w:p>
        </w:tc>
        <w:tc>
          <w:tcPr>
            <w:tcW w:w="439" w:type="pct"/>
            <w:tcBorders>
              <w:top w:val="single" w:sz="5" w:space="0" w:color="000000"/>
              <w:left w:val="single" w:sz="12" w:space="0" w:color="000000"/>
              <w:bottom w:val="single" w:sz="5" w:space="0" w:color="000000"/>
              <w:right w:val="single" w:sz="12" w:space="0" w:color="000000"/>
            </w:tcBorders>
          </w:tcPr>
          <w:p w:rsidR="006E7AC2" w:rsidRPr="00240FDF" w:rsidRDefault="006E7AC2" w:rsidP="00AB22DD">
            <w:pPr>
              <w:pStyle w:val="TableParagraph"/>
              <w:spacing w:line="242" w:lineRule="exact"/>
              <w:ind w:left="92"/>
              <w:rPr>
                <w:rFonts w:ascii="Arial" w:eastAsia="Calibri" w:hAnsi="Arial" w:cs="Arial"/>
                <w:sz w:val="20"/>
                <w:szCs w:val="20"/>
              </w:rPr>
            </w:pPr>
            <w:r w:rsidRPr="00240FDF">
              <w:rPr>
                <w:rFonts w:ascii="Arial" w:hAnsi="Arial" w:cs="Arial"/>
                <w:sz w:val="20"/>
              </w:rPr>
              <w:t>2</w:t>
            </w:r>
          </w:p>
        </w:tc>
        <w:tc>
          <w:tcPr>
            <w:tcW w:w="439" w:type="pct"/>
            <w:tcBorders>
              <w:top w:val="single" w:sz="5" w:space="0" w:color="000000"/>
              <w:left w:val="single" w:sz="12" w:space="0" w:color="000000"/>
              <w:bottom w:val="single" w:sz="5" w:space="0" w:color="000000"/>
              <w:right w:val="single" w:sz="12" w:space="0" w:color="000000"/>
            </w:tcBorders>
          </w:tcPr>
          <w:p w:rsidR="006E7AC2" w:rsidRPr="00240FDF" w:rsidRDefault="006E7AC2" w:rsidP="00AB22DD">
            <w:pPr>
              <w:pStyle w:val="TableParagraph"/>
              <w:spacing w:line="242" w:lineRule="exact"/>
              <w:ind w:left="92"/>
              <w:rPr>
                <w:rFonts w:ascii="Arial" w:eastAsia="Calibri" w:hAnsi="Arial" w:cs="Arial"/>
                <w:sz w:val="20"/>
                <w:szCs w:val="20"/>
              </w:rPr>
            </w:pPr>
            <w:r w:rsidRPr="00240FDF">
              <w:rPr>
                <w:rFonts w:ascii="Arial" w:hAnsi="Arial" w:cs="Arial"/>
                <w:spacing w:val="-1"/>
                <w:sz w:val="20"/>
              </w:rPr>
              <w:t>5%</w:t>
            </w:r>
          </w:p>
        </w:tc>
      </w:tr>
      <w:tr w:rsidR="006E7AC2" w:rsidRPr="00240FDF" w:rsidTr="00173F87">
        <w:trPr>
          <w:trHeight w:hRule="exact" w:val="255"/>
        </w:trPr>
        <w:tc>
          <w:tcPr>
            <w:tcW w:w="2129" w:type="pct"/>
            <w:tcBorders>
              <w:top w:val="nil"/>
              <w:left w:val="single" w:sz="13" w:space="0" w:color="000000"/>
              <w:bottom w:val="nil"/>
              <w:right w:val="single" w:sz="12" w:space="0" w:color="000000"/>
            </w:tcBorders>
          </w:tcPr>
          <w:p w:rsidR="006E7AC2" w:rsidRPr="00240FDF" w:rsidRDefault="006E7AC2" w:rsidP="00AB22DD">
            <w:pPr>
              <w:rPr>
                <w:rFonts w:cs="Arial"/>
              </w:rPr>
            </w:pPr>
          </w:p>
        </w:tc>
        <w:tc>
          <w:tcPr>
            <w:tcW w:w="1993" w:type="pct"/>
            <w:tcBorders>
              <w:top w:val="single" w:sz="5" w:space="0" w:color="000000"/>
              <w:left w:val="single" w:sz="12" w:space="0" w:color="000000"/>
              <w:bottom w:val="single" w:sz="5" w:space="0" w:color="000000"/>
              <w:right w:val="single" w:sz="12" w:space="0" w:color="000000"/>
            </w:tcBorders>
          </w:tcPr>
          <w:p w:rsidR="006E7AC2" w:rsidRPr="00240FDF" w:rsidRDefault="006E7AC2" w:rsidP="00AB22DD">
            <w:pPr>
              <w:pStyle w:val="TableParagraph"/>
              <w:spacing w:line="243" w:lineRule="exact"/>
              <w:ind w:left="92"/>
              <w:rPr>
                <w:rFonts w:ascii="Arial" w:eastAsia="Calibri" w:hAnsi="Arial" w:cs="Arial"/>
                <w:sz w:val="20"/>
                <w:szCs w:val="20"/>
              </w:rPr>
            </w:pPr>
            <w:r w:rsidRPr="00240FDF">
              <w:rPr>
                <w:rFonts w:ascii="Arial" w:hAnsi="Arial" w:cs="Arial"/>
                <w:spacing w:val="-1"/>
                <w:sz w:val="20"/>
              </w:rPr>
              <w:t>Bisexual</w:t>
            </w:r>
          </w:p>
        </w:tc>
        <w:tc>
          <w:tcPr>
            <w:tcW w:w="439" w:type="pct"/>
            <w:tcBorders>
              <w:top w:val="single" w:sz="5" w:space="0" w:color="000000"/>
              <w:left w:val="single" w:sz="12" w:space="0" w:color="000000"/>
              <w:bottom w:val="single" w:sz="5" w:space="0" w:color="000000"/>
              <w:right w:val="single" w:sz="12" w:space="0" w:color="000000"/>
            </w:tcBorders>
          </w:tcPr>
          <w:p w:rsidR="006E7AC2" w:rsidRPr="00240FDF" w:rsidRDefault="006E7AC2" w:rsidP="00AB22DD">
            <w:pPr>
              <w:pStyle w:val="TableParagraph"/>
              <w:spacing w:line="243" w:lineRule="exact"/>
              <w:ind w:left="92"/>
              <w:rPr>
                <w:rFonts w:ascii="Arial" w:eastAsia="Calibri" w:hAnsi="Arial" w:cs="Arial"/>
                <w:sz w:val="20"/>
                <w:szCs w:val="20"/>
              </w:rPr>
            </w:pPr>
            <w:r w:rsidRPr="00240FDF">
              <w:rPr>
                <w:rFonts w:ascii="Arial" w:hAnsi="Arial" w:cs="Arial"/>
                <w:sz w:val="20"/>
              </w:rPr>
              <w:t>1</w:t>
            </w:r>
          </w:p>
        </w:tc>
        <w:tc>
          <w:tcPr>
            <w:tcW w:w="439" w:type="pct"/>
            <w:tcBorders>
              <w:top w:val="single" w:sz="5" w:space="0" w:color="000000"/>
              <w:left w:val="single" w:sz="12" w:space="0" w:color="000000"/>
              <w:bottom w:val="single" w:sz="5" w:space="0" w:color="000000"/>
              <w:right w:val="single" w:sz="12" w:space="0" w:color="000000"/>
            </w:tcBorders>
          </w:tcPr>
          <w:p w:rsidR="006E7AC2" w:rsidRPr="00240FDF" w:rsidRDefault="006E7AC2" w:rsidP="00AB22DD">
            <w:pPr>
              <w:pStyle w:val="TableParagraph"/>
              <w:spacing w:line="243" w:lineRule="exact"/>
              <w:ind w:left="92"/>
              <w:rPr>
                <w:rFonts w:ascii="Arial" w:eastAsia="Calibri" w:hAnsi="Arial" w:cs="Arial"/>
                <w:sz w:val="20"/>
                <w:szCs w:val="20"/>
              </w:rPr>
            </w:pPr>
            <w:r w:rsidRPr="00240FDF">
              <w:rPr>
                <w:rFonts w:ascii="Arial" w:hAnsi="Arial" w:cs="Arial"/>
                <w:spacing w:val="-1"/>
                <w:sz w:val="20"/>
              </w:rPr>
              <w:t>2%</w:t>
            </w:r>
          </w:p>
        </w:tc>
      </w:tr>
      <w:tr w:rsidR="006E7AC2" w:rsidRPr="00240FDF" w:rsidTr="00173F87">
        <w:trPr>
          <w:trHeight w:hRule="exact" w:val="276"/>
        </w:trPr>
        <w:tc>
          <w:tcPr>
            <w:tcW w:w="2129" w:type="pct"/>
            <w:tcBorders>
              <w:top w:val="nil"/>
              <w:left w:val="single" w:sz="13" w:space="0" w:color="000000"/>
              <w:bottom w:val="single" w:sz="13" w:space="0" w:color="000000"/>
              <w:right w:val="single" w:sz="12" w:space="0" w:color="000000"/>
            </w:tcBorders>
          </w:tcPr>
          <w:p w:rsidR="006E7AC2" w:rsidRPr="00240FDF" w:rsidRDefault="006E7AC2" w:rsidP="00AB22DD">
            <w:pPr>
              <w:rPr>
                <w:rFonts w:cs="Arial"/>
              </w:rPr>
            </w:pPr>
          </w:p>
        </w:tc>
        <w:tc>
          <w:tcPr>
            <w:tcW w:w="1993" w:type="pct"/>
            <w:tcBorders>
              <w:top w:val="single" w:sz="5" w:space="0" w:color="000000"/>
              <w:left w:val="single" w:sz="12" w:space="0" w:color="000000"/>
              <w:bottom w:val="single" w:sz="13" w:space="0" w:color="000000"/>
              <w:right w:val="single" w:sz="12" w:space="0" w:color="000000"/>
            </w:tcBorders>
          </w:tcPr>
          <w:p w:rsidR="006E7AC2" w:rsidRPr="00240FDF" w:rsidRDefault="006E7AC2" w:rsidP="00AB22DD">
            <w:pPr>
              <w:pStyle w:val="TableParagraph"/>
              <w:spacing w:line="242" w:lineRule="exact"/>
              <w:ind w:left="92"/>
              <w:rPr>
                <w:rFonts w:ascii="Arial" w:eastAsia="Calibri" w:hAnsi="Arial" w:cs="Arial"/>
                <w:sz w:val="20"/>
                <w:szCs w:val="20"/>
              </w:rPr>
            </w:pPr>
            <w:r w:rsidRPr="00240FDF">
              <w:rPr>
                <w:rFonts w:ascii="Arial" w:hAnsi="Arial" w:cs="Arial"/>
                <w:spacing w:val="-1"/>
                <w:sz w:val="20"/>
              </w:rPr>
              <w:t>Prefer</w:t>
            </w:r>
            <w:r w:rsidRPr="00240FDF">
              <w:rPr>
                <w:rFonts w:ascii="Arial" w:hAnsi="Arial" w:cs="Arial"/>
                <w:spacing w:val="-5"/>
                <w:sz w:val="20"/>
              </w:rPr>
              <w:t xml:space="preserve"> </w:t>
            </w:r>
            <w:r w:rsidRPr="00240FDF">
              <w:rPr>
                <w:rFonts w:ascii="Arial" w:hAnsi="Arial" w:cs="Arial"/>
                <w:sz w:val="20"/>
              </w:rPr>
              <w:t>not</w:t>
            </w:r>
            <w:r w:rsidRPr="00240FDF">
              <w:rPr>
                <w:rFonts w:ascii="Arial" w:hAnsi="Arial" w:cs="Arial"/>
                <w:spacing w:val="-4"/>
                <w:sz w:val="20"/>
              </w:rPr>
              <w:t xml:space="preserve"> </w:t>
            </w:r>
            <w:r w:rsidRPr="00240FDF">
              <w:rPr>
                <w:rFonts w:ascii="Arial" w:hAnsi="Arial" w:cs="Arial"/>
                <w:sz w:val="20"/>
              </w:rPr>
              <w:t>to</w:t>
            </w:r>
            <w:r w:rsidRPr="00240FDF">
              <w:rPr>
                <w:rFonts w:ascii="Arial" w:hAnsi="Arial" w:cs="Arial"/>
                <w:spacing w:val="-4"/>
                <w:sz w:val="20"/>
              </w:rPr>
              <w:t xml:space="preserve"> </w:t>
            </w:r>
            <w:r w:rsidRPr="00240FDF">
              <w:rPr>
                <w:rFonts w:ascii="Arial" w:hAnsi="Arial" w:cs="Arial"/>
                <w:spacing w:val="-1"/>
                <w:sz w:val="20"/>
              </w:rPr>
              <w:t>say</w:t>
            </w:r>
          </w:p>
        </w:tc>
        <w:tc>
          <w:tcPr>
            <w:tcW w:w="439" w:type="pct"/>
            <w:tcBorders>
              <w:top w:val="single" w:sz="5" w:space="0" w:color="000000"/>
              <w:left w:val="single" w:sz="12" w:space="0" w:color="000000"/>
              <w:bottom w:val="single" w:sz="13" w:space="0" w:color="000000"/>
              <w:right w:val="single" w:sz="12" w:space="0" w:color="000000"/>
            </w:tcBorders>
          </w:tcPr>
          <w:p w:rsidR="006E7AC2" w:rsidRPr="00240FDF" w:rsidRDefault="006E7AC2" w:rsidP="00AB22DD">
            <w:pPr>
              <w:pStyle w:val="TableParagraph"/>
              <w:spacing w:line="242" w:lineRule="exact"/>
              <w:ind w:left="92"/>
              <w:rPr>
                <w:rFonts w:ascii="Arial" w:eastAsia="Calibri" w:hAnsi="Arial" w:cs="Arial"/>
                <w:sz w:val="20"/>
                <w:szCs w:val="20"/>
              </w:rPr>
            </w:pPr>
            <w:r w:rsidRPr="00240FDF">
              <w:rPr>
                <w:rFonts w:ascii="Arial" w:hAnsi="Arial" w:cs="Arial"/>
                <w:sz w:val="20"/>
              </w:rPr>
              <w:t>7</w:t>
            </w:r>
          </w:p>
        </w:tc>
        <w:tc>
          <w:tcPr>
            <w:tcW w:w="439" w:type="pct"/>
            <w:tcBorders>
              <w:top w:val="single" w:sz="5" w:space="0" w:color="000000"/>
              <w:left w:val="single" w:sz="12" w:space="0" w:color="000000"/>
              <w:bottom w:val="single" w:sz="13" w:space="0" w:color="000000"/>
              <w:right w:val="single" w:sz="12" w:space="0" w:color="000000"/>
            </w:tcBorders>
          </w:tcPr>
          <w:p w:rsidR="006E7AC2" w:rsidRPr="00240FDF" w:rsidRDefault="006E7AC2" w:rsidP="00AB22DD">
            <w:pPr>
              <w:pStyle w:val="TableParagraph"/>
              <w:spacing w:line="242" w:lineRule="exact"/>
              <w:ind w:left="92"/>
              <w:rPr>
                <w:rFonts w:ascii="Arial" w:eastAsia="Calibri" w:hAnsi="Arial" w:cs="Arial"/>
                <w:sz w:val="20"/>
                <w:szCs w:val="20"/>
              </w:rPr>
            </w:pPr>
            <w:r w:rsidRPr="00240FDF">
              <w:rPr>
                <w:rFonts w:ascii="Arial" w:hAnsi="Arial" w:cs="Arial"/>
                <w:spacing w:val="-1"/>
                <w:sz w:val="20"/>
              </w:rPr>
              <w:t>16%</w:t>
            </w:r>
          </w:p>
        </w:tc>
      </w:tr>
      <w:tr w:rsidR="006E7AC2" w:rsidRPr="00240FDF" w:rsidTr="00173F87">
        <w:trPr>
          <w:trHeight w:hRule="exact" w:val="252"/>
        </w:trPr>
        <w:tc>
          <w:tcPr>
            <w:tcW w:w="2129" w:type="pct"/>
            <w:tcBorders>
              <w:top w:val="single" w:sz="13" w:space="0" w:color="000000"/>
              <w:left w:val="single" w:sz="13" w:space="0" w:color="000000"/>
              <w:bottom w:val="nil"/>
              <w:right w:val="single" w:sz="12" w:space="0" w:color="000000"/>
            </w:tcBorders>
          </w:tcPr>
          <w:p w:rsidR="006E7AC2" w:rsidRPr="00240FDF" w:rsidRDefault="006E7AC2" w:rsidP="00AB22DD">
            <w:pPr>
              <w:pStyle w:val="TableParagraph"/>
              <w:spacing w:line="240" w:lineRule="exact"/>
              <w:ind w:left="92"/>
              <w:rPr>
                <w:rFonts w:ascii="Arial" w:eastAsia="Calibri" w:hAnsi="Arial" w:cs="Arial"/>
                <w:sz w:val="20"/>
                <w:szCs w:val="20"/>
              </w:rPr>
            </w:pPr>
            <w:r w:rsidRPr="00240FDF">
              <w:rPr>
                <w:rFonts w:ascii="Arial" w:hAnsi="Arial" w:cs="Arial"/>
                <w:b/>
                <w:spacing w:val="-1"/>
                <w:sz w:val="20"/>
              </w:rPr>
              <w:t>District/</w:t>
            </w:r>
            <w:r w:rsidRPr="00240FDF">
              <w:rPr>
                <w:rFonts w:ascii="Arial" w:hAnsi="Arial" w:cs="Arial"/>
                <w:b/>
                <w:spacing w:val="-14"/>
                <w:sz w:val="20"/>
              </w:rPr>
              <w:t xml:space="preserve"> </w:t>
            </w:r>
            <w:r w:rsidRPr="00240FDF">
              <w:rPr>
                <w:rFonts w:ascii="Arial" w:hAnsi="Arial" w:cs="Arial"/>
                <w:b/>
                <w:sz w:val="20"/>
              </w:rPr>
              <w:t>Borough</w:t>
            </w:r>
          </w:p>
        </w:tc>
        <w:tc>
          <w:tcPr>
            <w:tcW w:w="1993" w:type="pct"/>
            <w:tcBorders>
              <w:top w:val="single" w:sz="13" w:space="0" w:color="000000"/>
              <w:left w:val="single" w:sz="12" w:space="0" w:color="000000"/>
              <w:bottom w:val="single" w:sz="5" w:space="0" w:color="000000"/>
              <w:right w:val="single" w:sz="12" w:space="0" w:color="000000"/>
            </w:tcBorders>
          </w:tcPr>
          <w:p w:rsidR="006E7AC2" w:rsidRPr="00240FDF" w:rsidRDefault="006E7AC2" w:rsidP="00AB22DD">
            <w:pPr>
              <w:pStyle w:val="TableParagraph"/>
              <w:spacing w:line="240" w:lineRule="exact"/>
              <w:ind w:left="92"/>
              <w:rPr>
                <w:rFonts w:ascii="Arial" w:eastAsia="Calibri" w:hAnsi="Arial" w:cs="Arial"/>
                <w:sz w:val="20"/>
                <w:szCs w:val="20"/>
              </w:rPr>
            </w:pPr>
            <w:r w:rsidRPr="00240FDF">
              <w:rPr>
                <w:rFonts w:ascii="Arial" w:hAnsi="Arial" w:cs="Arial"/>
                <w:sz w:val="20"/>
              </w:rPr>
              <w:t>North</w:t>
            </w:r>
            <w:r w:rsidRPr="00240FDF">
              <w:rPr>
                <w:rFonts w:ascii="Arial" w:hAnsi="Arial" w:cs="Arial"/>
                <w:spacing w:val="-15"/>
                <w:sz w:val="20"/>
              </w:rPr>
              <w:t xml:space="preserve"> </w:t>
            </w:r>
            <w:r w:rsidRPr="00240FDF">
              <w:rPr>
                <w:rFonts w:ascii="Arial" w:hAnsi="Arial" w:cs="Arial"/>
                <w:spacing w:val="-1"/>
                <w:sz w:val="20"/>
              </w:rPr>
              <w:t>Warwickshire</w:t>
            </w:r>
          </w:p>
        </w:tc>
        <w:tc>
          <w:tcPr>
            <w:tcW w:w="439" w:type="pct"/>
            <w:tcBorders>
              <w:top w:val="single" w:sz="13" w:space="0" w:color="000000"/>
              <w:left w:val="single" w:sz="12" w:space="0" w:color="000000"/>
              <w:bottom w:val="single" w:sz="5" w:space="0" w:color="000000"/>
              <w:right w:val="single" w:sz="12" w:space="0" w:color="000000"/>
            </w:tcBorders>
          </w:tcPr>
          <w:p w:rsidR="006E7AC2" w:rsidRPr="00240FDF" w:rsidRDefault="006E7AC2" w:rsidP="00AB22DD">
            <w:pPr>
              <w:pStyle w:val="TableParagraph"/>
              <w:spacing w:line="240" w:lineRule="exact"/>
              <w:ind w:left="92"/>
              <w:rPr>
                <w:rFonts w:ascii="Arial" w:eastAsia="Calibri" w:hAnsi="Arial" w:cs="Arial"/>
                <w:sz w:val="20"/>
                <w:szCs w:val="20"/>
              </w:rPr>
            </w:pPr>
            <w:r w:rsidRPr="00240FDF">
              <w:rPr>
                <w:rFonts w:ascii="Arial" w:hAnsi="Arial" w:cs="Arial"/>
                <w:sz w:val="20"/>
              </w:rPr>
              <w:t>7</w:t>
            </w:r>
          </w:p>
        </w:tc>
        <w:tc>
          <w:tcPr>
            <w:tcW w:w="439" w:type="pct"/>
            <w:tcBorders>
              <w:top w:val="single" w:sz="13" w:space="0" w:color="000000"/>
              <w:left w:val="single" w:sz="12" w:space="0" w:color="000000"/>
              <w:bottom w:val="single" w:sz="5" w:space="0" w:color="000000"/>
              <w:right w:val="single" w:sz="12" w:space="0" w:color="000000"/>
            </w:tcBorders>
          </w:tcPr>
          <w:p w:rsidR="006E7AC2" w:rsidRPr="00240FDF" w:rsidRDefault="006E7AC2" w:rsidP="00AB22DD">
            <w:pPr>
              <w:pStyle w:val="TableParagraph"/>
              <w:spacing w:line="240" w:lineRule="exact"/>
              <w:ind w:left="92"/>
              <w:rPr>
                <w:rFonts w:ascii="Arial" w:eastAsia="Calibri" w:hAnsi="Arial" w:cs="Arial"/>
                <w:sz w:val="20"/>
                <w:szCs w:val="20"/>
              </w:rPr>
            </w:pPr>
            <w:r w:rsidRPr="00240FDF">
              <w:rPr>
                <w:rFonts w:ascii="Arial" w:hAnsi="Arial" w:cs="Arial"/>
                <w:spacing w:val="-1"/>
                <w:sz w:val="20"/>
              </w:rPr>
              <w:t>16%</w:t>
            </w:r>
          </w:p>
        </w:tc>
      </w:tr>
      <w:tr w:rsidR="006E7AC2" w:rsidRPr="00240FDF" w:rsidTr="00173F87">
        <w:trPr>
          <w:trHeight w:hRule="exact" w:val="254"/>
        </w:trPr>
        <w:tc>
          <w:tcPr>
            <w:tcW w:w="2129" w:type="pct"/>
            <w:tcBorders>
              <w:top w:val="nil"/>
              <w:left w:val="single" w:sz="13" w:space="0" w:color="000000"/>
              <w:bottom w:val="nil"/>
              <w:right w:val="single" w:sz="12" w:space="0" w:color="000000"/>
            </w:tcBorders>
          </w:tcPr>
          <w:p w:rsidR="006E7AC2" w:rsidRPr="00240FDF" w:rsidRDefault="006E7AC2" w:rsidP="00AB22DD">
            <w:pPr>
              <w:rPr>
                <w:rFonts w:cs="Arial"/>
              </w:rPr>
            </w:pPr>
          </w:p>
        </w:tc>
        <w:tc>
          <w:tcPr>
            <w:tcW w:w="1993" w:type="pct"/>
            <w:tcBorders>
              <w:top w:val="single" w:sz="5" w:space="0" w:color="000000"/>
              <w:left w:val="single" w:sz="12" w:space="0" w:color="000000"/>
              <w:bottom w:val="single" w:sz="5" w:space="0" w:color="000000"/>
              <w:right w:val="single" w:sz="12" w:space="0" w:color="000000"/>
            </w:tcBorders>
          </w:tcPr>
          <w:p w:rsidR="006E7AC2" w:rsidRPr="00240FDF" w:rsidRDefault="006E7AC2" w:rsidP="00AB22DD">
            <w:pPr>
              <w:pStyle w:val="TableParagraph"/>
              <w:spacing w:line="242" w:lineRule="exact"/>
              <w:ind w:left="92"/>
              <w:rPr>
                <w:rFonts w:ascii="Arial" w:eastAsia="Calibri" w:hAnsi="Arial" w:cs="Arial"/>
                <w:sz w:val="20"/>
                <w:szCs w:val="20"/>
              </w:rPr>
            </w:pPr>
            <w:r w:rsidRPr="00240FDF">
              <w:rPr>
                <w:rFonts w:ascii="Arial" w:hAnsi="Arial" w:cs="Arial"/>
                <w:spacing w:val="-1"/>
                <w:sz w:val="20"/>
              </w:rPr>
              <w:t>Nuneaton</w:t>
            </w:r>
            <w:r w:rsidRPr="00240FDF">
              <w:rPr>
                <w:rFonts w:ascii="Arial" w:hAnsi="Arial" w:cs="Arial"/>
                <w:spacing w:val="-9"/>
                <w:sz w:val="20"/>
              </w:rPr>
              <w:t xml:space="preserve"> </w:t>
            </w:r>
            <w:r w:rsidRPr="00240FDF">
              <w:rPr>
                <w:rFonts w:ascii="Arial" w:hAnsi="Arial" w:cs="Arial"/>
                <w:sz w:val="20"/>
              </w:rPr>
              <w:t>&amp;</w:t>
            </w:r>
            <w:r w:rsidRPr="00240FDF">
              <w:rPr>
                <w:rFonts w:ascii="Arial" w:hAnsi="Arial" w:cs="Arial"/>
                <w:spacing w:val="-8"/>
                <w:sz w:val="20"/>
              </w:rPr>
              <w:t xml:space="preserve"> </w:t>
            </w:r>
            <w:r w:rsidRPr="00240FDF">
              <w:rPr>
                <w:rFonts w:ascii="Arial" w:hAnsi="Arial" w:cs="Arial"/>
                <w:sz w:val="20"/>
              </w:rPr>
              <w:t>Bedworth</w:t>
            </w:r>
          </w:p>
        </w:tc>
        <w:tc>
          <w:tcPr>
            <w:tcW w:w="439" w:type="pct"/>
            <w:tcBorders>
              <w:top w:val="single" w:sz="5" w:space="0" w:color="000000"/>
              <w:left w:val="single" w:sz="12" w:space="0" w:color="000000"/>
              <w:bottom w:val="single" w:sz="5" w:space="0" w:color="000000"/>
              <w:right w:val="single" w:sz="12" w:space="0" w:color="000000"/>
            </w:tcBorders>
          </w:tcPr>
          <w:p w:rsidR="006E7AC2" w:rsidRPr="00240FDF" w:rsidRDefault="006E7AC2" w:rsidP="00AB22DD">
            <w:pPr>
              <w:pStyle w:val="TableParagraph"/>
              <w:spacing w:line="242" w:lineRule="exact"/>
              <w:ind w:left="92"/>
              <w:rPr>
                <w:rFonts w:ascii="Arial" w:eastAsia="Calibri" w:hAnsi="Arial" w:cs="Arial"/>
                <w:sz w:val="20"/>
                <w:szCs w:val="20"/>
              </w:rPr>
            </w:pPr>
            <w:r w:rsidRPr="00240FDF">
              <w:rPr>
                <w:rFonts w:ascii="Arial" w:hAnsi="Arial" w:cs="Arial"/>
                <w:sz w:val="20"/>
              </w:rPr>
              <w:t>9</w:t>
            </w:r>
          </w:p>
        </w:tc>
        <w:tc>
          <w:tcPr>
            <w:tcW w:w="439" w:type="pct"/>
            <w:tcBorders>
              <w:top w:val="single" w:sz="5" w:space="0" w:color="000000"/>
              <w:left w:val="single" w:sz="12" w:space="0" w:color="000000"/>
              <w:bottom w:val="single" w:sz="5" w:space="0" w:color="000000"/>
              <w:right w:val="single" w:sz="12" w:space="0" w:color="000000"/>
            </w:tcBorders>
          </w:tcPr>
          <w:p w:rsidR="006E7AC2" w:rsidRPr="00240FDF" w:rsidRDefault="006E7AC2" w:rsidP="00AB22DD">
            <w:pPr>
              <w:pStyle w:val="TableParagraph"/>
              <w:spacing w:line="242" w:lineRule="exact"/>
              <w:ind w:left="92"/>
              <w:rPr>
                <w:rFonts w:ascii="Arial" w:eastAsia="Calibri" w:hAnsi="Arial" w:cs="Arial"/>
                <w:sz w:val="20"/>
                <w:szCs w:val="20"/>
              </w:rPr>
            </w:pPr>
            <w:r w:rsidRPr="00240FDF">
              <w:rPr>
                <w:rFonts w:ascii="Arial" w:hAnsi="Arial" w:cs="Arial"/>
                <w:spacing w:val="-1"/>
                <w:sz w:val="20"/>
              </w:rPr>
              <w:t>21%</w:t>
            </w:r>
          </w:p>
        </w:tc>
      </w:tr>
      <w:tr w:rsidR="006E7AC2" w:rsidRPr="00240FDF" w:rsidTr="00173F87">
        <w:trPr>
          <w:trHeight w:hRule="exact" w:val="254"/>
        </w:trPr>
        <w:tc>
          <w:tcPr>
            <w:tcW w:w="2129" w:type="pct"/>
            <w:tcBorders>
              <w:top w:val="nil"/>
              <w:left w:val="single" w:sz="13" w:space="0" w:color="000000"/>
              <w:bottom w:val="nil"/>
              <w:right w:val="single" w:sz="12" w:space="0" w:color="000000"/>
            </w:tcBorders>
          </w:tcPr>
          <w:p w:rsidR="006E7AC2" w:rsidRPr="00240FDF" w:rsidRDefault="006E7AC2" w:rsidP="00AB22DD">
            <w:pPr>
              <w:rPr>
                <w:rFonts w:cs="Arial"/>
              </w:rPr>
            </w:pPr>
          </w:p>
        </w:tc>
        <w:tc>
          <w:tcPr>
            <w:tcW w:w="1993" w:type="pct"/>
            <w:tcBorders>
              <w:top w:val="single" w:sz="5" w:space="0" w:color="000000"/>
              <w:left w:val="single" w:sz="12" w:space="0" w:color="000000"/>
              <w:bottom w:val="single" w:sz="5" w:space="0" w:color="000000"/>
              <w:right w:val="single" w:sz="12" w:space="0" w:color="000000"/>
            </w:tcBorders>
          </w:tcPr>
          <w:p w:rsidR="006E7AC2" w:rsidRPr="00240FDF" w:rsidRDefault="006E7AC2" w:rsidP="00AB22DD">
            <w:pPr>
              <w:pStyle w:val="TableParagraph"/>
              <w:spacing w:line="242" w:lineRule="exact"/>
              <w:ind w:left="92"/>
              <w:rPr>
                <w:rFonts w:ascii="Arial" w:eastAsia="Calibri" w:hAnsi="Arial" w:cs="Arial"/>
                <w:sz w:val="20"/>
                <w:szCs w:val="20"/>
              </w:rPr>
            </w:pPr>
            <w:r w:rsidRPr="00240FDF">
              <w:rPr>
                <w:rFonts w:ascii="Arial" w:hAnsi="Arial" w:cs="Arial"/>
                <w:sz w:val="20"/>
              </w:rPr>
              <w:t>Rugby</w:t>
            </w:r>
          </w:p>
        </w:tc>
        <w:tc>
          <w:tcPr>
            <w:tcW w:w="439" w:type="pct"/>
            <w:tcBorders>
              <w:top w:val="single" w:sz="5" w:space="0" w:color="000000"/>
              <w:left w:val="single" w:sz="12" w:space="0" w:color="000000"/>
              <w:bottom w:val="single" w:sz="5" w:space="0" w:color="000000"/>
              <w:right w:val="single" w:sz="12" w:space="0" w:color="000000"/>
            </w:tcBorders>
          </w:tcPr>
          <w:p w:rsidR="006E7AC2" w:rsidRPr="00240FDF" w:rsidRDefault="006E7AC2" w:rsidP="00AB22DD">
            <w:pPr>
              <w:pStyle w:val="TableParagraph"/>
              <w:spacing w:line="242" w:lineRule="exact"/>
              <w:ind w:left="92"/>
              <w:rPr>
                <w:rFonts w:ascii="Arial" w:eastAsia="Calibri" w:hAnsi="Arial" w:cs="Arial"/>
                <w:sz w:val="20"/>
                <w:szCs w:val="20"/>
              </w:rPr>
            </w:pPr>
            <w:r w:rsidRPr="00240FDF">
              <w:rPr>
                <w:rFonts w:ascii="Arial" w:hAnsi="Arial" w:cs="Arial"/>
                <w:sz w:val="20"/>
              </w:rPr>
              <w:t>4</w:t>
            </w:r>
          </w:p>
        </w:tc>
        <w:tc>
          <w:tcPr>
            <w:tcW w:w="439" w:type="pct"/>
            <w:tcBorders>
              <w:top w:val="single" w:sz="5" w:space="0" w:color="000000"/>
              <w:left w:val="single" w:sz="12" w:space="0" w:color="000000"/>
              <w:bottom w:val="single" w:sz="5" w:space="0" w:color="000000"/>
              <w:right w:val="single" w:sz="12" w:space="0" w:color="000000"/>
            </w:tcBorders>
          </w:tcPr>
          <w:p w:rsidR="006E7AC2" w:rsidRPr="00240FDF" w:rsidRDefault="006E7AC2" w:rsidP="00AB22DD">
            <w:pPr>
              <w:pStyle w:val="TableParagraph"/>
              <w:spacing w:line="242" w:lineRule="exact"/>
              <w:ind w:left="92"/>
              <w:rPr>
                <w:rFonts w:ascii="Arial" w:eastAsia="Calibri" w:hAnsi="Arial" w:cs="Arial"/>
                <w:sz w:val="20"/>
                <w:szCs w:val="20"/>
              </w:rPr>
            </w:pPr>
            <w:r w:rsidRPr="00240FDF">
              <w:rPr>
                <w:rFonts w:ascii="Arial" w:hAnsi="Arial" w:cs="Arial"/>
                <w:spacing w:val="-1"/>
                <w:sz w:val="20"/>
              </w:rPr>
              <w:t>9%</w:t>
            </w:r>
          </w:p>
        </w:tc>
      </w:tr>
      <w:tr w:rsidR="006E7AC2" w:rsidRPr="00240FDF" w:rsidTr="00173F87">
        <w:trPr>
          <w:trHeight w:hRule="exact" w:val="254"/>
        </w:trPr>
        <w:tc>
          <w:tcPr>
            <w:tcW w:w="2129" w:type="pct"/>
            <w:tcBorders>
              <w:top w:val="nil"/>
              <w:left w:val="single" w:sz="13" w:space="0" w:color="000000"/>
              <w:bottom w:val="nil"/>
              <w:right w:val="single" w:sz="12" w:space="0" w:color="000000"/>
            </w:tcBorders>
          </w:tcPr>
          <w:p w:rsidR="006E7AC2" w:rsidRPr="00240FDF" w:rsidRDefault="006E7AC2" w:rsidP="00AB22DD">
            <w:pPr>
              <w:rPr>
                <w:rFonts w:cs="Arial"/>
              </w:rPr>
            </w:pPr>
          </w:p>
        </w:tc>
        <w:tc>
          <w:tcPr>
            <w:tcW w:w="1993" w:type="pct"/>
            <w:tcBorders>
              <w:top w:val="single" w:sz="5" w:space="0" w:color="000000"/>
              <w:left w:val="single" w:sz="12" w:space="0" w:color="000000"/>
              <w:bottom w:val="single" w:sz="5" w:space="0" w:color="000000"/>
              <w:right w:val="single" w:sz="12" w:space="0" w:color="000000"/>
            </w:tcBorders>
          </w:tcPr>
          <w:p w:rsidR="006E7AC2" w:rsidRPr="00240FDF" w:rsidRDefault="006E7AC2" w:rsidP="00AB22DD">
            <w:pPr>
              <w:pStyle w:val="TableParagraph"/>
              <w:spacing w:line="242" w:lineRule="exact"/>
              <w:ind w:left="92"/>
              <w:rPr>
                <w:rFonts w:ascii="Arial" w:eastAsia="Calibri" w:hAnsi="Arial" w:cs="Arial"/>
                <w:sz w:val="20"/>
                <w:szCs w:val="20"/>
              </w:rPr>
            </w:pPr>
            <w:r w:rsidRPr="00240FDF">
              <w:rPr>
                <w:rFonts w:ascii="Arial" w:hAnsi="Arial" w:cs="Arial"/>
                <w:spacing w:val="-1"/>
                <w:sz w:val="20"/>
              </w:rPr>
              <w:t>Stratford-on-Avon</w:t>
            </w:r>
          </w:p>
        </w:tc>
        <w:tc>
          <w:tcPr>
            <w:tcW w:w="439" w:type="pct"/>
            <w:tcBorders>
              <w:top w:val="single" w:sz="5" w:space="0" w:color="000000"/>
              <w:left w:val="single" w:sz="12" w:space="0" w:color="000000"/>
              <w:bottom w:val="single" w:sz="5" w:space="0" w:color="000000"/>
              <w:right w:val="single" w:sz="12" w:space="0" w:color="000000"/>
            </w:tcBorders>
          </w:tcPr>
          <w:p w:rsidR="006E7AC2" w:rsidRPr="00240FDF" w:rsidRDefault="006E7AC2" w:rsidP="00AB22DD">
            <w:pPr>
              <w:pStyle w:val="TableParagraph"/>
              <w:spacing w:line="242" w:lineRule="exact"/>
              <w:ind w:left="92"/>
              <w:rPr>
                <w:rFonts w:ascii="Arial" w:eastAsia="Calibri" w:hAnsi="Arial" w:cs="Arial"/>
                <w:sz w:val="20"/>
                <w:szCs w:val="20"/>
              </w:rPr>
            </w:pPr>
            <w:r w:rsidRPr="00240FDF">
              <w:rPr>
                <w:rFonts w:ascii="Arial" w:hAnsi="Arial" w:cs="Arial"/>
                <w:sz w:val="20"/>
              </w:rPr>
              <w:t>8</w:t>
            </w:r>
          </w:p>
        </w:tc>
        <w:tc>
          <w:tcPr>
            <w:tcW w:w="439" w:type="pct"/>
            <w:tcBorders>
              <w:top w:val="single" w:sz="5" w:space="0" w:color="000000"/>
              <w:left w:val="single" w:sz="12" w:space="0" w:color="000000"/>
              <w:bottom w:val="single" w:sz="5" w:space="0" w:color="000000"/>
              <w:right w:val="single" w:sz="12" w:space="0" w:color="000000"/>
            </w:tcBorders>
          </w:tcPr>
          <w:p w:rsidR="006E7AC2" w:rsidRPr="00240FDF" w:rsidRDefault="006E7AC2" w:rsidP="00AB22DD">
            <w:pPr>
              <w:pStyle w:val="TableParagraph"/>
              <w:spacing w:line="242" w:lineRule="exact"/>
              <w:ind w:left="92"/>
              <w:rPr>
                <w:rFonts w:ascii="Arial" w:eastAsia="Calibri" w:hAnsi="Arial" w:cs="Arial"/>
                <w:sz w:val="20"/>
                <w:szCs w:val="20"/>
              </w:rPr>
            </w:pPr>
            <w:r w:rsidRPr="00240FDF">
              <w:rPr>
                <w:rFonts w:ascii="Arial" w:hAnsi="Arial" w:cs="Arial"/>
                <w:spacing w:val="-1"/>
                <w:sz w:val="20"/>
              </w:rPr>
              <w:t>18%</w:t>
            </w:r>
          </w:p>
        </w:tc>
      </w:tr>
      <w:tr w:rsidR="006E7AC2" w:rsidRPr="00240FDF" w:rsidTr="00173F87">
        <w:trPr>
          <w:trHeight w:hRule="exact" w:val="252"/>
        </w:trPr>
        <w:tc>
          <w:tcPr>
            <w:tcW w:w="2129" w:type="pct"/>
            <w:tcBorders>
              <w:top w:val="nil"/>
              <w:left w:val="single" w:sz="13" w:space="0" w:color="000000"/>
              <w:bottom w:val="nil"/>
              <w:right w:val="single" w:sz="12" w:space="0" w:color="000000"/>
            </w:tcBorders>
          </w:tcPr>
          <w:p w:rsidR="006E7AC2" w:rsidRPr="00240FDF" w:rsidRDefault="006E7AC2" w:rsidP="00AB22DD">
            <w:pPr>
              <w:rPr>
                <w:rFonts w:cs="Arial"/>
              </w:rPr>
            </w:pPr>
          </w:p>
        </w:tc>
        <w:tc>
          <w:tcPr>
            <w:tcW w:w="1993" w:type="pct"/>
            <w:tcBorders>
              <w:top w:val="single" w:sz="5" w:space="0" w:color="000000"/>
              <w:left w:val="single" w:sz="12" w:space="0" w:color="000000"/>
              <w:bottom w:val="single" w:sz="5" w:space="0" w:color="000000"/>
              <w:right w:val="single" w:sz="12" w:space="0" w:color="000000"/>
            </w:tcBorders>
          </w:tcPr>
          <w:p w:rsidR="006E7AC2" w:rsidRPr="00240FDF" w:rsidRDefault="006E7AC2" w:rsidP="00AB22DD">
            <w:pPr>
              <w:pStyle w:val="TableParagraph"/>
              <w:spacing w:line="240" w:lineRule="exact"/>
              <w:ind w:left="92"/>
              <w:rPr>
                <w:rFonts w:ascii="Arial" w:eastAsia="Calibri" w:hAnsi="Arial" w:cs="Arial"/>
                <w:sz w:val="20"/>
                <w:szCs w:val="20"/>
              </w:rPr>
            </w:pPr>
            <w:r w:rsidRPr="00240FDF">
              <w:rPr>
                <w:rFonts w:ascii="Arial" w:hAnsi="Arial" w:cs="Arial"/>
                <w:spacing w:val="-1"/>
                <w:sz w:val="20"/>
              </w:rPr>
              <w:t>Warwick</w:t>
            </w:r>
          </w:p>
        </w:tc>
        <w:tc>
          <w:tcPr>
            <w:tcW w:w="439" w:type="pct"/>
            <w:tcBorders>
              <w:top w:val="single" w:sz="5" w:space="0" w:color="000000"/>
              <w:left w:val="single" w:sz="12" w:space="0" w:color="000000"/>
              <w:bottom w:val="single" w:sz="5" w:space="0" w:color="000000"/>
              <w:right w:val="single" w:sz="12" w:space="0" w:color="000000"/>
            </w:tcBorders>
          </w:tcPr>
          <w:p w:rsidR="006E7AC2" w:rsidRPr="00240FDF" w:rsidRDefault="006E7AC2" w:rsidP="00AB22DD">
            <w:pPr>
              <w:pStyle w:val="TableParagraph"/>
              <w:spacing w:line="240" w:lineRule="exact"/>
              <w:ind w:left="92"/>
              <w:rPr>
                <w:rFonts w:ascii="Arial" w:eastAsia="Calibri" w:hAnsi="Arial" w:cs="Arial"/>
                <w:sz w:val="20"/>
                <w:szCs w:val="20"/>
              </w:rPr>
            </w:pPr>
            <w:r w:rsidRPr="00240FDF">
              <w:rPr>
                <w:rFonts w:ascii="Arial" w:hAnsi="Arial" w:cs="Arial"/>
                <w:spacing w:val="-1"/>
                <w:sz w:val="20"/>
              </w:rPr>
              <w:t>11</w:t>
            </w:r>
          </w:p>
        </w:tc>
        <w:tc>
          <w:tcPr>
            <w:tcW w:w="439" w:type="pct"/>
            <w:tcBorders>
              <w:top w:val="single" w:sz="5" w:space="0" w:color="000000"/>
              <w:left w:val="single" w:sz="12" w:space="0" w:color="000000"/>
              <w:bottom w:val="single" w:sz="5" w:space="0" w:color="000000"/>
              <w:right w:val="single" w:sz="12" w:space="0" w:color="000000"/>
            </w:tcBorders>
          </w:tcPr>
          <w:p w:rsidR="006E7AC2" w:rsidRPr="00240FDF" w:rsidRDefault="006E7AC2" w:rsidP="00AB22DD">
            <w:pPr>
              <w:pStyle w:val="TableParagraph"/>
              <w:spacing w:line="240" w:lineRule="exact"/>
              <w:ind w:left="92"/>
              <w:rPr>
                <w:rFonts w:ascii="Arial" w:eastAsia="Calibri" w:hAnsi="Arial" w:cs="Arial"/>
                <w:sz w:val="20"/>
                <w:szCs w:val="20"/>
              </w:rPr>
            </w:pPr>
            <w:r w:rsidRPr="00240FDF">
              <w:rPr>
                <w:rFonts w:ascii="Arial" w:hAnsi="Arial" w:cs="Arial"/>
                <w:spacing w:val="-1"/>
                <w:sz w:val="20"/>
              </w:rPr>
              <w:t>25%</w:t>
            </w:r>
          </w:p>
        </w:tc>
      </w:tr>
      <w:tr w:rsidR="006E7AC2" w:rsidRPr="00240FDF" w:rsidTr="00173F87">
        <w:trPr>
          <w:trHeight w:hRule="exact" w:val="276"/>
        </w:trPr>
        <w:tc>
          <w:tcPr>
            <w:tcW w:w="2129" w:type="pct"/>
            <w:tcBorders>
              <w:top w:val="nil"/>
              <w:left w:val="single" w:sz="13" w:space="0" w:color="000000"/>
              <w:bottom w:val="single" w:sz="13" w:space="0" w:color="000000"/>
              <w:right w:val="single" w:sz="12" w:space="0" w:color="000000"/>
            </w:tcBorders>
          </w:tcPr>
          <w:p w:rsidR="006E7AC2" w:rsidRPr="00240FDF" w:rsidRDefault="006E7AC2" w:rsidP="00AB22DD">
            <w:pPr>
              <w:rPr>
                <w:rFonts w:cs="Arial"/>
              </w:rPr>
            </w:pPr>
          </w:p>
        </w:tc>
        <w:tc>
          <w:tcPr>
            <w:tcW w:w="1993" w:type="pct"/>
            <w:tcBorders>
              <w:top w:val="single" w:sz="5" w:space="0" w:color="000000"/>
              <w:left w:val="single" w:sz="12" w:space="0" w:color="000000"/>
              <w:bottom w:val="single" w:sz="13" w:space="0" w:color="000000"/>
              <w:right w:val="single" w:sz="12" w:space="0" w:color="000000"/>
            </w:tcBorders>
          </w:tcPr>
          <w:p w:rsidR="006E7AC2" w:rsidRPr="00240FDF" w:rsidRDefault="006E7AC2" w:rsidP="00AB22DD">
            <w:pPr>
              <w:pStyle w:val="TableParagraph"/>
              <w:spacing w:line="242" w:lineRule="exact"/>
              <w:ind w:left="92"/>
              <w:rPr>
                <w:rFonts w:ascii="Arial" w:eastAsia="Calibri" w:hAnsi="Arial" w:cs="Arial"/>
                <w:sz w:val="20"/>
                <w:szCs w:val="20"/>
              </w:rPr>
            </w:pPr>
            <w:r w:rsidRPr="00240FDF">
              <w:rPr>
                <w:rFonts w:ascii="Arial" w:hAnsi="Arial" w:cs="Arial"/>
                <w:spacing w:val="-1"/>
                <w:sz w:val="20"/>
              </w:rPr>
              <w:t>Other</w:t>
            </w:r>
          </w:p>
        </w:tc>
        <w:tc>
          <w:tcPr>
            <w:tcW w:w="439" w:type="pct"/>
            <w:tcBorders>
              <w:top w:val="single" w:sz="5" w:space="0" w:color="000000"/>
              <w:left w:val="single" w:sz="12" w:space="0" w:color="000000"/>
              <w:bottom w:val="single" w:sz="13" w:space="0" w:color="000000"/>
              <w:right w:val="single" w:sz="12" w:space="0" w:color="000000"/>
            </w:tcBorders>
          </w:tcPr>
          <w:p w:rsidR="006E7AC2" w:rsidRPr="00240FDF" w:rsidRDefault="006E7AC2" w:rsidP="00AB22DD">
            <w:pPr>
              <w:pStyle w:val="TableParagraph"/>
              <w:spacing w:line="242" w:lineRule="exact"/>
              <w:ind w:left="92"/>
              <w:rPr>
                <w:rFonts w:ascii="Arial" w:eastAsia="Calibri" w:hAnsi="Arial" w:cs="Arial"/>
                <w:sz w:val="20"/>
                <w:szCs w:val="20"/>
              </w:rPr>
            </w:pPr>
            <w:r w:rsidRPr="00240FDF">
              <w:rPr>
                <w:rFonts w:ascii="Arial" w:hAnsi="Arial" w:cs="Arial"/>
                <w:sz w:val="20"/>
              </w:rPr>
              <w:t>7</w:t>
            </w:r>
          </w:p>
        </w:tc>
        <w:tc>
          <w:tcPr>
            <w:tcW w:w="439" w:type="pct"/>
            <w:tcBorders>
              <w:top w:val="single" w:sz="5" w:space="0" w:color="000000"/>
              <w:left w:val="single" w:sz="12" w:space="0" w:color="000000"/>
              <w:bottom w:val="single" w:sz="13" w:space="0" w:color="000000"/>
              <w:right w:val="single" w:sz="12" w:space="0" w:color="000000"/>
            </w:tcBorders>
          </w:tcPr>
          <w:p w:rsidR="006E7AC2" w:rsidRPr="00240FDF" w:rsidRDefault="006E7AC2" w:rsidP="00AB22DD">
            <w:pPr>
              <w:pStyle w:val="TableParagraph"/>
              <w:spacing w:line="242" w:lineRule="exact"/>
              <w:ind w:left="92"/>
              <w:rPr>
                <w:rFonts w:ascii="Arial" w:eastAsia="Calibri" w:hAnsi="Arial" w:cs="Arial"/>
                <w:sz w:val="20"/>
                <w:szCs w:val="20"/>
              </w:rPr>
            </w:pPr>
            <w:r w:rsidRPr="00240FDF">
              <w:rPr>
                <w:rFonts w:ascii="Arial" w:hAnsi="Arial" w:cs="Arial"/>
                <w:spacing w:val="-1"/>
                <w:sz w:val="20"/>
              </w:rPr>
              <w:t>16%</w:t>
            </w:r>
          </w:p>
        </w:tc>
      </w:tr>
      <w:tr w:rsidR="006E7AC2" w:rsidRPr="00240FDF" w:rsidTr="00173F87">
        <w:trPr>
          <w:trHeight w:hRule="exact" w:val="254"/>
        </w:trPr>
        <w:tc>
          <w:tcPr>
            <w:tcW w:w="2129" w:type="pct"/>
            <w:tcBorders>
              <w:top w:val="single" w:sz="13" w:space="0" w:color="000000"/>
              <w:left w:val="single" w:sz="13" w:space="0" w:color="000000"/>
              <w:bottom w:val="nil"/>
              <w:right w:val="single" w:sz="12" w:space="0" w:color="000000"/>
            </w:tcBorders>
          </w:tcPr>
          <w:p w:rsidR="006E7AC2" w:rsidRPr="00240FDF" w:rsidRDefault="006E7AC2" w:rsidP="00AB22DD">
            <w:pPr>
              <w:pStyle w:val="TableParagraph"/>
              <w:spacing w:line="242" w:lineRule="exact"/>
              <w:ind w:left="92"/>
              <w:rPr>
                <w:rFonts w:ascii="Arial" w:eastAsia="Calibri" w:hAnsi="Arial" w:cs="Arial"/>
                <w:sz w:val="20"/>
                <w:szCs w:val="20"/>
              </w:rPr>
            </w:pPr>
            <w:r w:rsidRPr="00240FDF">
              <w:rPr>
                <w:rFonts w:ascii="Arial" w:eastAsia="Calibri" w:hAnsi="Arial" w:cs="Arial"/>
                <w:b/>
                <w:bCs/>
                <w:spacing w:val="-1"/>
                <w:sz w:val="20"/>
                <w:szCs w:val="20"/>
              </w:rPr>
              <w:t>Are</w:t>
            </w:r>
            <w:r w:rsidRPr="00240FDF">
              <w:rPr>
                <w:rFonts w:ascii="Arial" w:eastAsia="Calibri" w:hAnsi="Arial" w:cs="Arial"/>
                <w:b/>
                <w:bCs/>
                <w:spacing w:val="-8"/>
                <w:sz w:val="20"/>
                <w:szCs w:val="20"/>
              </w:rPr>
              <w:t xml:space="preserve"> </w:t>
            </w:r>
            <w:r w:rsidRPr="00240FDF">
              <w:rPr>
                <w:rFonts w:ascii="Arial" w:eastAsia="Calibri" w:hAnsi="Arial" w:cs="Arial"/>
                <w:b/>
                <w:bCs/>
                <w:sz w:val="20"/>
                <w:szCs w:val="20"/>
              </w:rPr>
              <w:t>you…</w:t>
            </w:r>
          </w:p>
        </w:tc>
        <w:tc>
          <w:tcPr>
            <w:tcW w:w="1993" w:type="pct"/>
            <w:tcBorders>
              <w:top w:val="single" w:sz="13" w:space="0" w:color="000000"/>
              <w:left w:val="single" w:sz="12" w:space="0" w:color="000000"/>
              <w:bottom w:val="single" w:sz="5" w:space="0" w:color="000000"/>
              <w:right w:val="single" w:sz="12" w:space="0" w:color="000000"/>
            </w:tcBorders>
          </w:tcPr>
          <w:p w:rsidR="006E7AC2" w:rsidRPr="00240FDF" w:rsidRDefault="006E7AC2" w:rsidP="00AB22DD">
            <w:pPr>
              <w:pStyle w:val="TableParagraph"/>
              <w:spacing w:line="242" w:lineRule="exact"/>
              <w:ind w:left="92"/>
              <w:rPr>
                <w:rFonts w:ascii="Arial" w:eastAsia="Calibri" w:hAnsi="Arial" w:cs="Arial"/>
                <w:sz w:val="20"/>
                <w:szCs w:val="20"/>
              </w:rPr>
            </w:pPr>
            <w:r w:rsidRPr="00240FDF">
              <w:rPr>
                <w:rFonts w:ascii="Arial" w:hAnsi="Arial" w:cs="Arial"/>
                <w:sz w:val="20"/>
              </w:rPr>
              <w:t>A</w:t>
            </w:r>
            <w:r w:rsidRPr="00240FDF">
              <w:rPr>
                <w:rFonts w:ascii="Arial" w:hAnsi="Arial" w:cs="Arial"/>
                <w:spacing w:val="-7"/>
                <w:sz w:val="20"/>
              </w:rPr>
              <w:t xml:space="preserve"> </w:t>
            </w:r>
            <w:r w:rsidRPr="00240FDF">
              <w:rPr>
                <w:rFonts w:ascii="Arial" w:hAnsi="Arial" w:cs="Arial"/>
                <w:spacing w:val="-1"/>
                <w:sz w:val="20"/>
              </w:rPr>
              <w:t>current</w:t>
            </w:r>
            <w:r w:rsidRPr="00240FDF">
              <w:rPr>
                <w:rFonts w:ascii="Arial" w:hAnsi="Arial" w:cs="Arial"/>
                <w:spacing w:val="-6"/>
                <w:sz w:val="20"/>
              </w:rPr>
              <w:t xml:space="preserve"> </w:t>
            </w:r>
            <w:r w:rsidRPr="00240FDF">
              <w:rPr>
                <w:rFonts w:ascii="Arial" w:hAnsi="Arial" w:cs="Arial"/>
                <w:spacing w:val="-1"/>
                <w:sz w:val="20"/>
              </w:rPr>
              <w:t>Health</w:t>
            </w:r>
            <w:r w:rsidRPr="00240FDF">
              <w:rPr>
                <w:rFonts w:ascii="Arial" w:hAnsi="Arial" w:cs="Arial"/>
                <w:spacing w:val="-6"/>
                <w:sz w:val="20"/>
              </w:rPr>
              <w:t xml:space="preserve"> </w:t>
            </w:r>
            <w:r w:rsidRPr="00240FDF">
              <w:rPr>
                <w:rFonts w:ascii="Arial" w:hAnsi="Arial" w:cs="Arial"/>
                <w:spacing w:val="-1"/>
                <w:sz w:val="20"/>
              </w:rPr>
              <w:t>Advocacy</w:t>
            </w:r>
            <w:r w:rsidRPr="00240FDF">
              <w:rPr>
                <w:rFonts w:ascii="Arial" w:hAnsi="Arial" w:cs="Arial"/>
                <w:spacing w:val="-6"/>
                <w:sz w:val="20"/>
              </w:rPr>
              <w:t xml:space="preserve"> </w:t>
            </w:r>
            <w:r w:rsidRPr="00240FDF">
              <w:rPr>
                <w:rFonts w:ascii="Arial" w:hAnsi="Arial" w:cs="Arial"/>
                <w:sz w:val="20"/>
              </w:rPr>
              <w:t>service</w:t>
            </w:r>
            <w:r w:rsidRPr="00240FDF">
              <w:rPr>
                <w:rFonts w:ascii="Arial" w:hAnsi="Arial" w:cs="Arial"/>
                <w:spacing w:val="-8"/>
                <w:sz w:val="20"/>
              </w:rPr>
              <w:t xml:space="preserve"> </w:t>
            </w:r>
            <w:r w:rsidRPr="00240FDF">
              <w:rPr>
                <w:rFonts w:ascii="Arial" w:hAnsi="Arial" w:cs="Arial"/>
                <w:sz w:val="20"/>
              </w:rPr>
              <w:t>user</w:t>
            </w:r>
          </w:p>
        </w:tc>
        <w:tc>
          <w:tcPr>
            <w:tcW w:w="439" w:type="pct"/>
            <w:tcBorders>
              <w:top w:val="single" w:sz="13" w:space="0" w:color="000000"/>
              <w:left w:val="single" w:sz="12" w:space="0" w:color="000000"/>
              <w:bottom w:val="single" w:sz="5" w:space="0" w:color="000000"/>
              <w:right w:val="single" w:sz="12" w:space="0" w:color="000000"/>
            </w:tcBorders>
          </w:tcPr>
          <w:p w:rsidR="006E7AC2" w:rsidRPr="00240FDF" w:rsidRDefault="006E7AC2" w:rsidP="00AB22DD">
            <w:pPr>
              <w:pStyle w:val="TableParagraph"/>
              <w:spacing w:line="242" w:lineRule="exact"/>
              <w:ind w:left="92"/>
              <w:rPr>
                <w:rFonts w:ascii="Arial" w:eastAsia="Calibri" w:hAnsi="Arial" w:cs="Arial"/>
                <w:sz w:val="20"/>
                <w:szCs w:val="20"/>
              </w:rPr>
            </w:pPr>
            <w:r w:rsidRPr="00240FDF">
              <w:rPr>
                <w:rFonts w:ascii="Arial" w:hAnsi="Arial" w:cs="Arial"/>
                <w:sz w:val="20"/>
              </w:rPr>
              <w:t>6</w:t>
            </w:r>
          </w:p>
        </w:tc>
        <w:tc>
          <w:tcPr>
            <w:tcW w:w="439" w:type="pct"/>
            <w:tcBorders>
              <w:top w:val="single" w:sz="13" w:space="0" w:color="000000"/>
              <w:left w:val="single" w:sz="12" w:space="0" w:color="000000"/>
              <w:bottom w:val="single" w:sz="5" w:space="0" w:color="000000"/>
              <w:right w:val="single" w:sz="12" w:space="0" w:color="000000"/>
            </w:tcBorders>
          </w:tcPr>
          <w:p w:rsidR="006E7AC2" w:rsidRPr="00240FDF" w:rsidRDefault="006E7AC2" w:rsidP="00AB22DD">
            <w:pPr>
              <w:pStyle w:val="TableParagraph"/>
              <w:spacing w:line="242" w:lineRule="exact"/>
              <w:ind w:left="92"/>
              <w:rPr>
                <w:rFonts w:ascii="Arial" w:eastAsia="Calibri" w:hAnsi="Arial" w:cs="Arial"/>
                <w:sz w:val="20"/>
                <w:szCs w:val="20"/>
              </w:rPr>
            </w:pPr>
            <w:r w:rsidRPr="00240FDF">
              <w:rPr>
                <w:rFonts w:ascii="Arial" w:hAnsi="Arial" w:cs="Arial"/>
                <w:spacing w:val="-1"/>
                <w:sz w:val="20"/>
              </w:rPr>
              <w:t>11%</w:t>
            </w:r>
          </w:p>
        </w:tc>
      </w:tr>
      <w:tr w:rsidR="006E7AC2" w:rsidRPr="00240FDF" w:rsidTr="00173F87">
        <w:trPr>
          <w:trHeight w:hRule="exact" w:val="252"/>
        </w:trPr>
        <w:tc>
          <w:tcPr>
            <w:tcW w:w="2129" w:type="pct"/>
            <w:tcBorders>
              <w:top w:val="nil"/>
              <w:left w:val="single" w:sz="13" w:space="0" w:color="000000"/>
              <w:bottom w:val="nil"/>
              <w:right w:val="single" w:sz="12" w:space="0" w:color="000000"/>
            </w:tcBorders>
          </w:tcPr>
          <w:p w:rsidR="006E7AC2" w:rsidRPr="00240FDF" w:rsidRDefault="006E7AC2" w:rsidP="00AB22DD">
            <w:pPr>
              <w:rPr>
                <w:rFonts w:cs="Arial"/>
              </w:rPr>
            </w:pPr>
          </w:p>
        </w:tc>
        <w:tc>
          <w:tcPr>
            <w:tcW w:w="1993" w:type="pct"/>
            <w:tcBorders>
              <w:top w:val="single" w:sz="5" w:space="0" w:color="000000"/>
              <w:left w:val="single" w:sz="12" w:space="0" w:color="000000"/>
              <w:bottom w:val="single" w:sz="5" w:space="0" w:color="000000"/>
              <w:right w:val="single" w:sz="12" w:space="0" w:color="000000"/>
            </w:tcBorders>
          </w:tcPr>
          <w:p w:rsidR="006E7AC2" w:rsidRPr="00240FDF" w:rsidRDefault="006E7AC2" w:rsidP="00AB22DD">
            <w:pPr>
              <w:pStyle w:val="TableParagraph"/>
              <w:spacing w:line="240" w:lineRule="exact"/>
              <w:ind w:left="92"/>
              <w:rPr>
                <w:rFonts w:ascii="Arial" w:eastAsia="Calibri" w:hAnsi="Arial" w:cs="Arial"/>
                <w:sz w:val="20"/>
                <w:szCs w:val="20"/>
              </w:rPr>
            </w:pPr>
            <w:r w:rsidRPr="00240FDF">
              <w:rPr>
                <w:rFonts w:ascii="Arial" w:hAnsi="Arial" w:cs="Arial"/>
                <w:sz w:val="20"/>
              </w:rPr>
              <w:t>A</w:t>
            </w:r>
            <w:r w:rsidRPr="00240FDF">
              <w:rPr>
                <w:rFonts w:ascii="Arial" w:hAnsi="Arial" w:cs="Arial"/>
                <w:spacing w:val="-7"/>
                <w:sz w:val="20"/>
              </w:rPr>
              <w:t xml:space="preserve"> </w:t>
            </w:r>
            <w:r w:rsidRPr="00240FDF">
              <w:rPr>
                <w:rFonts w:ascii="Arial" w:hAnsi="Arial" w:cs="Arial"/>
                <w:spacing w:val="-1"/>
                <w:sz w:val="20"/>
              </w:rPr>
              <w:t>former</w:t>
            </w:r>
            <w:r w:rsidRPr="00240FDF">
              <w:rPr>
                <w:rFonts w:ascii="Arial" w:hAnsi="Arial" w:cs="Arial"/>
                <w:spacing w:val="-6"/>
                <w:sz w:val="20"/>
              </w:rPr>
              <w:t xml:space="preserve"> </w:t>
            </w:r>
            <w:r w:rsidRPr="00240FDF">
              <w:rPr>
                <w:rFonts w:ascii="Arial" w:hAnsi="Arial" w:cs="Arial"/>
                <w:spacing w:val="-1"/>
                <w:sz w:val="20"/>
              </w:rPr>
              <w:t>Health</w:t>
            </w:r>
            <w:r w:rsidRPr="00240FDF">
              <w:rPr>
                <w:rFonts w:ascii="Arial" w:hAnsi="Arial" w:cs="Arial"/>
                <w:spacing w:val="-6"/>
                <w:sz w:val="20"/>
              </w:rPr>
              <w:t xml:space="preserve"> </w:t>
            </w:r>
            <w:r w:rsidRPr="00240FDF">
              <w:rPr>
                <w:rFonts w:ascii="Arial" w:hAnsi="Arial" w:cs="Arial"/>
                <w:spacing w:val="-1"/>
                <w:sz w:val="20"/>
              </w:rPr>
              <w:t>Advocacy</w:t>
            </w:r>
            <w:r w:rsidRPr="00240FDF">
              <w:rPr>
                <w:rFonts w:ascii="Arial" w:hAnsi="Arial" w:cs="Arial"/>
                <w:spacing w:val="-3"/>
                <w:sz w:val="20"/>
              </w:rPr>
              <w:t xml:space="preserve"> </w:t>
            </w:r>
            <w:r w:rsidRPr="00240FDF">
              <w:rPr>
                <w:rFonts w:ascii="Arial" w:hAnsi="Arial" w:cs="Arial"/>
                <w:spacing w:val="-1"/>
                <w:sz w:val="20"/>
              </w:rPr>
              <w:t>service</w:t>
            </w:r>
            <w:r w:rsidRPr="00240FDF">
              <w:rPr>
                <w:rFonts w:ascii="Arial" w:hAnsi="Arial" w:cs="Arial"/>
                <w:spacing w:val="-8"/>
                <w:sz w:val="20"/>
              </w:rPr>
              <w:t xml:space="preserve"> </w:t>
            </w:r>
            <w:r w:rsidRPr="00240FDF">
              <w:rPr>
                <w:rFonts w:ascii="Arial" w:hAnsi="Arial" w:cs="Arial"/>
                <w:sz w:val="20"/>
              </w:rPr>
              <w:t>user</w:t>
            </w:r>
          </w:p>
        </w:tc>
        <w:tc>
          <w:tcPr>
            <w:tcW w:w="439" w:type="pct"/>
            <w:tcBorders>
              <w:top w:val="single" w:sz="5" w:space="0" w:color="000000"/>
              <w:left w:val="single" w:sz="12" w:space="0" w:color="000000"/>
              <w:bottom w:val="single" w:sz="5" w:space="0" w:color="000000"/>
              <w:right w:val="single" w:sz="12" w:space="0" w:color="000000"/>
            </w:tcBorders>
          </w:tcPr>
          <w:p w:rsidR="006E7AC2" w:rsidRPr="00240FDF" w:rsidRDefault="006E7AC2" w:rsidP="00AB22DD">
            <w:pPr>
              <w:pStyle w:val="TableParagraph"/>
              <w:spacing w:line="240" w:lineRule="exact"/>
              <w:ind w:left="92"/>
              <w:rPr>
                <w:rFonts w:ascii="Arial" w:eastAsia="Calibri" w:hAnsi="Arial" w:cs="Arial"/>
                <w:sz w:val="20"/>
                <w:szCs w:val="20"/>
              </w:rPr>
            </w:pPr>
            <w:r w:rsidRPr="00240FDF">
              <w:rPr>
                <w:rFonts w:ascii="Arial" w:hAnsi="Arial" w:cs="Arial"/>
                <w:spacing w:val="-1"/>
                <w:sz w:val="20"/>
              </w:rPr>
              <w:t>10</w:t>
            </w:r>
          </w:p>
        </w:tc>
        <w:tc>
          <w:tcPr>
            <w:tcW w:w="439" w:type="pct"/>
            <w:tcBorders>
              <w:top w:val="single" w:sz="5" w:space="0" w:color="000000"/>
              <w:left w:val="single" w:sz="12" w:space="0" w:color="000000"/>
              <w:bottom w:val="single" w:sz="5" w:space="0" w:color="000000"/>
              <w:right w:val="single" w:sz="12" w:space="0" w:color="000000"/>
            </w:tcBorders>
          </w:tcPr>
          <w:p w:rsidR="006E7AC2" w:rsidRPr="00240FDF" w:rsidRDefault="006E7AC2" w:rsidP="00AB22DD">
            <w:pPr>
              <w:pStyle w:val="TableParagraph"/>
              <w:spacing w:line="240" w:lineRule="exact"/>
              <w:ind w:left="92"/>
              <w:rPr>
                <w:rFonts w:ascii="Arial" w:eastAsia="Calibri" w:hAnsi="Arial" w:cs="Arial"/>
                <w:sz w:val="20"/>
                <w:szCs w:val="20"/>
              </w:rPr>
            </w:pPr>
            <w:r w:rsidRPr="00240FDF">
              <w:rPr>
                <w:rFonts w:ascii="Arial" w:hAnsi="Arial" w:cs="Arial"/>
                <w:spacing w:val="-1"/>
                <w:sz w:val="20"/>
              </w:rPr>
              <w:t>18%</w:t>
            </w:r>
          </w:p>
        </w:tc>
      </w:tr>
      <w:tr w:rsidR="006E7AC2" w:rsidRPr="00240FDF" w:rsidTr="00173F87">
        <w:trPr>
          <w:trHeight w:hRule="exact" w:val="499"/>
        </w:trPr>
        <w:tc>
          <w:tcPr>
            <w:tcW w:w="2129" w:type="pct"/>
            <w:tcBorders>
              <w:top w:val="nil"/>
              <w:left w:val="single" w:sz="13" w:space="0" w:color="000000"/>
              <w:bottom w:val="nil"/>
              <w:right w:val="single" w:sz="12" w:space="0" w:color="000000"/>
            </w:tcBorders>
          </w:tcPr>
          <w:p w:rsidR="006E7AC2" w:rsidRPr="00240FDF" w:rsidRDefault="006E7AC2" w:rsidP="00AB22DD">
            <w:pPr>
              <w:rPr>
                <w:rFonts w:cs="Arial"/>
              </w:rPr>
            </w:pPr>
          </w:p>
        </w:tc>
        <w:tc>
          <w:tcPr>
            <w:tcW w:w="1993" w:type="pct"/>
            <w:tcBorders>
              <w:top w:val="single" w:sz="5" w:space="0" w:color="000000"/>
              <w:left w:val="single" w:sz="12" w:space="0" w:color="000000"/>
              <w:bottom w:val="single" w:sz="5" w:space="0" w:color="000000"/>
              <w:right w:val="single" w:sz="12" w:space="0" w:color="000000"/>
            </w:tcBorders>
          </w:tcPr>
          <w:p w:rsidR="006E7AC2" w:rsidRPr="00240FDF" w:rsidRDefault="006E7AC2" w:rsidP="00AB22DD">
            <w:pPr>
              <w:pStyle w:val="TableParagraph"/>
              <w:ind w:left="92" w:right="416"/>
              <w:rPr>
                <w:rFonts w:ascii="Arial" w:eastAsia="Calibri" w:hAnsi="Arial" w:cs="Arial"/>
                <w:sz w:val="20"/>
                <w:szCs w:val="20"/>
              </w:rPr>
            </w:pPr>
            <w:r w:rsidRPr="00240FDF">
              <w:rPr>
                <w:rFonts w:ascii="Arial" w:eastAsia="Calibri" w:hAnsi="Arial" w:cs="Arial"/>
                <w:sz w:val="20"/>
                <w:szCs w:val="20"/>
              </w:rPr>
              <w:t>A</w:t>
            </w:r>
            <w:r w:rsidRPr="00240FDF">
              <w:rPr>
                <w:rFonts w:ascii="Arial" w:eastAsia="Calibri" w:hAnsi="Arial" w:cs="Arial"/>
                <w:spacing w:val="-5"/>
                <w:sz w:val="20"/>
                <w:szCs w:val="20"/>
              </w:rPr>
              <w:t xml:space="preserve"> </w:t>
            </w:r>
            <w:r w:rsidRPr="00240FDF">
              <w:rPr>
                <w:rFonts w:ascii="Arial" w:eastAsia="Calibri" w:hAnsi="Arial" w:cs="Arial"/>
                <w:spacing w:val="-1"/>
                <w:sz w:val="20"/>
                <w:szCs w:val="20"/>
              </w:rPr>
              <w:t>member</w:t>
            </w:r>
            <w:r w:rsidRPr="00240FDF">
              <w:rPr>
                <w:rFonts w:ascii="Arial" w:eastAsia="Calibri" w:hAnsi="Arial" w:cs="Arial"/>
                <w:spacing w:val="-3"/>
                <w:sz w:val="20"/>
                <w:szCs w:val="20"/>
              </w:rPr>
              <w:t xml:space="preserve"> </w:t>
            </w:r>
            <w:r w:rsidRPr="00240FDF">
              <w:rPr>
                <w:rFonts w:ascii="Arial" w:eastAsia="Calibri" w:hAnsi="Arial" w:cs="Arial"/>
                <w:sz w:val="20"/>
                <w:szCs w:val="20"/>
              </w:rPr>
              <w:t>of</w:t>
            </w:r>
            <w:r w:rsidRPr="00240FDF">
              <w:rPr>
                <w:rFonts w:ascii="Arial" w:eastAsia="Calibri" w:hAnsi="Arial" w:cs="Arial"/>
                <w:spacing w:val="-5"/>
                <w:sz w:val="20"/>
                <w:szCs w:val="20"/>
              </w:rPr>
              <w:t xml:space="preserve"> </w:t>
            </w:r>
            <w:r w:rsidRPr="00240FDF">
              <w:rPr>
                <w:rFonts w:ascii="Arial" w:eastAsia="Calibri" w:hAnsi="Arial" w:cs="Arial"/>
                <w:sz w:val="20"/>
                <w:szCs w:val="20"/>
              </w:rPr>
              <w:t>the</w:t>
            </w:r>
            <w:r w:rsidRPr="00240FDF">
              <w:rPr>
                <w:rFonts w:ascii="Arial" w:eastAsia="Calibri" w:hAnsi="Arial" w:cs="Arial"/>
                <w:spacing w:val="-4"/>
                <w:sz w:val="20"/>
                <w:szCs w:val="20"/>
              </w:rPr>
              <w:t xml:space="preserve"> </w:t>
            </w:r>
            <w:r w:rsidRPr="00240FDF">
              <w:rPr>
                <w:rFonts w:ascii="Arial" w:eastAsia="Calibri" w:hAnsi="Arial" w:cs="Arial"/>
                <w:sz w:val="20"/>
                <w:szCs w:val="20"/>
              </w:rPr>
              <w:t>public</w:t>
            </w:r>
            <w:r w:rsidRPr="00240FDF">
              <w:rPr>
                <w:rFonts w:ascii="Arial" w:eastAsia="Calibri" w:hAnsi="Arial" w:cs="Arial"/>
                <w:spacing w:val="-2"/>
                <w:sz w:val="20"/>
                <w:szCs w:val="20"/>
              </w:rPr>
              <w:t xml:space="preserve"> </w:t>
            </w:r>
            <w:r w:rsidRPr="00240FDF">
              <w:rPr>
                <w:rFonts w:ascii="Arial" w:eastAsia="Calibri" w:hAnsi="Arial" w:cs="Arial"/>
                <w:sz w:val="20"/>
                <w:szCs w:val="20"/>
              </w:rPr>
              <w:t>–</w:t>
            </w:r>
            <w:r w:rsidRPr="00240FDF">
              <w:rPr>
                <w:rFonts w:ascii="Arial" w:eastAsia="Calibri" w:hAnsi="Arial" w:cs="Arial"/>
                <w:spacing w:val="-4"/>
                <w:sz w:val="20"/>
                <w:szCs w:val="20"/>
              </w:rPr>
              <w:t xml:space="preserve"> </w:t>
            </w:r>
            <w:r w:rsidRPr="00240FDF">
              <w:rPr>
                <w:rFonts w:ascii="Arial" w:eastAsia="Calibri" w:hAnsi="Arial" w:cs="Arial"/>
                <w:sz w:val="20"/>
                <w:szCs w:val="20"/>
              </w:rPr>
              <w:t>has</w:t>
            </w:r>
            <w:r w:rsidRPr="00240FDF">
              <w:rPr>
                <w:rFonts w:ascii="Arial" w:eastAsia="Calibri" w:hAnsi="Arial" w:cs="Arial"/>
                <w:spacing w:val="-2"/>
                <w:sz w:val="20"/>
                <w:szCs w:val="20"/>
              </w:rPr>
              <w:t xml:space="preserve"> </w:t>
            </w:r>
            <w:r w:rsidRPr="00240FDF">
              <w:rPr>
                <w:rFonts w:ascii="Arial" w:eastAsia="Calibri" w:hAnsi="Arial" w:cs="Arial"/>
                <w:sz w:val="20"/>
                <w:szCs w:val="20"/>
              </w:rPr>
              <w:t>not</w:t>
            </w:r>
            <w:r w:rsidRPr="00240FDF">
              <w:rPr>
                <w:rFonts w:ascii="Arial" w:eastAsia="Calibri" w:hAnsi="Arial" w:cs="Arial"/>
                <w:spacing w:val="-3"/>
                <w:sz w:val="20"/>
                <w:szCs w:val="20"/>
              </w:rPr>
              <w:t xml:space="preserve"> </w:t>
            </w:r>
            <w:r w:rsidRPr="00240FDF">
              <w:rPr>
                <w:rFonts w:ascii="Arial" w:eastAsia="Calibri" w:hAnsi="Arial" w:cs="Arial"/>
                <w:spacing w:val="-1"/>
                <w:sz w:val="20"/>
                <w:szCs w:val="20"/>
              </w:rPr>
              <w:t>used</w:t>
            </w:r>
            <w:r w:rsidRPr="00240FDF">
              <w:rPr>
                <w:rFonts w:ascii="Arial" w:eastAsia="Calibri" w:hAnsi="Arial" w:cs="Arial"/>
                <w:spacing w:val="28"/>
                <w:w w:val="99"/>
                <w:sz w:val="20"/>
                <w:szCs w:val="20"/>
              </w:rPr>
              <w:t xml:space="preserve"> </w:t>
            </w:r>
            <w:r w:rsidRPr="00240FDF">
              <w:rPr>
                <w:rFonts w:ascii="Arial" w:eastAsia="Calibri" w:hAnsi="Arial" w:cs="Arial"/>
                <w:spacing w:val="-1"/>
                <w:sz w:val="20"/>
                <w:szCs w:val="20"/>
              </w:rPr>
              <w:t>advocacy</w:t>
            </w:r>
            <w:r w:rsidRPr="00240FDF">
              <w:rPr>
                <w:rFonts w:ascii="Arial" w:eastAsia="Calibri" w:hAnsi="Arial" w:cs="Arial"/>
                <w:spacing w:val="-10"/>
                <w:sz w:val="20"/>
                <w:szCs w:val="20"/>
              </w:rPr>
              <w:t xml:space="preserve"> </w:t>
            </w:r>
            <w:r w:rsidRPr="00240FDF">
              <w:rPr>
                <w:rFonts w:ascii="Arial" w:eastAsia="Calibri" w:hAnsi="Arial" w:cs="Arial"/>
                <w:spacing w:val="-1"/>
                <w:sz w:val="20"/>
                <w:szCs w:val="20"/>
              </w:rPr>
              <w:t>services</w:t>
            </w:r>
            <w:r w:rsidRPr="00240FDF">
              <w:rPr>
                <w:rFonts w:ascii="Arial" w:eastAsia="Calibri" w:hAnsi="Arial" w:cs="Arial"/>
                <w:spacing w:val="-10"/>
                <w:sz w:val="20"/>
                <w:szCs w:val="20"/>
              </w:rPr>
              <w:t xml:space="preserve"> </w:t>
            </w:r>
            <w:r w:rsidRPr="00240FDF">
              <w:rPr>
                <w:rFonts w:ascii="Arial" w:eastAsia="Calibri" w:hAnsi="Arial" w:cs="Arial"/>
                <w:sz w:val="20"/>
                <w:szCs w:val="20"/>
              </w:rPr>
              <w:t>before</w:t>
            </w:r>
          </w:p>
        </w:tc>
        <w:tc>
          <w:tcPr>
            <w:tcW w:w="439" w:type="pct"/>
            <w:tcBorders>
              <w:top w:val="single" w:sz="5" w:space="0" w:color="000000"/>
              <w:left w:val="single" w:sz="12" w:space="0" w:color="000000"/>
              <w:bottom w:val="single" w:sz="5" w:space="0" w:color="000000"/>
              <w:right w:val="single" w:sz="12" w:space="0" w:color="000000"/>
            </w:tcBorders>
          </w:tcPr>
          <w:p w:rsidR="006E7AC2" w:rsidRPr="00240FDF" w:rsidRDefault="006E7AC2" w:rsidP="00AB22DD">
            <w:pPr>
              <w:pStyle w:val="TableParagraph"/>
              <w:ind w:left="92"/>
              <w:rPr>
                <w:rFonts w:ascii="Arial" w:eastAsia="Calibri" w:hAnsi="Arial" w:cs="Arial"/>
                <w:sz w:val="20"/>
                <w:szCs w:val="20"/>
              </w:rPr>
            </w:pPr>
            <w:r w:rsidRPr="00240FDF">
              <w:rPr>
                <w:rFonts w:ascii="Arial" w:hAnsi="Arial" w:cs="Arial"/>
                <w:spacing w:val="-1"/>
                <w:sz w:val="20"/>
              </w:rPr>
              <w:t>14</w:t>
            </w:r>
          </w:p>
        </w:tc>
        <w:tc>
          <w:tcPr>
            <w:tcW w:w="439" w:type="pct"/>
            <w:tcBorders>
              <w:top w:val="single" w:sz="5" w:space="0" w:color="000000"/>
              <w:left w:val="single" w:sz="12" w:space="0" w:color="000000"/>
              <w:bottom w:val="single" w:sz="5" w:space="0" w:color="000000"/>
              <w:right w:val="single" w:sz="12" w:space="0" w:color="000000"/>
            </w:tcBorders>
          </w:tcPr>
          <w:p w:rsidR="006E7AC2" w:rsidRPr="00240FDF" w:rsidRDefault="006E7AC2" w:rsidP="00AB22DD">
            <w:pPr>
              <w:pStyle w:val="TableParagraph"/>
              <w:ind w:left="92"/>
              <w:rPr>
                <w:rFonts w:ascii="Arial" w:eastAsia="Calibri" w:hAnsi="Arial" w:cs="Arial"/>
                <w:sz w:val="20"/>
                <w:szCs w:val="20"/>
              </w:rPr>
            </w:pPr>
            <w:r w:rsidRPr="00240FDF">
              <w:rPr>
                <w:rFonts w:ascii="Arial" w:hAnsi="Arial" w:cs="Arial"/>
                <w:spacing w:val="-1"/>
                <w:sz w:val="20"/>
              </w:rPr>
              <w:t>25%</w:t>
            </w:r>
          </w:p>
        </w:tc>
      </w:tr>
      <w:tr w:rsidR="006E7AC2" w:rsidRPr="00240FDF" w:rsidTr="00173F87">
        <w:trPr>
          <w:trHeight w:hRule="exact" w:val="255"/>
        </w:trPr>
        <w:tc>
          <w:tcPr>
            <w:tcW w:w="2129" w:type="pct"/>
            <w:tcBorders>
              <w:top w:val="nil"/>
              <w:left w:val="single" w:sz="13" w:space="0" w:color="000000"/>
              <w:bottom w:val="nil"/>
              <w:right w:val="single" w:sz="12" w:space="0" w:color="000000"/>
            </w:tcBorders>
          </w:tcPr>
          <w:p w:rsidR="006E7AC2" w:rsidRPr="00240FDF" w:rsidRDefault="006E7AC2" w:rsidP="00AB22DD">
            <w:pPr>
              <w:rPr>
                <w:rFonts w:cs="Arial"/>
              </w:rPr>
            </w:pPr>
          </w:p>
        </w:tc>
        <w:tc>
          <w:tcPr>
            <w:tcW w:w="1993" w:type="pct"/>
            <w:tcBorders>
              <w:top w:val="single" w:sz="5" w:space="0" w:color="000000"/>
              <w:left w:val="single" w:sz="12" w:space="0" w:color="000000"/>
              <w:bottom w:val="single" w:sz="5" w:space="0" w:color="000000"/>
              <w:right w:val="single" w:sz="12" w:space="0" w:color="000000"/>
            </w:tcBorders>
          </w:tcPr>
          <w:p w:rsidR="006E7AC2" w:rsidRPr="00240FDF" w:rsidRDefault="006E7AC2" w:rsidP="00AB22DD">
            <w:pPr>
              <w:pStyle w:val="TableParagraph"/>
              <w:spacing w:line="243" w:lineRule="exact"/>
              <w:ind w:left="92"/>
              <w:rPr>
                <w:rFonts w:ascii="Arial" w:eastAsia="Calibri" w:hAnsi="Arial" w:cs="Arial"/>
                <w:sz w:val="20"/>
                <w:szCs w:val="20"/>
              </w:rPr>
            </w:pPr>
            <w:r w:rsidRPr="00240FDF">
              <w:rPr>
                <w:rFonts w:ascii="Arial" w:hAnsi="Arial" w:cs="Arial"/>
                <w:sz w:val="20"/>
              </w:rPr>
              <w:t>A</w:t>
            </w:r>
            <w:r w:rsidRPr="00240FDF">
              <w:rPr>
                <w:rFonts w:ascii="Arial" w:hAnsi="Arial" w:cs="Arial"/>
                <w:spacing w:val="-9"/>
                <w:sz w:val="20"/>
              </w:rPr>
              <w:t xml:space="preserve"> </w:t>
            </w:r>
            <w:r w:rsidRPr="00240FDF">
              <w:rPr>
                <w:rFonts w:ascii="Arial" w:hAnsi="Arial" w:cs="Arial"/>
                <w:sz w:val="20"/>
              </w:rPr>
              <w:t>health</w:t>
            </w:r>
            <w:r w:rsidRPr="00240FDF">
              <w:rPr>
                <w:rFonts w:ascii="Arial" w:hAnsi="Arial" w:cs="Arial"/>
                <w:spacing w:val="-7"/>
                <w:sz w:val="20"/>
              </w:rPr>
              <w:t xml:space="preserve"> </w:t>
            </w:r>
            <w:r w:rsidRPr="00240FDF">
              <w:rPr>
                <w:rFonts w:ascii="Arial" w:hAnsi="Arial" w:cs="Arial"/>
                <w:sz w:val="20"/>
              </w:rPr>
              <w:t>or</w:t>
            </w:r>
            <w:r w:rsidRPr="00240FDF">
              <w:rPr>
                <w:rFonts w:ascii="Arial" w:hAnsi="Arial" w:cs="Arial"/>
                <w:spacing w:val="-7"/>
                <w:sz w:val="20"/>
              </w:rPr>
              <w:t xml:space="preserve"> </w:t>
            </w:r>
            <w:r w:rsidRPr="00240FDF">
              <w:rPr>
                <w:rFonts w:ascii="Arial" w:hAnsi="Arial" w:cs="Arial"/>
                <w:sz w:val="20"/>
              </w:rPr>
              <w:t>care</w:t>
            </w:r>
            <w:r w:rsidRPr="00240FDF">
              <w:rPr>
                <w:rFonts w:ascii="Arial" w:hAnsi="Arial" w:cs="Arial"/>
                <w:spacing w:val="-8"/>
                <w:sz w:val="20"/>
              </w:rPr>
              <w:t xml:space="preserve"> </w:t>
            </w:r>
            <w:r w:rsidRPr="00240FDF">
              <w:rPr>
                <w:rFonts w:ascii="Arial" w:hAnsi="Arial" w:cs="Arial"/>
                <w:spacing w:val="-1"/>
                <w:sz w:val="20"/>
              </w:rPr>
              <w:t>professional/referrer</w:t>
            </w:r>
          </w:p>
        </w:tc>
        <w:tc>
          <w:tcPr>
            <w:tcW w:w="439" w:type="pct"/>
            <w:tcBorders>
              <w:top w:val="single" w:sz="5" w:space="0" w:color="000000"/>
              <w:left w:val="single" w:sz="12" w:space="0" w:color="000000"/>
              <w:bottom w:val="single" w:sz="5" w:space="0" w:color="000000"/>
              <w:right w:val="single" w:sz="12" w:space="0" w:color="000000"/>
            </w:tcBorders>
          </w:tcPr>
          <w:p w:rsidR="006E7AC2" w:rsidRPr="00240FDF" w:rsidRDefault="006E7AC2" w:rsidP="00AB22DD">
            <w:pPr>
              <w:pStyle w:val="TableParagraph"/>
              <w:spacing w:line="243" w:lineRule="exact"/>
              <w:ind w:left="92"/>
              <w:rPr>
                <w:rFonts w:ascii="Arial" w:eastAsia="Calibri" w:hAnsi="Arial" w:cs="Arial"/>
                <w:sz w:val="20"/>
                <w:szCs w:val="20"/>
              </w:rPr>
            </w:pPr>
            <w:r w:rsidRPr="00240FDF">
              <w:rPr>
                <w:rFonts w:ascii="Arial" w:hAnsi="Arial" w:cs="Arial"/>
                <w:spacing w:val="-1"/>
                <w:sz w:val="20"/>
              </w:rPr>
              <w:t>12</w:t>
            </w:r>
          </w:p>
        </w:tc>
        <w:tc>
          <w:tcPr>
            <w:tcW w:w="439" w:type="pct"/>
            <w:tcBorders>
              <w:top w:val="single" w:sz="5" w:space="0" w:color="000000"/>
              <w:left w:val="single" w:sz="12" w:space="0" w:color="000000"/>
              <w:bottom w:val="single" w:sz="5" w:space="0" w:color="000000"/>
              <w:right w:val="single" w:sz="12" w:space="0" w:color="000000"/>
            </w:tcBorders>
          </w:tcPr>
          <w:p w:rsidR="006E7AC2" w:rsidRPr="00240FDF" w:rsidRDefault="006E7AC2" w:rsidP="00AB22DD">
            <w:pPr>
              <w:pStyle w:val="TableParagraph"/>
              <w:spacing w:line="243" w:lineRule="exact"/>
              <w:ind w:left="92"/>
              <w:rPr>
                <w:rFonts w:ascii="Arial" w:eastAsia="Calibri" w:hAnsi="Arial" w:cs="Arial"/>
                <w:sz w:val="20"/>
                <w:szCs w:val="20"/>
              </w:rPr>
            </w:pPr>
            <w:r w:rsidRPr="00240FDF">
              <w:rPr>
                <w:rFonts w:ascii="Arial" w:hAnsi="Arial" w:cs="Arial"/>
                <w:spacing w:val="-1"/>
                <w:sz w:val="20"/>
              </w:rPr>
              <w:t>21%</w:t>
            </w:r>
          </w:p>
        </w:tc>
      </w:tr>
      <w:tr w:rsidR="006E7AC2" w:rsidRPr="00240FDF" w:rsidTr="00173F87">
        <w:trPr>
          <w:trHeight w:hRule="exact" w:val="499"/>
        </w:trPr>
        <w:tc>
          <w:tcPr>
            <w:tcW w:w="2129" w:type="pct"/>
            <w:tcBorders>
              <w:top w:val="nil"/>
              <w:left w:val="single" w:sz="13" w:space="0" w:color="000000"/>
              <w:bottom w:val="nil"/>
              <w:right w:val="single" w:sz="12" w:space="0" w:color="000000"/>
            </w:tcBorders>
          </w:tcPr>
          <w:p w:rsidR="006E7AC2" w:rsidRPr="00240FDF" w:rsidRDefault="006E7AC2" w:rsidP="00AB22DD">
            <w:pPr>
              <w:rPr>
                <w:rFonts w:cs="Arial"/>
              </w:rPr>
            </w:pPr>
          </w:p>
        </w:tc>
        <w:tc>
          <w:tcPr>
            <w:tcW w:w="1993" w:type="pct"/>
            <w:tcBorders>
              <w:top w:val="single" w:sz="5" w:space="0" w:color="000000"/>
              <w:left w:val="single" w:sz="12" w:space="0" w:color="000000"/>
              <w:bottom w:val="single" w:sz="5" w:space="0" w:color="000000"/>
              <w:right w:val="single" w:sz="12" w:space="0" w:color="000000"/>
            </w:tcBorders>
          </w:tcPr>
          <w:p w:rsidR="006E7AC2" w:rsidRPr="00240FDF" w:rsidRDefault="006E7AC2" w:rsidP="00AB22DD">
            <w:pPr>
              <w:pStyle w:val="TableParagraph"/>
              <w:ind w:left="92" w:right="268"/>
              <w:rPr>
                <w:rFonts w:ascii="Arial" w:eastAsia="Calibri" w:hAnsi="Arial" w:cs="Arial"/>
                <w:sz w:val="20"/>
                <w:szCs w:val="20"/>
              </w:rPr>
            </w:pPr>
            <w:r w:rsidRPr="00240FDF">
              <w:rPr>
                <w:rFonts w:ascii="Arial" w:hAnsi="Arial" w:cs="Arial"/>
                <w:spacing w:val="-1"/>
                <w:sz w:val="20"/>
              </w:rPr>
              <w:t>Someone</w:t>
            </w:r>
            <w:r w:rsidRPr="00240FDF">
              <w:rPr>
                <w:rFonts w:ascii="Arial" w:hAnsi="Arial" w:cs="Arial"/>
                <w:spacing w:val="-4"/>
                <w:sz w:val="20"/>
              </w:rPr>
              <w:t xml:space="preserve"> </w:t>
            </w:r>
            <w:r w:rsidRPr="00240FDF">
              <w:rPr>
                <w:rFonts w:ascii="Arial" w:hAnsi="Arial" w:cs="Arial"/>
                <w:spacing w:val="-1"/>
                <w:sz w:val="20"/>
              </w:rPr>
              <w:t>who</w:t>
            </w:r>
            <w:r w:rsidRPr="00240FDF">
              <w:rPr>
                <w:rFonts w:ascii="Arial" w:hAnsi="Arial" w:cs="Arial"/>
                <w:spacing w:val="-4"/>
                <w:sz w:val="20"/>
              </w:rPr>
              <w:t xml:space="preserve"> </w:t>
            </w:r>
            <w:r w:rsidRPr="00240FDF">
              <w:rPr>
                <w:rFonts w:ascii="Arial" w:hAnsi="Arial" w:cs="Arial"/>
                <w:sz w:val="20"/>
              </w:rPr>
              <w:t>looks</w:t>
            </w:r>
            <w:r w:rsidRPr="00240FDF">
              <w:rPr>
                <w:rFonts w:ascii="Arial" w:hAnsi="Arial" w:cs="Arial"/>
                <w:spacing w:val="-5"/>
                <w:sz w:val="20"/>
              </w:rPr>
              <w:t xml:space="preserve"> </w:t>
            </w:r>
            <w:r w:rsidRPr="00240FDF">
              <w:rPr>
                <w:rFonts w:ascii="Arial" w:hAnsi="Arial" w:cs="Arial"/>
                <w:sz w:val="20"/>
              </w:rPr>
              <w:t>after</w:t>
            </w:r>
            <w:r w:rsidRPr="00240FDF">
              <w:rPr>
                <w:rFonts w:ascii="Arial" w:hAnsi="Arial" w:cs="Arial"/>
                <w:spacing w:val="-5"/>
                <w:sz w:val="20"/>
              </w:rPr>
              <w:t xml:space="preserve"> </w:t>
            </w:r>
            <w:r w:rsidRPr="00240FDF">
              <w:rPr>
                <w:rFonts w:ascii="Arial" w:hAnsi="Arial" w:cs="Arial"/>
                <w:sz w:val="20"/>
              </w:rPr>
              <w:t>or</w:t>
            </w:r>
            <w:r w:rsidRPr="00240FDF">
              <w:rPr>
                <w:rFonts w:ascii="Arial" w:hAnsi="Arial" w:cs="Arial"/>
                <w:spacing w:val="-4"/>
                <w:sz w:val="20"/>
              </w:rPr>
              <w:t xml:space="preserve"> </w:t>
            </w:r>
            <w:r w:rsidRPr="00240FDF">
              <w:rPr>
                <w:rFonts w:ascii="Arial" w:hAnsi="Arial" w:cs="Arial"/>
                <w:sz w:val="20"/>
              </w:rPr>
              <w:t>cares</w:t>
            </w:r>
            <w:r w:rsidRPr="00240FDF">
              <w:rPr>
                <w:rFonts w:ascii="Arial" w:hAnsi="Arial" w:cs="Arial"/>
                <w:spacing w:val="-6"/>
                <w:sz w:val="20"/>
              </w:rPr>
              <w:t xml:space="preserve"> </w:t>
            </w:r>
            <w:r w:rsidRPr="00240FDF">
              <w:rPr>
                <w:rFonts w:ascii="Arial" w:hAnsi="Arial" w:cs="Arial"/>
                <w:spacing w:val="-1"/>
                <w:sz w:val="20"/>
              </w:rPr>
              <w:t>for</w:t>
            </w:r>
            <w:r w:rsidRPr="00240FDF">
              <w:rPr>
                <w:rFonts w:ascii="Arial" w:hAnsi="Arial" w:cs="Arial"/>
                <w:spacing w:val="-4"/>
                <w:sz w:val="20"/>
              </w:rPr>
              <w:t xml:space="preserve"> </w:t>
            </w:r>
            <w:r w:rsidRPr="00240FDF">
              <w:rPr>
                <w:rFonts w:ascii="Arial" w:hAnsi="Arial" w:cs="Arial"/>
                <w:sz w:val="20"/>
              </w:rPr>
              <w:t>an</w:t>
            </w:r>
            <w:r w:rsidRPr="00240FDF">
              <w:rPr>
                <w:rFonts w:ascii="Arial" w:hAnsi="Arial" w:cs="Arial"/>
                <w:spacing w:val="28"/>
                <w:w w:val="99"/>
                <w:sz w:val="20"/>
              </w:rPr>
              <w:t xml:space="preserve"> </w:t>
            </w:r>
            <w:r w:rsidRPr="00240FDF">
              <w:rPr>
                <w:rFonts w:ascii="Arial" w:hAnsi="Arial" w:cs="Arial"/>
                <w:spacing w:val="-1"/>
                <w:sz w:val="20"/>
              </w:rPr>
              <w:t>individual</w:t>
            </w:r>
          </w:p>
        </w:tc>
        <w:tc>
          <w:tcPr>
            <w:tcW w:w="439" w:type="pct"/>
            <w:tcBorders>
              <w:top w:val="single" w:sz="5" w:space="0" w:color="000000"/>
              <w:left w:val="single" w:sz="12" w:space="0" w:color="000000"/>
              <w:bottom w:val="single" w:sz="5" w:space="0" w:color="000000"/>
              <w:right w:val="single" w:sz="12" w:space="0" w:color="000000"/>
            </w:tcBorders>
          </w:tcPr>
          <w:p w:rsidR="006E7AC2" w:rsidRPr="00240FDF" w:rsidRDefault="006E7AC2" w:rsidP="00AB22DD">
            <w:pPr>
              <w:pStyle w:val="TableParagraph"/>
              <w:spacing w:line="242" w:lineRule="exact"/>
              <w:ind w:left="92"/>
              <w:rPr>
                <w:rFonts w:ascii="Arial" w:eastAsia="Calibri" w:hAnsi="Arial" w:cs="Arial"/>
                <w:sz w:val="20"/>
                <w:szCs w:val="20"/>
              </w:rPr>
            </w:pPr>
            <w:r w:rsidRPr="00240FDF">
              <w:rPr>
                <w:rFonts w:ascii="Arial" w:hAnsi="Arial" w:cs="Arial"/>
                <w:sz w:val="20"/>
              </w:rPr>
              <w:t>9</w:t>
            </w:r>
          </w:p>
        </w:tc>
        <w:tc>
          <w:tcPr>
            <w:tcW w:w="439" w:type="pct"/>
            <w:tcBorders>
              <w:top w:val="single" w:sz="5" w:space="0" w:color="000000"/>
              <w:left w:val="single" w:sz="12" w:space="0" w:color="000000"/>
              <w:bottom w:val="single" w:sz="5" w:space="0" w:color="000000"/>
              <w:right w:val="single" w:sz="12" w:space="0" w:color="000000"/>
            </w:tcBorders>
          </w:tcPr>
          <w:p w:rsidR="006E7AC2" w:rsidRPr="00240FDF" w:rsidRDefault="006E7AC2" w:rsidP="00AB22DD">
            <w:pPr>
              <w:pStyle w:val="TableParagraph"/>
              <w:spacing w:line="242" w:lineRule="exact"/>
              <w:ind w:left="92"/>
              <w:rPr>
                <w:rFonts w:ascii="Arial" w:eastAsia="Calibri" w:hAnsi="Arial" w:cs="Arial"/>
                <w:sz w:val="20"/>
                <w:szCs w:val="20"/>
              </w:rPr>
            </w:pPr>
            <w:r w:rsidRPr="00240FDF">
              <w:rPr>
                <w:rFonts w:ascii="Arial" w:hAnsi="Arial" w:cs="Arial"/>
                <w:spacing w:val="-1"/>
                <w:sz w:val="20"/>
              </w:rPr>
              <w:t>16%</w:t>
            </w:r>
          </w:p>
        </w:tc>
      </w:tr>
      <w:tr w:rsidR="006E7AC2" w:rsidRPr="00240FDF" w:rsidTr="001C4F7F">
        <w:trPr>
          <w:cantSplit/>
          <w:trHeight w:hRule="exact" w:val="278"/>
        </w:trPr>
        <w:tc>
          <w:tcPr>
            <w:tcW w:w="2129" w:type="pct"/>
            <w:tcBorders>
              <w:top w:val="nil"/>
              <w:left w:val="single" w:sz="13" w:space="0" w:color="000000"/>
              <w:bottom w:val="single" w:sz="12" w:space="0" w:color="000000"/>
              <w:right w:val="single" w:sz="12" w:space="0" w:color="000000"/>
            </w:tcBorders>
          </w:tcPr>
          <w:p w:rsidR="006E7AC2" w:rsidRPr="00240FDF" w:rsidRDefault="006E7AC2" w:rsidP="00AB22DD">
            <w:pPr>
              <w:rPr>
                <w:rFonts w:cs="Arial"/>
              </w:rPr>
            </w:pPr>
          </w:p>
        </w:tc>
        <w:tc>
          <w:tcPr>
            <w:tcW w:w="1993" w:type="pct"/>
            <w:tcBorders>
              <w:top w:val="single" w:sz="5" w:space="0" w:color="000000"/>
              <w:left w:val="single" w:sz="12" w:space="0" w:color="000000"/>
              <w:bottom w:val="single" w:sz="12" w:space="0" w:color="000000"/>
              <w:right w:val="single" w:sz="12" w:space="0" w:color="000000"/>
            </w:tcBorders>
          </w:tcPr>
          <w:p w:rsidR="006E7AC2" w:rsidRPr="00240FDF" w:rsidRDefault="006E7AC2" w:rsidP="00AB22DD">
            <w:pPr>
              <w:pStyle w:val="TableParagraph"/>
              <w:spacing w:line="242" w:lineRule="exact"/>
              <w:ind w:left="92"/>
              <w:rPr>
                <w:rFonts w:ascii="Arial" w:eastAsia="Calibri" w:hAnsi="Arial" w:cs="Arial"/>
                <w:sz w:val="20"/>
                <w:szCs w:val="20"/>
              </w:rPr>
            </w:pPr>
            <w:r w:rsidRPr="00240FDF">
              <w:rPr>
                <w:rFonts w:ascii="Arial" w:hAnsi="Arial" w:cs="Arial"/>
                <w:spacing w:val="-1"/>
                <w:sz w:val="20"/>
              </w:rPr>
              <w:t>Other,</w:t>
            </w:r>
            <w:r w:rsidRPr="00240FDF">
              <w:rPr>
                <w:rFonts w:ascii="Arial" w:hAnsi="Arial" w:cs="Arial"/>
                <w:spacing w:val="-8"/>
                <w:sz w:val="20"/>
              </w:rPr>
              <w:t xml:space="preserve"> </w:t>
            </w:r>
            <w:r w:rsidRPr="00240FDF">
              <w:rPr>
                <w:rFonts w:ascii="Arial" w:hAnsi="Arial" w:cs="Arial"/>
                <w:sz w:val="20"/>
              </w:rPr>
              <w:t>please</w:t>
            </w:r>
            <w:r w:rsidRPr="00240FDF">
              <w:rPr>
                <w:rFonts w:ascii="Arial" w:hAnsi="Arial" w:cs="Arial"/>
                <w:spacing w:val="-7"/>
                <w:sz w:val="20"/>
              </w:rPr>
              <w:t xml:space="preserve"> </w:t>
            </w:r>
            <w:r w:rsidRPr="00240FDF">
              <w:rPr>
                <w:rFonts w:ascii="Arial" w:hAnsi="Arial" w:cs="Arial"/>
                <w:sz w:val="20"/>
              </w:rPr>
              <w:t>state*</w:t>
            </w:r>
          </w:p>
        </w:tc>
        <w:tc>
          <w:tcPr>
            <w:tcW w:w="439" w:type="pct"/>
            <w:tcBorders>
              <w:top w:val="single" w:sz="5" w:space="0" w:color="000000"/>
              <w:left w:val="single" w:sz="12" w:space="0" w:color="000000"/>
              <w:bottom w:val="single" w:sz="12" w:space="0" w:color="000000"/>
              <w:right w:val="single" w:sz="12" w:space="0" w:color="000000"/>
            </w:tcBorders>
          </w:tcPr>
          <w:p w:rsidR="006E7AC2" w:rsidRPr="00240FDF" w:rsidRDefault="006E7AC2" w:rsidP="00AB22DD">
            <w:pPr>
              <w:pStyle w:val="TableParagraph"/>
              <w:spacing w:line="242" w:lineRule="exact"/>
              <w:ind w:left="92"/>
              <w:rPr>
                <w:rFonts w:ascii="Arial" w:eastAsia="Calibri" w:hAnsi="Arial" w:cs="Arial"/>
                <w:sz w:val="20"/>
                <w:szCs w:val="20"/>
              </w:rPr>
            </w:pPr>
            <w:r w:rsidRPr="00240FDF">
              <w:rPr>
                <w:rFonts w:ascii="Arial" w:hAnsi="Arial" w:cs="Arial"/>
                <w:sz w:val="20"/>
              </w:rPr>
              <w:t>6</w:t>
            </w:r>
          </w:p>
        </w:tc>
        <w:tc>
          <w:tcPr>
            <w:tcW w:w="439" w:type="pct"/>
            <w:tcBorders>
              <w:top w:val="single" w:sz="5" w:space="0" w:color="000000"/>
              <w:left w:val="single" w:sz="12" w:space="0" w:color="000000"/>
              <w:bottom w:val="single" w:sz="12" w:space="0" w:color="000000"/>
              <w:right w:val="single" w:sz="12" w:space="0" w:color="000000"/>
            </w:tcBorders>
          </w:tcPr>
          <w:p w:rsidR="006E7AC2" w:rsidRPr="00240FDF" w:rsidRDefault="006E7AC2" w:rsidP="00AB22DD">
            <w:pPr>
              <w:pStyle w:val="TableParagraph"/>
              <w:spacing w:line="242" w:lineRule="exact"/>
              <w:ind w:left="92"/>
              <w:rPr>
                <w:rFonts w:ascii="Arial" w:eastAsia="Calibri" w:hAnsi="Arial" w:cs="Arial"/>
                <w:sz w:val="20"/>
                <w:szCs w:val="20"/>
              </w:rPr>
            </w:pPr>
            <w:r w:rsidRPr="00240FDF">
              <w:rPr>
                <w:rFonts w:ascii="Arial" w:hAnsi="Arial" w:cs="Arial"/>
                <w:spacing w:val="-1"/>
                <w:sz w:val="20"/>
              </w:rPr>
              <w:t>11%</w:t>
            </w:r>
          </w:p>
        </w:tc>
      </w:tr>
      <w:tr w:rsidR="006E7AC2" w:rsidRPr="00240FDF" w:rsidTr="00173F87">
        <w:trPr>
          <w:trHeight w:hRule="exact" w:val="263"/>
        </w:trPr>
        <w:tc>
          <w:tcPr>
            <w:tcW w:w="2129" w:type="pct"/>
            <w:vMerge w:val="restart"/>
            <w:tcBorders>
              <w:top w:val="single" w:sz="13" w:space="0" w:color="000000"/>
              <w:left w:val="single" w:sz="13" w:space="0" w:color="000000"/>
              <w:right w:val="single" w:sz="12" w:space="0" w:color="000000"/>
            </w:tcBorders>
          </w:tcPr>
          <w:p w:rsidR="006E7AC2" w:rsidRPr="00240FDF" w:rsidRDefault="006E7AC2" w:rsidP="00AB22DD">
            <w:pPr>
              <w:pStyle w:val="TableParagraph"/>
              <w:ind w:left="92" w:right="388"/>
              <w:rPr>
                <w:rFonts w:ascii="Arial" w:eastAsia="Calibri" w:hAnsi="Arial" w:cs="Arial"/>
                <w:sz w:val="20"/>
                <w:szCs w:val="20"/>
              </w:rPr>
            </w:pPr>
            <w:r w:rsidRPr="00240FDF">
              <w:rPr>
                <w:rFonts w:ascii="Arial" w:hAnsi="Arial" w:cs="Arial"/>
                <w:b/>
                <w:spacing w:val="-1"/>
                <w:sz w:val="20"/>
              </w:rPr>
              <w:t>What</w:t>
            </w:r>
            <w:r w:rsidRPr="00240FDF">
              <w:rPr>
                <w:rFonts w:ascii="Arial" w:hAnsi="Arial" w:cs="Arial"/>
                <w:b/>
                <w:spacing w:val="-7"/>
                <w:sz w:val="20"/>
              </w:rPr>
              <w:t xml:space="preserve"> </w:t>
            </w:r>
            <w:r w:rsidRPr="00240FDF">
              <w:rPr>
                <w:rFonts w:ascii="Arial" w:hAnsi="Arial" w:cs="Arial"/>
                <w:b/>
                <w:spacing w:val="-1"/>
                <w:sz w:val="20"/>
              </w:rPr>
              <w:t>service(s)</w:t>
            </w:r>
            <w:r w:rsidRPr="00240FDF">
              <w:rPr>
                <w:rFonts w:ascii="Arial" w:hAnsi="Arial" w:cs="Arial"/>
                <w:b/>
                <w:spacing w:val="-6"/>
                <w:sz w:val="20"/>
              </w:rPr>
              <w:t xml:space="preserve"> </w:t>
            </w:r>
            <w:r w:rsidRPr="00240FDF">
              <w:rPr>
                <w:rFonts w:ascii="Arial" w:hAnsi="Arial" w:cs="Arial"/>
                <w:b/>
                <w:sz w:val="20"/>
              </w:rPr>
              <w:t>do</w:t>
            </w:r>
            <w:r w:rsidRPr="00240FDF">
              <w:rPr>
                <w:rFonts w:ascii="Arial" w:hAnsi="Arial" w:cs="Arial"/>
                <w:b/>
                <w:spacing w:val="-7"/>
                <w:sz w:val="20"/>
              </w:rPr>
              <w:t xml:space="preserve"> </w:t>
            </w:r>
            <w:r w:rsidRPr="00240FDF">
              <w:rPr>
                <w:rFonts w:ascii="Arial" w:hAnsi="Arial" w:cs="Arial"/>
                <w:b/>
                <w:sz w:val="20"/>
              </w:rPr>
              <w:t>your</w:t>
            </w:r>
            <w:r w:rsidRPr="00240FDF">
              <w:rPr>
                <w:rFonts w:ascii="Arial" w:hAnsi="Arial" w:cs="Arial"/>
                <w:b/>
                <w:spacing w:val="-6"/>
                <w:sz w:val="20"/>
              </w:rPr>
              <w:t xml:space="preserve"> </w:t>
            </w:r>
            <w:r w:rsidRPr="00240FDF">
              <w:rPr>
                <w:rFonts w:ascii="Arial" w:hAnsi="Arial" w:cs="Arial"/>
                <w:b/>
                <w:spacing w:val="-1"/>
                <w:sz w:val="20"/>
              </w:rPr>
              <w:t>comments</w:t>
            </w:r>
            <w:r w:rsidRPr="00240FDF">
              <w:rPr>
                <w:rFonts w:ascii="Arial" w:hAnsi="Arial" w:cs="Arial"/>
                <w:b/>
                <w:spacing w:val="-6"/>
                <w:sz w:val="20"/>
              </w:rPr>
              <w:t xml:space="preserve"> </w:t>
            </w:r>
            <w:r w:rsidRPr="00240FDF">
              <w:rPr>
                <w:rFonts w:ascii="Arial" w:hAnsi="Arial" w:cs="Arial"/>
                <w:b/>
                <w:spacing w:val="-1"/>
                <w:sz w:val="20"/>
              </w:rPr>
              <w:t>relate</w:t>
            </w:r>
            <w:r w:rsidRPr="00240FDF">
              <w:rPr>
                <w:rFonts w:ascii="Arial" w:hAnsi="Arial" w:cs="Arial"/>
                <w:b/>
                <w:spacing w:val="45"/>
                <w:w w:val="99"/>
                <w:sz w:val="20"/>
              </w:rPr>
              <w:t xml:space="preserve"> </w:t>
            </w:r>
            <w:r w:rsidRPr="00240FDF">
              <w:rPr>
                <w:rFonts w:ascii="Arial" w:hAnsi="Arial" w:cs="Arial"/>
                <w:b/>
                <w:sz w:val="20"/>
              </w:rPr>
              <w:t>to?</w:t>
            </w:r>
          </w:p>
        </w:tc>
        <w:tc>
          <w:tcPr>
            <w:tcW w:w="1993" w:type="pct"/>
            <w:tcBorders>
              <w:top w:val="single" w:sz="13" w:space="0" w:color="000000"/>
              <w:left w:val="single" w:sz="12" w:space="0" w:color="000000"/>
              <w:bottom w:val="single" w:sz="5" w:space="0" w:color="000000"/>
              <w:right w:val="single" w:sz="12" w:space="0" w:color="000000"/>
            </w:tcBorders>
          </w:tcPr>
          <w:p w:rsidR="006E7AC2" w:rsidRPr="00240FDF" w:rsidRDefault="006E7AC2" w:rsidP="00AB22DD">
            <w:pPr>
              <w:pStyle w:val="TableParagraph"/>
              <w:spacing w:line="241" w:lineRule="exact"/>
              <w:ind w:left="92"/>
              <w:rPr>
                <w:rFonts w:ascii="Arial" w:eastAsia="Calibri" w:hAnsi="Arial" w:cs="Arial"/>
                <w:sz w:val="20"/>
                <w:szCs w:val="20"/>
              </w:rPr>
            </w:pPr>
            <w:r w:rsidRPr="00240FDF">
              <w:rPr>
                <w:rFonts w:ascii="Arial" w:hAnsi="Arial" w:cs="Arial"/>
                <w:sz w:val="20"/>
              </w:rPr>
              <w:t>NHS</w:t>
            </w:r>
            <w:r w:rsidRPr="00240FDF">
              <w:rPr>
                <w:rFonts w:ascii="Arial" w:hAnsi="Arial" w:cs="Arial"/>
                <w:spacing w:val="-12"/>
                <w:sz w:val="20"/>
              </w:rPr>
              <w:t xml:space="preserve"> </w:t>
            </w:r>
            <w:r w:rsidRPr="00240FDF">
              <w:rPr>
                <w:rFonts w:ascii="Arial" w:hAnsi="Arial" w:cs="Arial"/>
                <w:spacing w:val="-1"/>
                <w:sz w:val="20"/>
              </w:rPr>
              <w:t>Complaints</w:t>
            </w:r>
            <w:r w:rsidRPr="00240FDF">
              <w:rPr>
                <w:rFonts w:ascii="Arial" w:hAnsi="Arial" w:cs="Arial"/>
                <w:spacing w:val="-11"/>
                <w:sz w:val="20"/>
              </w:rPr>
              <w:t xml:space="preserve"> </w:t>
            </w:r>
            <w:r w:rsidRPr="00240FDF">
              <w:rPr>
                <w:rFonts w:ascii="Arial" w:hAnsi="Arial" w:cs="Arial"/>
                <w:sz w:val="20"/>
              </w:rPr>
              <w:t>Advocacy</w:t>
            </w:r>
          </w:p>
        </w:tc>
        <w:tc>
          <w:tcPr>
            <w:tcW w:w="439" w:type="pct"/>
            <w:tcBorders>
              <w:top w:val="single" w:sz="13" w:space="0" w:color="000000"/>
              <w:left w:val="single" w:sz="12" w:space="0" w:color="000000"/>
              <w:bottom w:val="single" w:sz="5" w:space="0" w:color="000000"/>
              <w:right w:val="single" w:sz="12" w:space="0" w:color="000000"/>
            </w:tcBorders>
          </w:tcPr>
          <w:p w:rsidR="006E7AC2" w:rsidRPr="00240FDF" w:rsidRDefault="006E7AC2" w:rsidP="00AB22DD">
            <w:pPr>
              <w:pStyle w:val="TableParagraph"/>
              <w:spacing w:line="241" w:lineRule="exact"/>
              <w:ind w:left="92"/>
              <w:rPr>
                <w:rFonts w:ascii="Arial" w:eastAsia="Calibri" w:hAnsi="Arial" w:cs="Arial"/>
                <w:sz w:val="20"/>
                <w:szCs w:val="20"/>
              </w:rPr>
            </w:pPr>
            <w:r w:rsidRPr="00240FDF">
              <w:rPr>
                <w:rFonts w:ascii="Arial" w:hAnsi="Arial" w:cs="Arial"/>
                <w:spacing w:val="-1"/>
                <w:sz w:val="20"/>
              </w:rPr>
              <w:t>12</w:t>
            </w:r>
          </w:p>
        </w:tc>
        <w:tc>
          <w:tcPr>
            <w:tcW w:w="439" w:type="pct"/>
            <w:tcBorders>
              <w:top w:val="single" w:sz="13" w:space="0" w:color="000000"/>
              <w:left w:val="single" w:sz="12" w:space="0" w:color="000000"/>
              <w:bottom w:val="single" w:sz="5" w:space="0" w:color="000000"/>
              <w:right w:val="single" w:sz="12" w:space="0" w:color="000000"/>
            </w:tcBorders>
          </w:tcPr>
          <w:p w:rsidR="006E7AC2" w:rsidRPr="00240FDF" w:rsidRDefault="006E7AC2" w:rsidP="00AB22DD">
            <w:pPr>
              <w:pStyle w:val="TableParagraph"/>
              <w:spacing w:line="241" w:lineRule="exact"/>
              <w:ind w:left="92"/>
              <w:rPr>
                <w:rFonts w:ascii="Arial" w:eastAsia="Calibri" w:hAnsi="Arial" w:cs="Arial"/>
                <w:sz w:val="20"/>
                <w:szCs w:val="20"/>
              </w:rPr>
            </w:pPr>
            <w:r w:rsidRPr="00240FDF">
              <w:rPr>
                <w:rFonts w:ascii="Arial" w:hAnsi="Arial" w:cs="Arial"/>
                <w:spacing w:val="-1"/>
                <w:sz w:val="20"/>
              </w:rPr>
              <w:t>24%</w:t>
            </w:r>
          </w:p>
        </w:tc>
      </w:tr>
      <w:tr w:rsidR="006E7AC2" w:rsidRPr="00240FDF" w:rsidTr="00173F87">
        <w:trPr>
          <w:trHeight w:hRule="exact" w:val="254"/>
        </w:trPr>
        <w:tc>
          <w:tcPr>
            <w:tcW w:w="2129" w:type="pct"/>
            <w:vMerge/>
            <w:tcBorders>
              <w:left w:val="single" w:sz="13" w:space="0" w:color="000000"/>
              <w:right w:val="single" w:sz="12" w:space="0" w:color="000000"/>
            </w:tcBorders>
          </w:tcPr>
          <w:p w:rsidR="006E7AC2" w:rsidRPr="00240FDF" w:rsidRDefault="006E7AC2" w:rsidP="00AB22DD">
            <w:pPr>
              <w:rPr>
                <w:rFonts w:cs="Arial"/>
              </w:rPr>
            </w:pPr>
          </w:p>
        </w:tc>
        <w:tc>
          <w:tcPr>
            <w:tcW w:w="1993" w:type="pct"/>
            <w:tcBorders>
              <w:top w:val="single" w:sz="5" w:space="0" w:color="000000"/>
              <w:left w:val="single" w:sz="12" w:space="0" w:color="000000"/>
              <w:bottom w:val="single" w:sz="5" w:space="0" w:color="000000"/>
              <w:right w:val="single" w:sz="12" w:space="0" w:color="000000"/>
            </w:tcBorders>
          </w:tcPr>
          <w:p w:rsidR="006E7AC2" w:rsidRPr="00240FDF" w:rsidRDefault="006E7AC2" w:rsidP="00AB22DD">
            <w:pPr>
              <w:pStyle w:val="TableParagraph"/>
              <w:spacing w:line="242" w:lineRule="exact"/>
              <w:ind w:left="92"/>
              <w:rPr>
                <w:rFonts w:ascii="Arial" w:eastAsia="Calibri" w:hAnsi="Arial" w:cs="Arial"/>
                <w:sz w:val="20"/>
                <w:szCs w:val="20"/>
              </w:rPr>
            </w:pPr>
            <w:r w:rsidRPr="00240FDF">
              <w:rPr>
                <w:rFonts w:ascii="Arial" w:hAnsi="Arial" w:cs="Arial"/>
                <w:spacing w:val="-1"/>
                <w:sz w:val="20"/>
              </w:rPr>
              <w:t>General</w:t>
            </w:r>
            <w:r w:rsidRPr="00240FDF">
              <w:rPr>
                <w:rFonts w:ascii="Arial" w:hAnsi="Arial" w:cs="Arial"/>
                <w:spacing w:val="-11"/>
                <w:sz w:val="20"/>
              </w:rPr>
              <w:t xml:space="preserve"> </w:t>
            </w:r>
            <w:r w:rsidRPr="00240FDF">
              <w:rPr>
                <w:rFonts w:ascii="Arial" w:hAnsi="Arial" w:cs="Arial"/>
                <w:sz w:val="20"/>
              </w:rPr>
              <w:t>Health</w:t>
            </w:r>
            <w:r w:rsidRPr="00240FDF">
              <w:rPr>
                <w:rFonts w:ascii="Arial" w:hAnsi="Arial" w:cs="Arial"/>
                <w:spacing w:val="-10"/>
                <w:sz w:val="20"/>
              </w:rPr>
              <w:t xml:space="preserve"> </w:t>
            </w:r>
            <w:r w:rsidRPr="00240FDF">
              <w:rPr>
                <w:rFonts w:ascii="Arial" w:hAnsi="Arial" w:cs="Arial"/>
                <w:spacing w:val="-1"/>
                <w:sz w:val="20"/>
              </w:rPr>
              <w:t>Advocacy</w:t>
            </w:r>
          </w:p>
        </w:tc>
        <w:tc>
          <w:tcPr>
            <w:tcW w:w="439" w:type="pct"/>
            <w:tcBorders>
              <w:top w:val="single" w:sz="5" w:space="0" w:color="000000"/>
              <w:left w:val="single" w:sz="12" w:space="0" w:color="000000"/>
              <w:bottom w:val="single" w:sz="5" w:space="0" w:color="000000"/>
              <w:right w:val="single" w:sz="12" w:space="0" w:color="000000"/>
            </w:tcBorders>
          </w:tcPr>
          <w:p w:rsidR="006E7AC2" w:rsidRPr="00240FDF" w:rsidRDefault="006E7AC2" w:rsidP="00AB22DD">
            <w:pPr>
              <w:pStyle w:val="TableParagraph"/>
              <w:spacing w:line="242" w:lineRule="exact"/>
              <w:ind w:left="92"/>
              <w:rPr>
                <w:rFonts w:ascii="Arial" w:eastAsia="Calibri" w:hAnsi="Arial" w:cs="Arial"/>
                <w:sz w:val="20"/>
                <w:szCs w:val="20"/>
              </w:rPr>
            </w:pPr>
            <w:r w:rsidRPr="00240FDF">
              <w:rPr>
                <w:rFonts w:ascii="Arial" w:hAnsi="Arial" w:cs="Arial"/>
                <w:sz w:val="20"/>
              </w:rPr>
              <w:t>9</w:t>
            </w:r>
          </w:p>
        </w:tc>
        <w:tc>
          <w:tcPr>
            <w:tcW w:w="439" w:type="pct"/>
            <w:tcBorders>
              <w:top w:val="single" w:sz="5" w:space="0" w:color="000000"/>
              <w:left w:val="single" w:sz="12" w:space="0" w:color="000000"/>
              <w:bottom w:val="single" w:sz="5" w:space="0" w:color="000000"/>
              <w:right w:val="single" w:sz="12" w:space="0" w:color="000000"/>
            </w:tcBorders>
          </w:tcPr>
          <w:p w:rsidR="006E7AC2" w:rsidRPr="00240FDF" w:rsidRDefault="006E7AC2" w:rsidP="00AB22DD">
            <w:pPr>
              <w:pStyle w:val="TableParagraph"/>
              <w:spacing w:line="242" w:lineRule="exact"/>
              <w:ind w:left="92"/>
              <w:rPr>
                <w:rFonts w:ascii="Arial" w:eastAsia="Calibri" w:hAnsi="Arial" w:cs="Arial"/>
                <w:sz w:val="20"/>
                <w:szCs w:val="20"/>
              </w:rPr>
            </w:pPr>
            <w:r w:rsidRPr="00240FDF">
              <w:rPr>
                <w:rFonts w:ascii="Arial" w:hAnsi="Arial" w:cs="Arial"/>
                <w:spacing w:val="-1"/>
                <w:sz w:val="20"/>
              </w:rPr>
              <w:t>18%</w:t>
            </w:r>
          </w:p>
        </w:tc>
      </w:tr>
      <w:tr w:rsidR="006E7AC2" w:rsidRPr="00240FDF" w:rsidTr="00173F87">
        <w:trPr>
          <w:trHeight w:hRule="exact" w:val="254"/>
        </w:trPr>
        <w:tc>
          <w:tcPr>
            <w:tcW w:w="2129" w:type="pct"/>
            <w:vMerge/>
            <w:tcBorders>
              <w:left w:val="single" w:sz="13" w:space="0" w:color="000000"/>
              <w:right w:val="single" w:sz="12" w:space="0" w:color="000000"/>
            </w:tcBorders>
          </w:tcPr>
          <w:p w:rsidR="006E7AC2" w:rsidRPr="00240FDF" w:rsidRDefault="006E7AC2" w:rsidP="00AB22DD">
            <w:pPr>
              <w:rPr>
                <w:rFonts w:cs="Arial"/>
              </w:rPr>
            </w:pPr>
          </w:p>
        </w:tc>
        <w:tc>
          <w:tcPr>
            <w:tcW w:w="1993" w:type="pct"/>
            <w:tcBorders>
              <w:top w:val="single" w:sz="5" w:space="0" w:color="000000"/>
              <w:left w:val="single" w:sz="12" w:space="0" w:color="000000"/>
              <w:bottom w:val="single" w:sz="5" w:space="0" w:color="000000"/>
              <w:right w:val="single" w:sz="12" w:space="0" w:color="000000"/>
            </w:tcBorders>
          </w:tcPr>
          <w:p w:rsidR="006E7AC2" w:rsidRPr="00240FDF" w:rsidRDefault="006E7AC2" w:rsidP="00AB22DD">
            <w:pPr>
              <w:pStyle w:val="TableParagraph"/>
              <w:spacing w:line="242" w:lineRule="exact"/>
              <w:ind w:left="92"/>
              <w:rPr>
                <w:rFonts w:ascii="Arial" w:eastAsia="Calibri" w:hAnsi="Arial" w:cs="Arial"/>
                <w:sz w:val="20"/>
                <w:szCs w:val="20"/>
              </w:rPr>
            </w:pPr>
            <w:r w:rsidRPr="00240FDF">
              <w:rPr>
                <w:rFonts w:ascii="Arial" w:hAnsi="Arial" w:cs="Arial"/>
                <w:spacing w:val="-1"/>
                <w:sz w:val="20"/>
              </w:rPr>
              <w:t>Independent</w:t>
            </w:r>
            <w:r w:rsidRPr="00240FDF">
              <w:rPr>
                <w:rFonts w:ascii="Arial" w:hAnsi="Arial" w:cs="Arial"/>
                <w:spacing w:val="-10"/>
                <w:sz w:val="20"/>
              </w:rPr>
              <w:t xml:space="preserve"> </w:t>
            </w:r>
            <w:r w:rsidRPr="00240FDF">
              <w:rPr>
                <w:rFonts w:ascii="Arial" w:hAnsi="Arial" w:cs="Arial"/>
                <w:spacing w:val="-1"/>
                <w:sz w:val="20"/>
              </w:rPr>
              <w:t>Mental</w:t>
            </w:r>
            <w:r w:rsidRPr="00240FDF">
              <w:rPr>
                <w:rFonts w:ascii="Arial" w:hAnsi="Arial" w:cs="Arial"/>
                <w:spacing w:val="-11"/>
                <w:sz w:val="20"/>
              </w:rPr>
              <w:t xml:space="preserve"> </w:t>
            </w:r>
            <w:r w:rsidRPr="00240FDF">
              <w:rPr>
                <w:rFonts w:ascii="Arial" w:hAnsi="Arial" w:cs="Arial"/>
                <w:spacing w:val="-1"/>
                <w:sz w:val="20"/>
              </w:rPr>
              <w:t>Health</w:t>
            </w:r>
            <w:r w:rsidRPr="00240FDF">
              <w:rPr>
                <w:rFonts w:ascii="Arial" w:hAnsi="Arial" w:cs="Arial"/>
                <w:spacing w:val="-10"/>
                <w:sz w:val="20"/>
              </w:rPr>
              <w:t xml:space="preserve"> </w:t>
            </w:r>
            <w:r w:rsidRPr="00240FDF">
              <w:rPr>
                <w:rFonts w:ascii="Arial" w:hAnsi="Arial" w:cs="Arial"/>
                <w:spacing w:val="-1"/>
                <w:sz w:val="20"/>
              </w:rPr>
              <w:t>Advocacy</w:t>
            </w:r>
          </w:p>
        </w:tc>
        <w:tc>
          <w:tcPr>
            <w:tcW w:w="439" w:type="pct"/>
            <w:tcBorders>
              <w:top w:val="single" w:sz="5" w:space="0" w:color="000000"/>
              <w:left w:val="single" w:sz="12" w:space="0" w:color="000000"/>
              <w:bottom w:val="single" w:sz="5" w:space="0" w:color="000000"/>
              <w:right w:val="single" w:sz="12" w:space="0" w:color="000000"/>
            </w:tcBorders>
          </w:tcPr>
          <w:p w:rsidR="006E7AC2" w:rsidRPr="00240FDF" w:rsidRDefault="006E7AC2" w:rsidP="00AB22DD">
            <w:pPr>
              <w:pStyle w:val="TableParagraph"/>
              <w:spacing w:line="242" w:lineRule="exact"/>
              <w:ind w:left="92"/>
              <w:rPr>
                <w:rFonts w:ascii="Arial" w:eastAsia="Calibri" w:hAnsi="Arial" w:cs="Arial"/>
                <w:sz w:val="20"/>
                <w:szCs w:val="20"/>
              </w:rPr>
            </w:pPr>
            <w:r w:rsidRPr="00240FDF">
              <w:rPr>
                <w:rFonts w:ascii="Arial" w:hAnsi="Arial" w:cs="Arial"/>
                <w:sz w:val="20"/>
              </w:rPr>
              <w:t>6</w:t>
            </w:r>
          </w:p>
        </w:tc>
        <w:tc>
          <w:tcPr>
            <w:tcW w:w="439" w:type="pct"/>
            <w:tcBorders>
              <w:top w:val="single" w:sz="5" w:space="0" w:color="000000"/>
              <w:left w:val="single" w:sz="12" w:space="0" w:color="000000"/>
              <w:bottom w:val="single" w:sz="5" w:space="0" w:color="000000"/>
              <w:right w:val="single" w:sz="12" w:space="0" w:color="000000"/>
            </w:tcBorders>
          </w:tcPr>
          <w:p w:rsidR="006E7AC2" w:rsidRPr="00240FDF" w:rsidRDefault="006E7AC2" w:rsidP="00AB22DD">
            <w:pPr>
              <w:pStyle w:val="TableParagraph"/>
              <w:spacing w:line="242" w:lineRule="exact"/>
              <w:ind w:left="92"/>
              <w:rPr>
                <w:rFonts w:ascii="Arial" w:eastAsia="Calibri" w:hAnsi="Arial" w:cs="Arial"/>
                <w:sz w:val="20"/>
                <w:szCs w:val="20"/>
              </w:rPr>
            </w:pPr>
            <w:r w:rsidRPr="00240FDF">
              <w:rPr>
                <w:rFonts w:ascii="Arial" w:hAnsi="Arial" w:cs="Arial"/>
                <w:spacing w:val="-1"/>
                <w:sz w:val="20"/>
              </w:rPr>
              <w:t>12%</w:t>
            </w:r>
          </w:p>
        </w:tc>
      </w:tr>
      <w:tr w:rsidR="006E7AC2" w:rsidRPr="00240FDF" w:rsidTr="00173F87">
        <w:trPr>
          <w:trHeight w:hRule="exact" w:val="262"/>
        </w:trPr>
        <w:tc>
          <w:tcPr>
            <w:tcW w:w="2129" w:type="pct"/>
            <w:vMerge/>
            <w:tcBorders>
              <w:left w:val="single" w:sz="13" w:space="0" w:color="000000"/>
              <w:bottom w:val="single" w:sz="12" w:space="0" w:color="000000"/>
              <w:right w:val="single" w:sz="12" w:space="0" w:color="000000"/>
            </w:tcBorders>
          </w:tcPr>
          <w:p w:rsidR="006E7AC2" w:rsidRPr="00240FDF" w:rsidRDefault="006E7AC2" w:rsidP="00AB22DD">
            <w:pPr>
              <w:rPr>
                <w:rFonts w:cs="Arial"/>
              </w:rPr>
            </w:pPr>
          </w:p>
        </w:tc>
        <w:tc>
          <w:tcPr>
            <w:tcW w:w="1993" w:type="pct"/>
            <w:tcBorders>
              <w:top w:val="single" w:sz="5" w:space="0" w:color="000000"/>
              <w:left w:val="single" w:sz="12" w:space="0" w:color="000000"/>
              <w:bottom w:val="single" w:sz="12" w:space="0" w:color="000000"/>
              <w:right w:val="single" w:sz="12" w:space="0" w:color="000000"/>
            </w:tcBorders>
          </w:tcPr>
          <w:p w:rsidR="006E7AC2" w:rsidRPr="00240FDF" w:rsidRDefault="006E7AC2" w:rsidP="00AB22DD">
            <w:pPr>
              <w:pStyle w:val="TableParagraph"/>
              <w:spacing w:line="240" w:lineRule="exact"/>
              <w:ind w:left="92"/>
              <w:rPr>
                <w:rFonts w:ascii="Arial" w:eastAsia="Calibri" w:hAnsi="Arial" w:cs="Arial"/>
                <w:sz w:val="20"/>
                <w:szCs w:val="20"/>
              </w:rPr>
            </w:pPr>
            <w:r w:rsidRPr="00240FDF">
              <w:rPr>
                <w:rFonts w:ascii="Arial" w:hAnsi="Arial" w:cs="Arial"/>
                <w:spacing w:val="-1"/>
                <w:sz w:val="20"/>
              </w:rPr>
              <w:t>All</w:t>
            </w:r>
          </w:p>
        </w:tc>
        <w:tc>
          <w:tcPr>
            <w:tcW w:w="439" w:type="pct"/>
            <w:tcBorders>
              <w:top w:val="single" w:sz="5" w:space="0" w:color="000000"/>
              <w:left w:val="single" w:sz="12" w:space="0" w:color="000000"/>
              <w:bottom w:val="single" w:sz="12" w:space="0" w:color="000000"/>
              <w:right w:val="single" w:sz="12" w:space="0" w:color="000000"/>
            </w:tcBorders>
          </w:tcPr>
          <w:p w:rsidR="006E7AC2" w:rsidRPr="00240FDF" w:rsidRDefault="006E7AC2" w:rsidP="00AB22DD">
            <w:pPr>
              <w:pStyle w:val="TableParagraph"/>
              <w:spacing w:line="240" w:lineRule="exact"/>
              <w:ind w:left="92"/>
              <w:rPr>
                <w:rFonts w:ascii="Arial" w:eastAsia="Calibri" w:hAnsi="Arial" w:cs="Arial"/>
                <w:sz w:val="20"/>
                <w:szCs w:val="20"/>
              </w:rPr>
            </w:pPr>
            <w:r w:rsidRPr="00240FDF">
              <w:rPr>
                <w:rFonts w:ascii="Arial" w:hAnsi="Arial" w:cs="Arial"/>
                <w:spacing w:val="-1"/>
                <w:sz w:val="20"/>
              </w:rPr>
              <w:t>24</w:t>
            </w:r>
          </w:p>
        </w:tc>
        <w:tc>
          <w:tcPr>
            <w:tcW w:w="439" w:type="pct"/>
            <w:tcBorders>
              <w:top w:val="single" w:sz="5" w:space="0" w:color="000000"/>
              <w:left w:val="single" w:sz="12" w:space="0" w:color="000000"/>
              <w:bottom w:val="single" w:sz="12" w:space="0" w:color="000000"/>
              <w:right w:val="single" w:sz="12" w:space="0" w:color="000000"/>
            </w:tcBorders>
          </w:tcPr>
          <w:p w:rsidR="006E7AC2" w:rsidRPr="00240FDF" w:rsidRDefault="006E7AC2" w:rsidP="00AB22DD">
            <w:pPr>
              <w:pStyle w:val="TableParagraph"/>
              <w:spacing w:line="240" w:lineRule="exact"/>
              <w:ind w:left="92"/>
              <w:rPr>
                <w:rFonts w:ascii="Arial" w:eastAsia="Calibri" w:hAnsi="Arial" w:cs="Arial"/>
                <w:sz w:val="20"/>
                <w:szCs w:val="20"/>
              </w:rPr>
            </w:pPr>
            <w:r w:rsidRPr="00240FDF">
              <w:rPr>
                <w:rFonts w:ascii="Arial" w:hAnsi="Arial" w:cs="Arial"/>
                <w:spacing w:val="-1"/>
                <w:sz w:val="20"/>
              </w:rPr>
              <w:t>47%</w:t>
            </w:r>
          </w:p>
        </w:tc>
      </w:tr>
    </w:tbl>
    <w:p w:rsidR="00173F87" w:rsidRDefault="00173F87" w:rsidP="006E7AC2"/>
    <w:p w:rsidR="006E7AC2" w:rsidRPr="008C2387" w:rsidRDefault="006E7AC2" w:rsidP="008C2387">
      <w:r w:rsidRPr="008C2387">
        <w:t>The following descriptions were given for those selecting the other category:</w:t>
      </w:r>
    </w:p>
    <w:p w:rsidR="006E7AC2" w:rsidRDefault="006E7AC2" w:rsidP="00173F87">
      <w:pPr>
        <w:pStyle w:val="ListParagraph"/>
        <w:numPr>
          <w:ilvl w:val="0"/>
          <w:numId w:val="2"/>
        </w:numPr>
      </w:pPr>
      <w:r>
        <w:t>A former NHS complaints advocacy user</w:t>
      </w:r>
    </w:p>
    <w:p w:rsidR="006E7AC2" w:rsidRDefault="00173F87" w:rsidP="00173F87">
      <w:pPr>
        <w:pStyle w:val="ListParagraph"/>
        <w:numPr>
          <w:ilvl w:val="0"/>
          <w:numId w:val="2"/>
        </w:numPr>
      </w:pPr>
      <w:r>
        <w:t>F</w:t>
      </w:r>
      <w:r w:rsidR="006E7AC2">
        <w:t>ormer advocate</w:t>
      </w:r>
    </w:p>
    <w:p w:rsidR="006E7AC2" w:rsidRDefault="006E7AC2" w:rsidP="00173F87">
      <w:pPr>
        <w:pStyle w:val="ListParagraph"/>
        <w:numPr>
          <w:ilvl w:val="0"/>
          <w:numId w:val="2"/>
        </w:numPr>
      </w:pPr>
      <w:r>
        <w:t>I am a mental health service user</w:t>
      </w:r>
    </w:p>
    <w:p w:rsidR="006E7AC2" w:rsidRDefault="006E7AC2" w:rsidP="00173F87">
      <w:pPr>
        <w:pStyle w:val="ListParagraph"/>
        <w:numPr>
          <w:ilvl w:val="0"/>
          <w:numId w:val="2"/>
        </w:numPr>
      </w:pPr>
      <w:r>
        <w:t>I am a mental health user in recovery</w:t>
      </w:r>
    </w:p>
    <w:p w:rsidR="006E7AC2" w:rsidRDefault="006E7AC2" w:rsidP="00173F87">
      <w:pPr>
        <w:pStyle w:val="ListParagraph"/>
        <w:numPr>
          <w:ilvl w:val="0"/>
          <w:numId w:val="2"/>
        </w:numPr>
      </w:pPr>
      <w:r>
        <w:t>Mental Health Service user</w:t>
      </w:r>
    </w:p>
    <w:p w:rsidR="006E7AC2" w:rsidRDefault="006E7AC2" w:rsidP="00173F87">
      <w:pPr>
        <w:pStyle w:val="ListParagraph"/>
        <w:numPr>
          <w:ilvl w:val="0"/>
          <w:numId w:val="2"/>
        </w:numPr>
      </w:pPr>
      <w:r>
        <w:t>Retired ward sister in MH services</w:t>
      </w:r>
    </w:p>
    <w:p w:rsidR="006E7AC2" w:rsidRDefault="003F7700" w:rsidP="003F7700">
      <w:pPr>
        <w:pStyle w:val="Heading3"/>
        <w:numPr>
          <w:ilvl w:val="2"/>
          <w:numId w:val="13"/>
        </w:numPr>
      </w:pPr>
      <w:r>
        <w:t xml:space="preserve"> </w:t>
      </w:r>
      <w:bookmarkStart w:id="33" w:name="_Toc491771291"/>
      <w:r w:rsidR="00FD7E5E">
        <w:t>Proposals</w:t>
      </w:r>
      <w:bookmarkEnd w:id="33"/>
    </w:p>
    <w:p w:rsidR="006E7AC2" w:rsidRDefault="006E7AC2" w:rsidP="003F7700">
      <w:pPr>
        <w:pStyle w:val="Heading4"/>
        <w:numPr>
          <w:ilvl w:val="3"/>
          <w:numId w:val="13"/>
        </w:numPr>
      </w:pPr>
      <w:bookmarkStart w:id="34" w:name="_Toc490836506"/>
      <w:bookmarkStart w:id="35" w:name="_Toc490837701"/>
      <w:r>
        <w:t>Access to Health Advocacy Services</w:t>
      </w:r>
      <w:bookmarkEnd w:id="34"/>
      <w:bookmarkEnd w:id="35"/>
    </w:p>
    <w:p w:rsidR="006E7AC2" w:rsidRPr="008C2387" w:rsidRDefault="006E7AC2" w:rsidP="008C2387">
      <w:r w:rsidRPr="008C2387">
        <w:t>Respondents were given the following information:</w:t>
      </w:r>
    </w:p>
    <w:p w:rsidR="006E7AC2" w:rsidRPr="00173F87" w:rsidRDefault="006E7AC2" w:rsidP="006E7AC2">
      <w:pPr>
        <w:rPr>
          <w:i/>
        </w:rPr>
      </w:pPr>
      <w:r w:rsidRPr="00173F87">
        <w:rPr>
          <w:i/>
        </w:rPr>
        <w:lastRenderedPageBreak/>
        <w:t>Currently, to access any of the three Health Advocacy Services, you, or your referrer, need to know about and approach the three services separately. We would like to change this so that the three Health Advocacy services are delivered as one service, and delivered by one provider (or a partnership of providers). This model is available in other parts of the country.</w:t>
      </w:r>
    </w:p>
    <w:p w:rsidR="006E7AC2" w:rsidRPr="00173F87" w:rsidRDefault="006E7AC2" w:rsidP="006E7AC2">
      <w:pPr>
        <w:rPr>
          <w:b/>
        </w:rPr>
      </w:pPr>
      <w:r w:rsidRPr="00173F87">
        <w:rPr>
          <w:b/>
        </w:rPr>
        <w:t>1a) Do you agree or disagree with the proposed change for the three health advocacy services to be combined into one service that would be delivered by one provider (or one partnership of providers)?</w:t>
      </w:r>
    </w:p>
    <w:p w:rsidR="006E7AC2" w:rsidRPr="008C2387" w:rsidRDefault="006E7AC2" w:rsidP="008C2387">
      <w:r w:rsidRPr="008C2387">
        <w:t>The majority of respondents (81%) were in support of the proposed change outlined in question 1a (figure 1). Respondents who identified themselves as ‘a member of the public’ were most likely to disagree with the proposal (table 2), though caution should be exercised with these findings given the small base-counts.</w:t>
      </w:r>
    </w:p>
    <w:p w:rsidR="00173F87" w:rsidRDefault="006E7AC2" w:rsidP="00173F87">
      <w:pPr>
        <w:keepNext/>
      </w:pPr>
      <w:r>
        <w:rPr>
          <w:noProof/>
          <w:lang w:eastAsia="en-GB"/>
        </w:rPr>
        <w:drawing>
          <wp:inline distT="0" distB="0" distL="0" distR="0" wp14:anchorId="0BB46267" wp14:editId="222FB807">
            <wp:extent cx="5709202" cy="3459193"/>
            <wp:effectExtent l="0" t="0" r="6350" b="825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16114" t="27711" r="27711" b="17833"/>
                    <a:stretch/>
                  </pic:blipFill>
                  <pic:spPr bwMode="auto">
                    <a:xfrm>
                      <a:off x="0" y="0"/>
                      <a:ext cx="5712761" cy="3461350"/>
                    </a:xfrm>
                    <a:prstGeom prst="rect">
                      <a:avLst/>
                    </a:prstGeom>
                    <a:ln>
                      <a:noFill/>
                    </a:ln>
                    <a:extLst>
                      <a:ext uri="{53640926-AAD7-44D8-BBD7-CCE9431645EC}">
                        <a14:shadowObscured xmlns:a14="http://schemas.microsoft.com/office/drawing/2010/main"/>
                      </a:ext>
                    </a:extLst>
                  </pic:spPr>
                </pic:pic>
              </a:graphicData>
            </a:graphic>
          </wp:inline>
        </w:drawing>
      </w:r>
    </w:p>
    <w:p w:rsidR="006E7AC2" w:rsidRDefault="00173F87" w:rsidP="00173F87">
      <w:pPr>
        <w:pStyle w:val="Caption"/>
      </w:pPr>
      <w:r>
        <w:t xml:space="preserve">Figure </w:t>
      </w:r>
      <w:fldSimple w:instr=" SEQ Figure \* ARABIC ">
        <w:r w:rsidR="009C6DA4">
          <w:rPr>
            <w:noProof/>
          </w:rPr>
          <w:t>1</w:t>
        </w:r>
      </w:fldSimple>
      <w:r>
        <w:t xml:space="preserve">: </w:t>
      </w:r>
      <w:r w:rsidRPr="00F825B4">
        <w:t>Agreement levels for question 1a</w:t>
      </w:r>
    </w:p>
    <w:p w:rsidR="006E7AC2" w:rsidRDefault="006E7AC2" w:rsidP="006E7AC2"/>
    <w:p w:rsidR="00173F87" w:rsidRDefault="00173F87" w:rsidP="00173F87">
      <w:pPr>
        <w:pStyle w:val="Caption"/>
        <w:keepNext/>
      </w:pPr>
      <w:r>
        <w:t xml:space="preserve">Table </w:t>
      </w:r>
      <w:fldSimple w:instr=" SEQ Table \* ARABIC ">
        <w:r w:rsidR="003C5662">
          <w:rPr>
            <w:noProof/>
          </w:rPr>
          <w:t>5</w:t>
        </w:r>
      </w:fldSimple>
      <w:r>
        <w:t xml:space="preserve">: </w:t>
      </w:r>
      <w:r w:rsidRPr="0084147F">
        <w:t>Levels of agreement by respondent type for question 1a</w:t>
      </w:r>
    </w:p>
    <w:tbl>
      <w:tblPr>
        <w:tblW w:w="9244" w:type="dxa"/>
        <w:tblInd w:w="106" w:type="dxa"/>
        <w:tblLayout w:type="fixed"/>
        <w:tblCellMar>
          <w:left w:w="0" w:type="dxa"/>
          <w:right w:w="0" w:type="dxa"/>
        </w:tblCellMar>
        <w:tblLook w:val="01E0" w:firstRow="1" w:lastRow="1" w:firstColumn="1" w:lastColumn="1" w:noHBand="0" w:noVBand="0"/>
      </w:tblPr>
      <w:tblGrid>
        <w:gridCol w:w="2162"/>
        <w:gridCol w:w="851"/>
        <w:gridCol w:w="1134"/>
        <w:gridCol w:w="1134"/>
        <w:gridCol w:w="1711"/>
        <w:gridCol w:w="1124"/>
        <w:gridCol w:w="1128"/>
      </w:tblGrid>
      <w:tr w:rsidR="006E7AC2" w:rsidRPr="00240FDF" w:rsidTr="001B7705">
        <w:trPr>
          <w:trHeight w:hRule="exact" w:val="742"/>
        </w:trPr>
        <w:tc>
          <w:tcPr>
            <w:tcW w:w="2162" w:type="dxa"/>
            <w:tcBorders>
              <w:top w:val="nil"/>
              <w:left w:val="nil"/>
              <w:bottom w:val="single" w:sz="5" w:space="0" w:color="000000"/>
              <w:right w:val="single" w:sz="5" w:space="0" w:color="000000"/>
            </w:tcBorders>
          </w:tcPr>
          <w:p w:rsidR="006E7AC2" w:rsidRPr="00240FDF" w:rsidRDefault="006E7AC2" w:rsidP="00AB22DD">
            <w:pPr>
              <w:rPr>
                <w:rFonts w:cs="Arial"/>
              </w:rPr>
            </w:pPr>
          </w:p>
        </w:tc>
        <w:tc>
          <w:tcPr>
            <w:tcW w:w="851" w:type="dxa"/>
            <w:tcBorders>
              <w:top w:val="single" w:sz="5" w:space="0" w:color="000000"/>
              <w:left w:val="single" w:sz="5" w:space="0" w:color="000000"/>
              <w:bottom w:val="single" w:sz="5" w:space="0" w:color="000000"/>
              <w:right w:val="single" w:sz="5" w:space="0" w:color="000000"/>
            </w:tcBorders>
            <w:shd w:val="clear" w:color="auto" w:fill="D9D9D9"/>
          </w:tcPr>
          <w:p w:rsidR="006E7AC2" w:rsidRPr="001B7705" w:rsidRDefault="006E7AC2" w:rsidP="001B7705">
            <w:pPr>
              <w:rPr>
                <w:b/>
                <w:sz w:val="20"/>
              </w:rPr>
            </w:pPr>
            <w:r w:rsidRPr="001B7705">
              <w:rPr>
                <w:b/>
                <w:sz w:val="20"/>
              </w:rPr>
              <w:t>Base count</w:t>
            </w:r>
          </w:p>
        </w:tc>
        <w:tc>
          <w:tcPr>
            <w:tcW w:w="1134" w:type="dxa"/>
            <w:tcBorders>
              <w:top w:val="single" w:sz="5" w:space="0" w:color="000000"/>
              <w:left w:val="single" w:sz="5" w:space="0" w:color="000000"/>
              <w:bottom w:val="single" w:sz="5" w:space="0" w:color="000000"/>
              <w:right w:val="single" w:sz="5" w:space="0" w:color="000000"/>
            </w:tcBorders>
            <w:shd w:val="clear" w:color="auto" w:fill="71C48F"/>
          </w:tcPr>
          <w:p w:rsidR="006E7AC2" w:rsidRPr="001B7705" w:rsidRDefault="006E7AC2" w:rsidP="001B7705">
            <w:pPr>
              <w:rPr>
                <w:b/>
                <w:color w:val="FFFFFF" w:themeColor="background1"/>
                <w:sz w:val="20"/>
              </w:rPr>
            </w:pPr>
            <w:r w:rsidRPr="001B7705">
              <w:rPr>
                <w:b/>
                <w:color w:val="FFFFFF" w:themeColor="background1"/>
                <w:sz w:val="20"/>
              </w:rPr>
              <w:t>Strongly disagree</w:t>
            </w:r>
          </w:p>
        </w:tc>
        <w:tc>
          <w:tcPr>
            <w:tcW w:w="1134" w:type="dxa"/>
            <w:tcBorders>
              <w:top w:val="single" w:sz="5" w:space="0" w:color="000000"/>
              <w:left w:val="single" w:sz="5" w:space="0" w:color="000000"/>
              <w:bottom w:val="single" w:sz="5" w:space="0" w:color="000000"/>
              <w:right w:val="single" w:sz="5" w:space="0" w:color="000000"/>
            </w:tcBorders>
            <w:shd w:val="clear" w:color="auto" w:fill="71C48F"/>
          </w:tcPr>
          <w:p w:rsidR="006E7AC2" w:rsidRPr="001B7705" w:rsidRDefault="006E7AC2" w:rsidP="001B7705">
            <w:pPr>
              <w:rPr>
                <w:b/>
                <w:color w:val="FFFFFF" w:themeColor="background1"/>
                <w:sz w:val="20"/>
              </w:rPr>
            </w:pPr>
            <w:r w:rsidRPr="001B7705">
              <w:rPr>
                <w:b/>
                <w:color w:val="FFFFFF" w:themeColor="background1"/>
                <w:sz w:val="20"/>
              </w:rPr>
              <w:t>Disagree</w:t>
            </w:r>
          </w:p>
        </w:tc>
        <w:tc>
          <w:tcPr>
            <w:tcW w:w="1711" w:type="dxa"/>
            <w:tcBorders>
              <w:top w:val="single" w:sz="5" w:space="0" w:color="000000"/>
              <w:left w:val="single" w:sz="5" w:space="0" w:color="000000"/>
              <w:bottom w:val="single" w:sz="5" w:space="0" w:color="000000"/>
              <w:right w:val="single" w:sz="5" w:space="0" w:color="000000"/>
            </w:tcBorders>
            <w:shd w:val="clear" w:color="auto" w:fill="71C48F"/>
          </w:tcPr>
          <w:p w:rsidR="006E7AC2" w:rsidRPr="001B7705" w:rsidRDefault="006E7AC2" w:rsidP="001B7705">
            <w:pPr>
              <w:rPr>
                <w:b/>
                <w:color w:val="FFFFFF" w:themeColor="background1"/>
                <w:sz w:val="20"/>
              </w:rPr>
            </w:pPr>
            <w:r w:rsidRPr="001B7705">
              <w:rPr>
                <w:b/>
                <w:color w:val="FFFFFF" w:themeColor="background1"/>
                <w:sz w:val="20"/>
              </w:rPr>
              <w:t>Neither agree nor disagree</w:t>
            </w:r>
          </w:p>
        </w:tc>
        <w:tc>
          <w:tcPr>
            <w:tcW w:w="1124" w:type="dxa"/>
            <w:tcBorders>
              <w:top w:val="single" w:sz="5" w:space="0" w:color="000000"/>
              <w:left w:val="single" w:sz="5" w:space="0" w:color="000000"/>
              <w:bottom w:val="single" w:sz="5" w:space="0" w:color="000000"/>
              <w:right w:val="single" w:sz="5" w:space="0" w:color="000000"/>
            </w:tcBorders>
            <w:shd w:val="clear" w:color="auto" w:fill="71C48F"/>
          </w:tcPr>
          <w:p w:rsidR="006E7AC2" w:rsidRPr="001B7705" w:rsidRDefault="006E7AC2" w:rsidP="001B7705">
            <w:pPr>
              <w:rPr>
                <w:b/>
                <w:color w:val="FFFFFF" w:themeColor="background1"/>
                <w:sz w:val="20"/>
              </w:rPr>
            </w:pPr>
            <w:r w:rsidRPr="001B7705">
              <w:rPr>
                <w:b/>
                <w:color w:val="FFFFFF" w:themeColor="background1"/>
                <w:sz w:val="20"/>
              </w:rPr>
              <w:t>Agree</w:t>
            </w:r>
          </w:p>
        </w:tc>
        <w:tc>
          <w:tcPr>
            <w:tcW w:w="1128" w:type="dxa"/>
            <w:tcBorders>
              <w:top w:val="single" w:sz="5" w:space="0" w:color="000000"/>
              <w:left w:val="single" w:sz="5" w:space="0" w:color="000000"/>
              <w:bottom w:val="single" w:sz="5" w:space="0" w:color="000000"/>
              <w:right w:val="single" w:sz="5" w:space="0" w:color="000000"/>
            </w:tcBorders>
            <w:shd w:val="clear" w:color="auto" w:fill="71C48F"/>
          </w:tcPr>
          <w:p w:rsidR="006E7AC2" w:rsidRPr="001B7705" w:rsidRDefault="006E7AC2" w:rsidP="001B7705">
            <w:pPr>
              <w:rPr>
                <w:b/>
                <w:color w:val="FFFFFF" w:themeColor="background1"/>
                <w:sz w:val="20"/>
              </w:rPr>
            </w:pPr>
            <w:r w:rsidRPr="001B7705">
              <w:rPr>
                <w:b/>
                <w:color w:val="FFFFFF" w:themeColor="background1"/>
                <w:sz w:val="20"/>
              </w:rPr>
              <w:t>Strongly agree</w:t>
            </w:r>
          </w:p>
        </w:tc>
      </w:tr>
      <w:tr w:rsidR="006E7AC2" w:rsidRPr="00240FDF" w:rsidTr="001B7705">
        <w:trPr>
          <w:trHeight w:hRule="exact" w:val="574"/>
        </w:trPr>
        <w:tc>
          <w:tcPr>
            <w:tcW w:w="2162" w:type="dxa"/>
            <w:tcBorders>
              <w:top w:val="single" w:sz="5" w:space="0" w:color="000000"/>
              <w:left w:val="single" w:sz="5" w:space="0" w:color="000000"/>
              <w:bottom w:val="single" w:sz="5" w:space="0" w:color="000000"/>
              <w:right w:val="single" w:sz="5" w:space="0" w:color="000000"/>
            </w:tcBorders>
            <w:shd w:val="clear" w:color="auto" w:fill="D9D9D9"/>
          </w:tcPr>
          <w:p w:rsidR="006E7AC2" w:rsidRPr="001B7705" w:rsidRDefault="006E7AC2" w:rsidP="001B7705">
            <w:pPr>
              <w:rPr>
                <w:sz w:val="20"/>
              </w:rPr>
            </w:pPr>
            <w:r w:rsidRPr="001B7705">
              <w:rPr>
                <w:sz w:val="20"/>
              </w:rPr>
              <w:t>A current Health Advocacy service user</w:t>
            </w:r>
          </w:p>
        </w:tc>
        <w:tc>
          <w:tcPr>
            <w:tcW w:w="851" w:type="dxa"/>
            <w:tcBorders>
              <w:top w:val="single" w:sz="5" w:space="0" w:color="000000"/>
              <w:left w:val="single" w:sz="5" w:space="0" w:color="000000"/>
              <w:bottom w:val="single" w:sz="5" w:space="0" w:color="000000"/>
              <w:right w:val="single" w:sz="5" w:space="0" w:color="000000"/>
            </w:tcBorders>
            <w:shd w:val="clear" w:color="auto" w:fill="D9D9D9"/>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z w:val="20"/>
              </w:rPr>
              <w:t>6</w:t>
            </w:r>
          </w:p>
        </w:tc>
        <w:tc>
          <w:tcPr>
            <w:tcW w:w="1134" w:type="dxa"/>
            <w:tcBorders>
              <w:top w:val="single" w:sz="5" w:space="0" w:color="000000"/>
              <w:left w:val="single" w:sz="5" w:space="0" w:color="000000"/>
              <w:bottom w:val="single" w:sz="5" w:space="0" w:color="000000"/>
              <w:right w:val="single" w:sz="5" w:space="0" w:color="000000"/>
            </w:tcBorders>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pacing w:val="-1"/>
                <w:sz w:val="20"/>
              </w:rPr>
              <w:t>0%</w:t>
            </w:r>
          </w:p>
        </w:tc>
        <w:tc>
          <w:tcPr>
            <w:tcW w:w="1134" w:type="dxa"/>
            <w:tcBorders>
              <w:top w:val="single" w:sz="5" w:space="0" w:color="000000"/>
              <w:left w:val="single" w:sz="5" w:space="0" w:color="000000"/>
              <w:bottom w:val="single" w:sz="5" w:space="0" w:color="000000"/>
              <w:right w:val="single" w:sz="5" w:space="0" w:color="000000"/>
            </w:tcBorders>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pacing w:val="-1"/>
                <w:sz w:val="20"/>
              </w:rPr>
              <w:t>0%</w:t>
            </w:r>
          </w:p>
        </w:tc>
        <w:tc>
          <w:tcPr>
            <w:tcW w:w="1711" w:type="dxa"/>
            <w:tcBorders>
              <w:top w:val="single" w:sz="5" w:space="0" w:color="000000"/>
              <w:left w:val="single" w:sz="5" w:space="0" w:color="000000"/>
              <w:bottom w:val="single" w:sz="5" w:space="0" w:color="000000"/>
              <w:right w:val="single" w:sz="5" w:space="0" w:color="000000"/>
            </w:tcBorders>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pacing w:val="-1"/>
                <w:sz w:val="20"/>
              </w:rPr>
              <w:t>0%</w:t>
            </w:r>
          </w:p>
        </w:tc>
        <w:tc>
          <w:tcPr>
            <w:tcW w:w="1124" w:type="dxa"/>
            <w:tcBorders>
              <w:top w:val="single" w:sz="5" w:space="0" w:color="000000"/>
              <w:left w:val="single" w:sz="5" w:space="0" w:color="000000"/>
              <w:bottom w:val="single" w:sz="5" w:space="0" w:color="000000"/>
              <w:right w:val="single" w:sz="5" w:space="0" w:color="000000"/>
            </w:tcBorders>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pacing w:val="-1"/>
                <w:sz w:val="20"/>
              </w:rPr>
              <w:t>50%</w:t>
            </w:r>
          </w:p>
        </w:tc>
        <w:tc>
          <w:tcPr>
            <w:tcW w:w="1128" w:type="dxa"/>
            <w:tcBorders>
              <w:top w:val="single" w:sz="5" w:space="0" w:color="000000"/>
              <w:left w:val="single" w:sz="5" w:space="0" w:color="000000"/>
              <w:bottom w:val="single" w:sz="5" w:space="0" w:color="000000"/>
              <w:right w:val="single" w:sz="5" w:space="0" w:color="000000"/>
            </w:tcBorders>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pacing w:val="-1"/>
                <w:sz w:val="20"/>
              </w:rPr>
              <w:t>50%</w:t>
            </w:r>
          </w:p>
        </w:tc>
      </w:tr>
      <w:tr w:rsidR="006E7AC2" w:rsidRPr="00240FDF" w:rsidTr="001B7705">
        <w:trPr>
          <w:trHeight w:hRule="exact" w:val="568"/>
        </w:trPr>
        <w:tc>
          <w:tcPr>
            <w:tcW w:w="2162" w:type="dxa"/>
            <w:tcBorders>
              <w:top w:val="single" w:sz="5" w:space="0" w:color="000000"/>
              <w:left w:val="single" w:sz="5" w:space="0" w:color="000000"/>
              <w:bottom w:val="single" w:sz="5" w:space="0" w:color="000000"/>
              <w:right w:val="single" w:sz="5" w:space="0" w:color="000000"/>
            </w:tcBorders>
            <w:shd w:val="clear" w:color="auto" w:fill="D9D9D9"/>
          </w:tcPr>
          <w:p w:rsidR="006E7AC2" w:rsidRPr="001B7705" w:rsidRDefault="006E7AC2" w:rsidP="001B7705">
            <w:pPr>
              <w:rPr>
                <w:sz w:val="20"/>
              </w:rPr>
            </w:pPr>
            <w:r w:rsidRPr="001B7705">
              <w:rPr>
                <w:sz w:val="20"/>
              </w:rPr>
              <w:t>A former Health Advocacy service user</w:t>
            </w:r>
          </w:p>
        </w:tc>
        <w:tc>
          <w:tcPr>
            <w:tcW w:w="851" w:type="dxa"/>
            <w:tcBorders>
              <w:top w:val="single" w:sz="5" w:space="0" w:color="000000"/>
              <w:left w:val="single" w:sz="5" w:space="0" w:color="000000"/>
              <w:bottom w:val="single" w:sz="5" w:space="0" w:color="000000"/>
              <w:right w:val="single" w:sz="5" w:space="0" w:color="000000"/>
            </w:tcBorders>
            <w:shd w:val="clear" w:color="auto" w:fill="D9D9D9"/>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pacing w:val="-1"/>
                <w:sz w:val="20"/>
              </w:rPr>
              <w:t>10</w:t>
            </w:r>
          </w:p>
        </w:tc>
        <w:tc>
          <w:tcPr>
            <w:tcW w:w="1134" w:type="dxa"/>
            <w:tcBorders>
              <w:top w:val="single" w:sz="5" w:space="0" w:color="000000"/>
              <w:left w:val="single" w:sz="5" w:space="0" w:color="000000"/>
              <w:bottom w:val="single" w:sz="5" w:space="0" w:color="000000"/>
              <w:right w:val="single" w:sz="5" w:space="0" w:color="000000"/>
            </w:tcBorders>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pacing w:val="-1"/>
                <w:sz w:val="20"/>
              </w:rPr>
              <w:t>10%</w:t>
            </w:r>
          </w:p>
        </w:tc>
        <w:tc>
          <w:tcPr>
            <w:tcW w:w="1134" w:type="dxa"/>
            <w:tcBorders>
              <w:top w:val="single" w:sz="5" w:space="0" w:color="000000"/>
              <w:left w:val="single" w:sz="5" w:space="0" w:color="000000"/>
              <w:bottom w:val="single" w:sz="5" w:space="0" w:color="000000"/>
              <w:right w:val="single" w:sz="5" w:space="0" w:color="000000"/>
            </w:tcBorders>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pacing w:val="-1"/>
                <w:sz w:val="20"/>
              </w:rPr>
              <w:t>0%</w:t>
            </w:r>
          </w:p>
        </w:tc>
        <w:tc>
          <w:tcPr>
            <w:tcW w:w="1711" w:type="dxa"/>
            <w:tcBorders>
              <w:top w:val="single" w:sz="5" w:space="0" w:color="000000"/>
              <w:left w:val="single" w:sz="5" w:space="0" w:color="000000"/>
              <w:bottom w:val="single" w:sz="5" w:space="0" w:color="000000"/>
              <w:right w:val="single" w:sz="5" w:space="0" w:color="000000"/>
            </w:tcBorders>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pacing w:val="-1"/>
                <w:sz w:val="20"/>
              </w:rPr>
              <w:t>0%</w:t>
            </w:r>
          </w:p>
        </w:tc>
        <w:tc>
          <w:tcPr>
            <w:tcW w:w="1124" w:type="dxa"/>
            <w:tcBorders>
              <w:top w:val="single" w:sz="5" w:space="0" w:color="000000"/>
              <w:left w:val="single" w:sz="5" w:space="0" w:color="000000"/>
              <w:bottom w:val="single" w:sz="5" w:space="0" w:color="000000"/>
              <w:right w:val="single" w:sz="5" w:space="0" w:color="000000"/>
            </w:tcBorders>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pacing w:val="-1"/>
                <w:sz w:val="20"/>
              </w:rPr>
              <w:t>70%</w:t>
            </w:r>
          </w:p>
        </w:tc>
        <w:tc>
          <w:tcPr>
            <w:tcW w:w="1128" w:type="dxa"/>
            <w:tcBorders>
              <w:top w:val="single" w:sz="5" w:space="0" w:color="000000"/>
              <w:left w:val="single" w:sz="5" w:space="0" w:color="000000"/>
              <w:bottom w:val="single" w:sz="5" w:space="0" w:color="000000"/>
              <w:right w:val="single" w:sz="5" w:space="0" w:color="000000"/>
            </w:tcBorders>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pacing w:val="-1"/>
                <w:sz w:val="20"/>
              </w:rPr>
              <w:t>20%</w:t>
            </w:r>
          </w:p>
        </w:tc>
      </w:tr>
      <w:tr w:rsidR="006E7AC2" w:rsidRPr="00240FDF" w:rsidTr="001B7705">
        <w:trPr>
          <w:trHeight w:hRule="exact" w:val="1129"/>
        </w:trPr>
        <w:tc>
          <w:tcPr>
            <w:tcW w:w="2162" w:type="dxa"/>
            <w:tcBorders>
              <w:top w:val="single" w:sz="5" w:space="0" w:color="000000"/>
              <w:left w:val="single" w:sz="5" w:space="0" w:color="000000"/>
              <w:bottom w:val="single" w:sz="5" w:space="0" w:color="000000"/>
              <w:right w:val="single" w:sz="5" w:space="0" w:color="000000"/>
            </w:tcBorders>
            <w:shd w:val="clear" w:color="auto" w:fill="D9D9D9"/>
          </w:tcPr>
          <w:p w:rsidR="006E7AC2" w:rsidRPr="001B7705" w:rsidRDefault="006E7AC2" w:rsidP="001B7705">
            <w:pPr>
              <w:rPr>
                <w:sz w:val="20"/>
              </w:rPr>
            </w:pPr>
            <w:r w:rsidRPr="001B7705">
              <w:rPr>
                <w:sz w:val="20"/>
              </w:rPr>
              <w:lastRenderedPageBreak/>
              <w:t>A member of the public – has not used advocacy services before</w:t>
            </w:r>
          </w:p>
        </w:tc>
        <w:tc>
          <w:tcPr>
            <w:tcW w:w="851" w:type="dxa"/>
            <w:tcBorders>
              <w:top w:val="single" w:sz="5" w:space="0" w:color="000000"/>
              <w:left w:val="single" w:sz="5" w:space="0" w:color="000000"/>
              <w:bottom w:val="single" w:sz="5" w:space="0" w:color="000000"/>
              <w:right w:val="single" w:sz="5" w:space="0" w:color="000000"/>
            </w:tcBorders>
            <w:shd w:val="clear" w:color="auto" w:fill="D9D9D9"/>
          </w:tcPr>
          <w:p w:rsidR="006E7AC2" w:rsidRPr="00240FDF" w:rsidRDefault="006E7AC2" w:rsidP="00AB22DD">
            <w:pPr>
              <w:pStyle w:val="TableParagraph"/>
              <w:ind w:left="102"/>
              <w:rPr>
                <w:rFonts w:ascii="Arial" w:eastAsia="Calibri" w:hAnsi="Arial" w:cs="Arial"/>
                <w:sz w:val="20"/>
                <w:szCs w:val="20"/>
              </w:rPr>
            </w:pPr>
            <w:r w:rsidRPr="00240FDF">
              <w:rPr>
                <w:rFonts w:ascii="Arial" w:hAnsi="Arial" w:cs="Arial"/>
                <w:spacing w:val="-1"/>
                <w:sz w:val="20"/>
              </w:rPr>
              <w:t>14</w:t>
            </w:r>
          </w:p>
        </w:tc>
        <w:tc>
          <w:tcPr>
            <w:tcW w:w="1134" w:type="dxa"/>
            <w:tcBorders>
              <w:top w:val="single" w:sz="5" w:space="0" w:color="000000"/>
              <w:left w:val="single" w:sz="5" w:space="0" w:color="000000"/>
              <w:bottom w:val="single" w:sz="5" w:space="0" w:color="000000"/>
              <w:right w:val="single" w:sz="5" w:space="0" w:color="000000"/>
            </w:tcBorders>
          </w:tcPr>
          <w:p w:rsidR="006E7AC2" w:rsidRPr="00240FDF" w:rsidRDefault="006E7AC2" w:rsidP="00AB22DD">
            <w:pPr>
              <w:pStyle w:val="TableParagraph"/>
              <w:ind w:left="102"/>
              <w:rPr>
                <w:rFonts w:ascii="Arial" w:eastAsia="Calibri" w:hAnsi="Arial" w:cs="Arial"/>
                <w:sz w:val="20"/>
                <w:szCs w:val="20"/>
              </w:rPr>
            </w:pPr>
            <w:r w:rsidRPr="00240FDF">
              <w:rPr>
                <w:rFonts w:ascii="Arial" w:hAnsi="Arial" w:cs="Arial"/>
                <w:spacing w:val="-1"/>
                <w:sz w:val="20"/>
              </w:rPr>
              <w:t>0%</w:t>
            </w:r>
          </w:p>
        </w:tc>
        <w:tc>
          <w:tcPr>
            <w:tcW w:w="1134" w:type="dxa"/>
            <w:tcBorders>
              <w:top w:val="single" w:sz="5" w:space="0" w:color="000000"/>
              <w:left w:val="single" w:sz="5" w:space="0" w:color="000000"/>
              <w:bottom w:val="single" w:sz="5" w:space="0" w:color="000000"/>
              <w:right w:val="single" w:sz="5" w:space="0" w:color="000000"/>
            </w:tcBorders>
          </w:tcPr>
          <w:p w:rsidR="006E7AC2" w:rsidRPr="00240FDF" w:rsidRDefault="006E7AC2" w:rsidP="00AB22DD">
            <w:pPr>
              <w:pStyle w:val="TableParagraph"/>
              <w:ind w:left="102"/>
              <w:rPr>
                <w:rFonts w:ascii="Arial" w:eastAsia="Calibri" w:hAnsi="Arial" w:cs="Arial"/>
                <w:sz w:val="20"/>
                <w:szCs w:val="20"/>
              </w:rPr>
            </w:pPr>
            <w:r w:rsidRPr="00240FDF">
              <w:rPr>
                <w:rFonts w:ascii="Arial" w:hAnsi="Arial" w:cs="Arial"/>
                <w:spacing w:val="-1"/>
                <w:sz w:val="20"/>
              </w:rPr>
              <w:t>14%</w:t>
            </w:r>
          </w:p>
        </w:tc>
        <w:tc>
          <w:tcPr>
            <w:tcW w:w="1711" w:type="dxa"/>
            <w:tcBorders>
              <w:top w:val="single" w:sz="5" w:space="0" w:color="000000"/>
              <w:left w:val="single" w:sz="5" w:space="0" w:color="000000"/>
              <w:bottom w:val="single" w:sz="5" w:space="0" w:color="000000"/>
              <w:right w:val="single" w:sz="5" w:space="0" w:color="000000"/>
            </w:tcBorders>
          </w:tcPr>
          <w:p w:rsidR="006E7AC2" w:rsidRPr="00240FDF" w:rsidRDefault="006E7AC2" w:rsidP="00AB22DD">
            <w:pPr>
              <w:pStyle w:val="TableParagraph"/>
              <w:ind w:left="102"/>
              <w:rPr>
                <w:rFonts w:ascii="Arial" w:eastAsia="Calibri" w:hAnsi="Arial" w:cs="Arial"/>
                <w:sz w:val="20"/>
                <w:szCs w:val="20"/>
              </w:rPr>
            </w:pPr>
            <w:r w:rsidRPr="00240FDF">
              <w:rPr>
                <w:rFonts w:ascii="Arial" w:hAnsi="Arial" w:cs="Arial"/>
                <w:spacing w:val="-1"/>
                <w:sz w:val="20"/>
              </w:rPr>
              <w:t>7%</w:t>
            </w:r>
          </w:p>
        </w:tc>
        <w:tc>
          <w:tcPr>
            <w:tcW w:w="1124" w:type="dxa"/>
            <w:tcBorders>
              <w:top w:val="single" w:sz="5" w:space="0" w:color="000000"/>
              <w:left w:val="single" w:sz="5" w:space="0" w:color="000000"/>
              <w:bottom w:val="single" w:sz="5" w:space="0" w:color="000000"/>
              <w:right w:val="single" w:sz="5" w:space="0" w:color="000000"/>
            </w:tcBorders>
          </w:tcPr>
          <w:p w:rsidR="006E7AC2" w:rsidRPr="00240FDF" w:rsidRDefault="006E7AC2" w:rsidP="00AB22DD">
            <w:pPr>
              <w:pStyle w:val="TableParagraph"/>
              <w:ind w:left="102"/>
              <w:rPr>
                <w:rFonts w:ascii="Arial" w:eastAsia="Calibri" w:hAnsi="Arial" w:cs="Arial"/>
                <w:sz w:val="20"/>
                <w:szCs w:val="20"/>
              </w:rPr>
            </w:pPr>
            <w:r w:rsidRPr="00240FDF">
              <w:rPr>
                <w:rFonts w:ascii="Arial" w:hAnsi="Arial" w:cs="Arial"/>
                <w:spacing w:val="-1"/>
                <w:sz w:val="20"/>
              </w:rPr>
              <w:t>36%</w:t>
            </w:r>
          </w:p>
        </w:tc>
        <w:tc>
          <w:tcPr>
            <w:tcW w:w="1128" w:type="dxa"/>
            <w:tcBorders>
              <w:top w:val="single" w:sz="5" w:space="0" w:color="000000"/>
              <w:left w:val="single" w:sz="5" w:space="0" w:color="000000"/>
              <w:bottom w:val="single" w:sz="5" w:space="0" w:color="000000"/>
              <w:right w:val="single" w:sz="5" w:space="0" w:color="000000"/>
            </w:tcBorders>
          </w:tcPr>
          <w:p w:rsidR="006E7AC2" w:rsidRPr="00240FDF" w:rsidRDefault="006E7AC2" w:rsidP="00AB22DD">
            <w:pPr>
              <w:pStyle w:val="TableParagraph"/>
              <w:ind w:left="102"/>
              <w:rPr>
                <w:rFonts w:ascii="Arial" w:eastAsia="Calibri" w:hAnsi="Arial" w:cs="Arial"/>
                <w:sz w:val="20"/>
                <w:szCs w:val="20"/>
              </w:rPr>
            </w:pPr>
            <w:r w:rsidRPr="00240FDF">
              <w:rPr>
                <w:rFonts w:ascii="Arial" w:hAnsi="Arial" w:cs="Arial"/>
                <w:spacing w:val="-1"/>
                <w:sz w:val="20"/>
              </w:rPr>
              <w:t>43%</w:t>
            </w:r>
          </w:p>
        </w:tc>
      </w:tr>
      <w:tr w:rsidR="006E7AC2" w:rsidRPr="00240FDF" w:rsidTr="001B7705">
        <w:trPr>
          <w:trHeight w:hRule="exact" w:val="564"/>
        </w:trPr>
        <w:tc>
          <w:tcPr>
            <w:tcW w:w="2162" w:type="dxa"/>
            <w:tcBorders>
              <w:top w:val="single" w:sz="5" w:space="0" w:color="000000"/>
              <w:left w:val="single" w:sz="5" w:space="0" w:color="000000"/>
              <w:bottom w:val="single" w:sz="5" w:space="0" w:color="000000"/>
              <w:right w:val="single" w:sz="5" w:space="0" w:color="000000"/>
            </w:tcBorders>
            <w:shd w:val="clear" w:color="auto" w:fill="D9D9D9"/>
          </w:tcPr>
          <w:p w:rsidR="006E7AC2" w:rsidRPr="001B7705" w:rsidRDefault="006E7AC2" w:rsidP="001B7705">
            <w:pPr>
              <w:rPr>
                <w:sz w:val="20"/>
              </w:rPr>
            </w:pPr>
            <w:r w:rsidRPr="001B7705">
              <w:rPr>
                <w:sz w:val="20"/>
              </w:rPr>
              <w:t>A health or care professional/referrer</w:t>
            </w:r>
          </w:p>
        </w:tc>
        <w:tc>
          <w:tcPr>
            <w:tcW w:w="851" w:type="dxa"/>
            <w:tcBorders>
              <w:top w:val="single" w:sz="5" w:space="0" w:color="000000"/>
              <w:left w:val="single" w:sz="5" w:space="0" w:color="000000"/>
              <w:bottom w:val="single" w:sz="5" w:space="0" w:color="000000"/>
              <w:right w:val="single" w:sz="5" w:space="0" w:color="000000"/>
            </w:tcBorders>
            <w:shd w:val="clear" w:color="auto" w:fill="D9D9D9"/>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pacing w:val="-1"/>
                <w:sz w:val="20"/>
              </w:rPr>
              <w:t>12</w:t>
            </w:r>
          </w:p>
        </w:tc>
        <w:tc>
          <w:tcPr>
            <w:tcW w:w="1134" w:type="dxa"/>
            <w:tcBorders>
              <w:top w:val="single" w:sz="5" w:space="0" w:color="000000"/>
              <w:left w:val="single" w:sz="5" w:space="0" w:color="000000"/>
              <w:bottom w:val="single" w:sz="5" w:space="0" w:color="000000"/>
              <w:right w:val="single" w:sz="5" w:space="0" w:color="000000"/>
            </w:tcBorders>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pacing w:val="-1"/>
                <w:sz w:val="20"/>
              </w:rPr>
              <w:t>0%</w:t>
            </w:r>
          </w:p>
        </w:tc>
        <w:tc>
          <w:tcPr>
            <w:tcW w:w="1134" w:type="dxa"/>
            <w:tcBorders>
              <w:top w:val="single" w:sz="5" w:space="0" w:color="000000"/>
              <w:left w:val="single" w:sz="5" w:space="0" w:color="000000"/>
              <w:bottom w:val="single" w:sz="5" w:space="0" w:color="000000"/>
              <w:right w:val="single" w:sz="5" w:space="0" w:color="000000"/>
            </w:tcBorders>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pacing w:val="-1"/>
                <w:sz w:val="20"/>
              </w:rPr>
              <w:t>0%</w:t>
            </w:r>
          </w:p>
        </w:tc>
        <w:tc>
          <w:tcPr>
            <w:tcW w:w="1711" w:type="dxa"/>
            <w:tcBorders>
              <w:top w:val="single" w:sz="5" w:space="0" w:color="000000"/>
              <w:left w:val="single" w:sz="5" w:space="0" w:color="000000"/>
              <w:bottom w:val="single" w:sz="5" w:space="0" w:color="000000"/>
              <w:right w:val="single" w:sz="5" w:space="0" w:color="000000"/>
            </w:tcBorders>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pacing w:val="-1"/>
                <w:sz w:val="20"/>
              </w:rPr>
              <w:t>17%</w:t>
            </w:r>
          </w:p>
        </w:tc>
        <w:tc>
          <w:tcPr>
            <w:tcW w:w="1124" w:type="dxa"/>
            <w:tcBorders>
              <w:top w:val="single" w:sz="5" w:space="0" w:color="000000"/>
              <w:left w:val="single" w:sz="5" w:space="0" w:color="000000"/>
              <w:bottom w:val="single" w:sz="5" w:space="0" w:color="000000"/>
              <w:right w:val="single" w:sz="5" w:space="0" w:color="000000"/>
            </w:tcBorders>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pacing w:val="-1"/>
                <w:sz w:val="20"/>
              </w:rPr>
              <w:t>33%</w:t>
            </w:r>
          </w:p>
        </w:tc>
        <w:tc>
          <w:tcPr>
            <w:tcW w:w="1128" w:type="dxa"/>
            <w:tcBorders>
              <w:top w:val="single" w:sz="5" w:space="0" w:color="000000"/>
              <w:left w:val="single" w:sz="5" w:space="0" w:color="000000"/>
              <w:bottom w:val="single" w:sz="5" w:space="0" w:color="000000"/>
              <w:right w:val="single" w:sz="5" w:space="0" w:color="000000"/>
            </w:tcBorders>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pacing w:val="-1"/>
                <w:sz w:val="20"/>
              </w:rPr>
              <w:t>50%</w:t>
            </w:r>
          </w:p>
        </w:tc>
      </w:tr>
      <w:tr w:rsidR="006E7AC2" w:rsidRPr="00240FDF" w:rsidTr="001B7705">
        <w:trPr>
          <w:trHeight w:hRule="exact" w:val="856"/>
        </w:trPr>
        <w:tc>
          <w:tcPr>
            <w:tcW w:w="2162" w:type="dxa"/>
            <w:tcBorders>
              <w:top w:val="single" w:sz="5" w:space="0" w:color="000000"/>
              <w:left w:val="single" w:sz="5" w:space="0" w:color="000000"/>
              <w:bottom w:val="single" w:sz="5" w:space="0" w:color="000000"/>
              <w:right w:val="single" w:sz="5" w:space="0" w:color="000000"/>
            </w:tcBorders>
            <w:shd w:val="clear" w:color="auto" w:fill="D9D9D9"/>
          </w:tcPr>
          <w:p w:rsidR="006E7AC2" w:rsidRPr="001B7705" w:rsidRDefault="006E7AC2" w:rsidP="001B7705">
            <w:pPr>
              <w:rPr>
                <w:sz w:val="20"/>
              </w:rPr>
            </w:pPr>
            <w:r w:rsidRPr="001B7705">
              <w:rPr>
                <w:sz w:val="20"/>
              </w:rPr>
              <w:t>Someone who looks after or cares for an individual</w:t>
            </w:r>
          </w:p>
        </w:tc>
        <w:tc>
          <w:tcPr>
            <w:tcW w:w="851" w:type="dxa"/>
            <w:tcBorders>
              <w:top w:val="single" w:sz="5" w:space="0" w:color="000000"/>
              <w:left w:val="single" w:sz="5" w:space="0" w:color="000000"/>
              <w:bottom w:val="single" w:sz="5" w:space="0" w:color="000000"/>
              <w:right w:val="single" w:sz="5" w:space="0" w:color="000000"/>
            </w:tcBorders>
            <w:shd w:val="clear" w:color="auto" w:fill="D9D9D9"/>
          </w:tcPr>
          <w:p w:rsidR="006E7AC2" w:rsidRPr="00240FDF" w:rsidRDefault="006E7AC2" w:rsidP="00AB22DD">
            <w:pPr>
              <w:pStyle w:val="TableParagraph"/>
              <w:ind w:left="102"/>
              <w:rPr>
                <w:rFonts w:ascii="Arial" w:eastAsia="Calibri" w:hAnsi="Arial" w:cs="Arial"/>
                <w:sz w:val="20"/>
                <w:szCs w:val="20"/>
              </w:rPr>
            </w:pPr>
            <w:r w:rsidRPr="00240FDF">
              <w:rPr>
                <w:rFonts w:ascii="Arial" w:hAnsi="Arial" w:cs="Arial"/>
                <w:sz w:val="20"/>
              </w:rPr>
              <w:t>9</w:t>
            </w:r>
          </w:p>
        </w:tc>
        <w:tc>
          <w:tcPr>
            <w:tcW w:w="1134" w:type="dxa"/>
            <w:tcBorders>
              <w:top w:val="single" w:sz="5" w:space="0" w:color="000000"/>
              <w:left w:val="single" w:sz="5" w:space="0" w:color="000000"/>
              <w:bottom w:val="single" w:sz="5" w:space="0" w:color="000000"/>
              <w:right w:val="single" w:sz="5" w:space="0" w:color="000000"/>
            </w:tcBorders>
          </w:tcPr>
          <w:p w:rsidR="006E7AC2" w:rsidRPr="00240FDF" w:rsidRDefault="006E7AC2" w:rsidP="00AB22DD">
            <w:pPr>
              <w:pStyle w:val="TableParagraph"/>
              <w:ind w:left="102"/>
              <w:rPr>
                <w:rFonts w:ascii="Arial" w:eastAsia="Calibri" w:hAnsi="Arial" w:cs="Arial"/>
                <w:sz w:val="20"/>
                <w:szCs w:val="20"/>
              </w:rPr>
            </w:pPr>
            <w:r w:rsidRPr="00240FDF">
              <w:rPr>
                <w:rFonts w:ascii="Arial" w:hAnsi="Arial" w:cs="Arial"/>
                <w:spacing w:val="-1"/>
                <w:sz w:val="20"/>
              </w:rPr>
              <w:t>0%</w:t>
            </w:r>
          </w:p>
        </w:tc>
        <w:tc>
          <w:tcPr>
            <w:tcW w:w="1134" w:type="dxa"/>
            <w:tcBorders>
              <w:top w:val="single" w:sz="5" w:space="0" w:color="000000"/>
              <w:left w:val="single" w:sz="5" w:space="0" w:color="000000"/>
              <w:bottom w:val="single" w:sz="5" w:space="0" w:color="000000"/>
              <w:right w:val="single" w:sz="5" w:space="0" w:color="000000"/>
            </w:tcBorders>
          </w:tcPr>
          <w:p w:rsidR="006E7AC2" w:rsidRPr="00240FDF" w:rsidRDefault="006E7AC2" w:rsidP="00AB22DD">
            <w:pPr>
              <w:pStyle w:val="TableParagraph"/>
              <w:ind w:left="102"/>
              <w:rPr>
                <w:rFonts w:ascii="Arial" w:eastAsia="Calibri" w:hAnsi="Arial" w:cs="Arial"/>
                <w:sz w:val="20"/>
                <w:szCs w:val="20"/>
              </w:rPr>
            </w:pPr>
            <w:r w:rsidRPr="00240FDF">
              <w:rPr>
                <w:rFonts w:ascii="Arial" w:hAnsi="Arial" w:cs="Arial"/>
                <w:spacing w:val="-1"/>
                <w:sz w:val="20"/>
              </w:rPr>
              <w:t>11%</w:t>
            </w:r>
          </w:p>
        </w:tc>
        <w:tc>
          <w:tcPr>
            <w:tcW w:w="1711" w:type="dxa"/>
            <w:tcBorders>
              <w:top w:val="single" w:sz="5" w:space="0" w:color="000000"/>
              <w:left w:val="single" w:sz="5" w:space="0" w:color="000000"/>
              <w:bottom w:val="single" w:sz="5" w:space="0" w:color="000000"/>
              <w:right w:val="single" w:sz="5" w:space="0" w:color="000000"/>
            </w:tcBorders>
          </w:tcPr>
          <w:p w:rsidR="006E7AC2" w:rsidRPr="00240FDF" w:rsidRDefault="006E7AC2" w:rsidP="00AB22DD">
            <w:pPr>
              <w:pStyle w:val="TableParagraph"/>
              <w:ind w:left="102"/>
              <w:rPr>
                <w:rFonts w:ascii="Arial" w:eastAsia="Calibri" w:hAnsi="Arial" w:cs="Arial"/>
                <w:sz w:val="20"/>
                <w:szCs w:val="20"/>
              </w:rPr>
            </w:pPr>
            <w:r w:rsidRPr="00240FDF">
              <w:rPr>
                <w:rFonts w:ascii="Arial" w:hAnsi="Arial" w:cs="Arial"/>
                <w:spacing w:val="-1"/>
                <w:sz w:val="20"/>
              </w:rPr>
              <w:t>11%</w:t>
            </w:r>
          </w:p>
        </w:tc>
        <w:tc>
          <w:tcPr>
            <w:tcW w:w="1124" w:type="dxa"/>
            <w:tcBorders>
              <w:top w:val="single" w:sz="5" w:space="0" w:color="000000"/>
              <w:left w:val="single" w:sz="5" w:space="0" w:color="000000"/>
              <w:bottom w:val="single" w:sz="5" w:space="0" w:color="000000"/>
              <w:right w:val="single" w:sz="5" w:space="0" w:color="000000"/>
            </w:tcBorders>
          </w:tcPr>
          <w:p w:rsidR="006E7AC2" w:rsidRPr="00240FDF" w:rsidRDefault="006E7AC2" w:rsidP="00AB22DD">
            <w:pPr>
              <w:pStyle w:val="TableParagraph"/>
              <w:ind w:left="102"/>
              <w:rPr>
                <w:rFonts w:ascii="Arial" w:eastAsia="Calibri" w:hAnsi="Arial" w:cs="Arial"/>
                <w:sz w:val="20"/>
                <w:szCs w:val="20"/>
              </w:rPr>
            </w:pPr>
            <w:r w:rsidRPr="00240FDF">
              <w:rPr>
                <w:rFonts w:ascii="Arial" w:hAnsi="Arial" w:cs="Arial"/>
                <w:spacing w:val="-1"/>
                <w:sz w:val="20"/>
              </w:rPr>
              <w:t>22%</w:t>
            </w:r>
          </w:p>
        </w:tc>
        <w:tc>
          <w:tcPr>
            <w:tcW w:w="1128" w:type="dxa"/>
            <w:tcBorders>
              <w:top w:val="single" w:sz="5" w:space="0" w:color="000000"/>
              <w:left w:val="single" w:sz="5" w:space="0" w:color="000000"/>
              <w:bottom w:val="single" w:sz="5" w:space="0" w:color="000000"/>
              <w:right w:val="single" w:sz="5" w:space="0" w:color="000000"/>
            </w:tcBorders>
          </w:tcPr>
          <w:p w:rsidR="006E7AC2" w:rsidRPr="00240FDF" w:rsidRDefault="006E7AC2" w:rsidP="00AB22DD">
            <w:pPr>
              <w:pStyle w:val="TableParagraph"/>
              <w:ind w:left="102"/>
              <w:rPr>
                <w:rFonts w:ascii="Arial" w:eastAsia="Calibri" w:hAnsi="Arial" w:cs="Arial"/>
                <w:sz w:val="20"/>
                <w:szCs w:val="20"/>
              </w:rPr>
            </w:pPr>
            <w:r w:rsidRPr="00240FDF">
              <w:rPr>
                <w:rFonts w:ascii="Arial" w:hAnsi="Arial" w:cs="Arial"/>
                <w:spacing w:val="-1"/>
                <w:sz w:val="20"/>
              </w:rPr>
              <w:t>56%</w:t>
            </w:r>
          </w:p>
        </w:tc>
      </w:tr>
      <w:tr w:rsidR="006E7AC2" w:rsidRPr="00240FDF" w:rsidTr="001B7705">
        <w:trPr>
          <w:trHeight w:hRule="exact" w:val="273"/>
        </w:trPr>
        <w:tc>
          <w:tcPr>
            <w:tcW w:w="2162" w:type="dxa"/>
            <w:tcBorders>
              <w:top w:val="single" w:sz="5" w:space="0" w:color="000000"/>
              <w:left w:val="single" w:sz="5" w:space="0" w:color="000000"/>
              <w:bottom w:val="single" w:sz="5" w:space="0" w:color="000000"/>
              <w:right w:val="single" w:sz="5" w:space="0" w:color="000000"/>
            </w:tcBorders>
            <w:shd w:val="clear" w:color="auto" w:fill="D9D9D9"/>
          </w:tcPr>
          <w:p w:rsidR="006E7AC2" w:rsidRPr="001B7705" w:rsidRDefault="006E7AC2" w:rsidP="001B7705">
            <w:pPr>
              <w:rPr>
                <w:sz w:val="20"/>
              </w:rPr>
            </w:pPr>
            <w:r w:rsidRPr="001B7705">
              <w:rPr>
                <w:sz w:val="20"/>
              </w:rPr>
              <w:t>Other</w:t>
            </w:r>
          </w:p>
        </w:tc>
        <w:tc>
          <w:tcPr>
            <w:tcW w:w="851" w:type="dxa"/>
            <w:tcBorders>
              <w:top w:val="single" w:sz="5" w:space="0" w:color="000000"/>
              <w:left w:val="single" w:sz="5" w:space="0" w:color="000000"/>
              <w:bottom w:val="single" w:sz="5" w:space="0" w:color="000000"/>
              <w:right w:val="single" w:sz="5" w:space="0" w:color="000000"/>
            </w:tcBorders>
            <w:shd w:val="clear" w:color="auto" w:fill="D9D9D9"/>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z w:val="20"/>
              </w:rPr>
              <w:t>6</w:t>
            </w:r>
          </w:p>
        </w:tc>
        <w:tc>
          <w:tcPr>
            <w:tcW w:w="1134" w:type="dxa"/>
            <w:tcBorders>
              <w:top w:val="single" w:sz="5" w:space="0" w:color="000000"/>
              <w:left w:val="single" w:sz="5" w:space="0" w:color="000000"/>
              <w:bottom w:val="single" w:sz="5" w:space="0" w:color="000000"/>
              <w:right w:val="single" w:sz="5" w:space="0" w:color="000000"/>
            </w:tcBorders>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pacing w:val="-1"/>
                <w:sz w:val="20"/>
              </w:rPr>
              <w:t>0%</w:t>
            </w:r>
          </w:p>
        </w:tc>
        <w:tc>
          <w:tcPr>
            <w:tcW w:w="1134" w:type="dxa"/>
            <w:tcBorders>
              <w:top w:val="single" w:sz="5" w:space="0" w:color="000000"/>
              <w:left w:val="single" w:sz="5" w:space="0" w:color="000000"/>
              <w:bottom w:val="single" w:sz="5" w:space="0" w:color="000000"/>
              <w:right w:val="single" w:sz="5" w:space="0" w:color="000000"/>
            </w:tcBorders>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pacing w:val="-1"/>
                <w:sz w:val="20"/>
              </w:rPr>
              <w:t>0%</w:t>
            </w:r>
          </w:p>
        </w:tc>
        <w:tc>
          <w:tcPr>
            <w:tcW w:w="1711" w:type="dxa"/>
            <w:tcBorders>
              <w:top w:val="single" w:sz="5" w:space="0" w:color="000000"/>
              <w:left w:val="single" w:sz="5" w:space="0" w:color="000000"/>
              <w:bottom w:val="single" w:sz="5" w:space="0" w:color="000000"/>
              <w:right w:val="single" w:sz="5" w:space="0" w:color="000000"/>
            </w:tcBorders>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pacing w:val="-1"/>
                <w:sz w:val="20"/>
              </w:rPr>
              <w:t>0%</w:t>
            </w:r>
          </w:p>
        </w:tc>
        <w:tc>
          <w:tcPr>
            <w:tcW w:w="1124" w:type="dxa"/>
            <w:tcBorders>
              <w:top w:val="single" w:sz="5" w:space="0" w:color="000000"/>
              <w:left w:val="single" w:sz="5" w:space="0" w:color="000000"/>
              <w:bottom w:val="single" w:sz="5" w:space="0" w:color="000000"/>
              <w:right w:val="single" w:sz="5" w:space="0" w:color="000000"/>
            </w:tcBorders>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pacing w:val="-1"/>
                <w:sz w:val="20"/>
              </w:rPr>
              <w:t>17%</w:t>
            </w:r>
          </w:p>
        </w:tc>
        <w:tc>
          <w:tcPr>
            <w:tcW w:w="1128" w:type="dxa"/>
            <w:tcBorders>
              <w:top w:val="single" w:sz="5" w:space="0" w:color="000000"/>
              <w:left w:val="single" w:sz="5" w:space="0" w:color="000000"/>
              <w:bottom w:val="single" w:sz="5" w:space="0" w:color="000000"/>
              <w:right w:val="single" w:sz="5" w:space="0" w:color="000000"/>
            </w:tcBorders>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pacing w:val="-1"/>
                <w:sz w:val="20"/>
              </w:rPr>
              <w:t>83%</w:t>
            </w:r>
          </w:p>
        </w:tc>
      </w:tr>
    </w:tbl>
    <w:p w:rsidR="006E7AC2" w:rsidRDefault="006E7AC2" w:rsidP="006E7AC2"/>
    <w:p w:rsidR="006E7AC2" w:rsidRPr="008C2387" w:rsidRDefault="006E7AC2" w:rsidP="008C2387">
      <w:r w:rsidRPr="008C2387">
        <w:t>Respondents were asked to add any further comments they may have. The following key themes emerged from the 26 open-ended responses:</w:t>
      </w:r>
    </w:p>
    <w:p w:rsidR="006E7AC2" w:rsidRPr="008C2387" w:rsidRDefault="006E7AC2" w:rsidP="008C2387">
      <w:pPr>
        <w:rPr>
          <w:u w:val="single"/>
        </w:rPr>
      </w:pPr>
      <w:r w:rsidRPr="008C2387">
        <w:rPr>
          <w:u w:val="single"/>
        </w:rPr>
        <w:t>One service would reduce confusion</w:t>
      </w:r>
    </w:p>
    <w:p w:rsidR="006E7AC2" w:rsidRPr="008C2387" w:rsidRDefault="006E7AC2" w:rsidP="008C2387">
      <w:r w:rsidRPr="008C2387">
        <w:t>Many respondents were in favour of combining the current three advocacy services into one service to be delivered by one provider. Respondents felt this would reduce confusion, increase efficiency, and increase accessibility.</w:t>
      </w:r>
    </w:p>
    <w:p w:rsidR="006E7AC2" w:rsidRPr="00173F87" w:rsidRDefault="006E7AC2" w:rsidP="00173F87">
      <w:pPr>
        <w:rPr>
          <w:i/>
        </w:rPr>
      </w:pPr>
      <w:r w:rsidRPr="00173F87">
        <w:rPr>
          <w:i/>
        </w:rPr>
        <w:t>“There is currently too much confusion amongst the public and also professionals about what services are available, what they do and a great deal of people are missing out on services and too much time wasting referring to wrong service.”</w:t>
      </w:r>
    </w:p>
    <w:p w:rsidR="006E7AC2" w:rsidRPr="00173F87" w:rsidRDefault="006E7AC2" w:rsidP="00173F87">
      <w:pPr>
        <w:rPr>
          <w:i/>
        </w:rPr>
      </w:pPr>
      <w:r w:rsidRPr="00173F87">
        <w:rPr>
          <w:i/>
        </w:rPr>
        <w:t xml:space="preserve">“A combined service is better when users changed from detained informal or community, it means that they have continuity and </w:t>
      </w:r>
      <w:r w:rsidR="00173F87" w:rsidRPr="00173F87">
        <w:rPr>
          <w:i/>
        </w:rPr>
        <w:t>don’t</w:t>
      </w:r>
      <w:r w:rsidRPr="00173F87">
        <w:rPr>
          <w:i/>
        </w:rPr>
        <w:t xml:space="preserve"> have to see another person in another service when they have built up a rapport and trust with an advocate… ensures that users </w:t>
      </w:r>
      <w:r w:rsidR="00173F87" w:rsidRPr="00173F87">
        <w:rPr>
          <w:i/>
        </w:rPr>
        <w:t>don’t</w:t>
      </w:r>
      <w:r w:rsidRPr="00173F87">
        <w:rPr>
          <w:i/>
        </w:rPr>
        <w:t xml:space="preserve"> fall into a gap between services as they often give up on help if the system is too difficult to navigate”</w:t>
      </w:r>
    </w:p>
    <w:p w:rsidR="006E7AC2" w:rsidRPr="00173F87" w:rsidRDefault="006E7AC2" w:rsidP="00173F87">
      <w:pPr>
        <w:rPr>
          <w:i/>
        </w:rPr>
      </w:pPr>
      <w:r w:rsidRPr="00173F87">
        <w:rPr>
          <w:i/>
        </w:rPr>
        <w:t xml:space="preserve">“having one amalgamated </w:t>
      </w:r>
      <w:r w:rsidR="00173F87" w:rsidRPr="00173F87">
        <w:rPr>
          <w:i/>
        </w:rPr>
        <w:t>service</w:t>
      </w:r>
      <w:r w:rsidRPr="00173F87">
        <w:rPr>
          <w:i/>
        </w:rPr>
        <w:t xml:space="preserve"> would reduce confusion, and aid practitioners to refer to the correct service more easily to enable access to service for clients.”</w:t>
      </w:r>
    </w:p>
    <w:p w:rsidR="006E7AC2" w:rsidRDefault="006E7AC2" w:rsidP="006E7AC2"/>
    <w:p w:rsidR="006E7AC2" w:rsidRPr="00173F87" w:rsidRDefault="006E7AC2" w:rsidP="00173F87">
      <w:pPr>
        <w:rPr>
          <w:u w:val="single"/>
        </w:rPr>
      </w:pPr>
      <w:r w:rsidRPr="00173F87">
        <w:rPr>
          <w:u w:val="single"/>
        </w:rPr>
        <w:t>Staff need to have knowledge of all three service areas</w:t>
      </w:r>
    </w:p>
    <w:p w:rsidR="006E7AC2" w:rsidRPr="008C2387" w:rsidRDefault="006E7AC2" w:rsidP="008C2387">
      <w:r w:rsidRPr="008C2387">
        <w:t>Some respondents whilst in support of combining the three services into one, highlighted that this would only work with adequately trained staff.</w:t>
      </w:r>
    </w:p>
    <w:p w:rsidR="006E7AC2" w:rsidRPr="00173F87" w:rsidRDefault="006E7AC2" w:rsidP="00173F87">
      <w:pPr>
        <w:rPr>
          <w:i/>
        </w:rPr>
      </w:pPr>
      <w:r w:rsidRPr="00173F87">
        <w:rPr>
          <w:i/>
        </w:rPr>
        <w:t>“…provider will need to have specialist knowledge of each of these areas-rather than generic staff with insufficient training and resource.”</w:t>
      </w:r>
    </w:p>
    <w:p w:rsidR="00173F87" w:rsidRDefault="006E7AC2" w:rsidP="00173F87">
      <w:pPr>
        <w:rPr>
          <w:i/>
        </w:rPr>
      </w:pPr>
      <w:r w:rsidRPr="00173F87">
        <w:rPr>
          <w:i/>
        </w:rPr>
        <w:t xml:space="preserve">“…an independent advisor must be available who is aware of the three areas.”  </w:t>
      </w:r>
    </w:p>
    <w:p w:rsidR="00173F87" w:rsidRDefault="00173F87" w:rsidP="00173F87">
      <w:pPr>
        <w:rPr>
          <w:i/>
        </w:rPr>
      </w:pPr>
    </w:p>
    <w:p w:rsidR="006E7AC2" w:rsidRPr="00173F87" w:rsidRDefault="006E7AC2" w:rsidP="00173F87">
      <w:pPr>
        <w:rPr>
          <w:u w:val="single"/>
        </w:rPr>
      </w:pPr>
      <w:r w:rsidRPr="00173F87">
        <w:rPr>
          <w:u w:val="single"/>
        </w:rPr>
        <w:lastRenderedPageBreak/>
        <w:t>Will it be too big and therefore difficult to manage?</w:t>
      </w:r>
    </w:p>
    <w:p w:rsidR="006E7AC2" w:rsidRPr="008C2387" w:rsidRDefault="006E7AC2" w:rsidP="008C2387">
      <w:r w:rsidRPr="008C2387">
        <w:t>Some respondents were concerned that combining the three services into one would result in too</w:t>
      </w:r>
      <w:r w:rsidR="00173F87" w:rsidRPr="008C2387">
        <w:t xml:space="preserve"> </w:t>
      </w:r>
      <w:r w:rsidRPr="008C2387">
        <w:t>large a service that would be difficult to manage.</w:t>
      </w:r>
    </w:p>
    <w:p w:rsidR="006E7AC2" w:rsidRPr="00173F87" w:rsidRDefault="006E7AC2" w:rsidP="00173F87">
      <w:pPr>
        <w:rPr>
          <w:i/>
        </w:rPr>
      </w:pPr>
      <w:r w:rsidRPr="00173F87">
        <w:rPr>
          <w:i/>
        </w:rPr>
        <w:t>“Putting all three things under one roof has got to be beneficial, as long as its not so big that it cannot be managed correctly.”</w:t>
      </w:r>
    </w:p>
    <w:p w:rsidR="00173F87" w:rsidRPr="00173F87" w:rsidRDefault="006E7AC2" w:rsidP="00173F87">
      <w:pPr>
        <w:rPr>
          <w:i/>
        </w:rPr>
      </w:pPr>
      <w:r w:rsidRPr="00173F87">
        <w:rPr>
          <w:i/>
        </w:rPr>
        <w:t>“Provided standards of service are maintained…”</w:t>
      </w:r>
    </w:p>
    <w:p w:rsidR="006E7AC2" w:rsidRPr="00173F87" w:rsidRDefault="006E7AC2" w:rsidP="00173F87">
      <w:pPr>
        <w:rPr>
          <w:i/>
        </w:rPr>
      </w:pPr>
      <w:r w:rsidRPr="00173F87">
        <w:rPr>
          <w:i/>
        </w:rPr>
        <w:t>“Too big a workload for one organisation.”</w:t>
      </w:r>
    </w:p>
    <w:p w:rsidR="00173F87" w:rsidRDefault="00173F87" w:rsidP="006E7AC2"/>
    <w:p w:rsidR="006E7AC2" w:rsidRPr="00173F87" w:rsidRDefault="006E7AC2" w:rsidP="006E7AC2">
      <w:pPr>
        <w:rPr>
          <w:b/>
        </w:rPr>
      </w:pPr>
      <w:r w:rsidRPr="00173F87">
        <w:rPr>
          <w:b/>
        </w:rPr>
        <w:t>1b. Do you agree or disagree that our proposal to combine the three services into one advocacy service will result in the benefits outlined?</w:t>
      </w:r>
    </w:p>
    <w:p w:rsidR="009C6DA4" w:rsidRPr="008C2387" w:rsidRDefault="009C6DA4" w:rsidP="008C2387">
      <w:r w:rsidRPr="008C2387">
        <w:t>Respondents were given the following information:</w:t>
      </w:r>
    </w:p>
    <w:p w:rsidR="006E7AC2" w:rsidRPr="009C6DA4" w:rsidRDefault="006E7AC2" w:rsidP="006E7AC2">
      <w:pPr>
        <w:rPr>
          <w:i/>
        </w:rPr>
      </w:pPr>
      <w:r w:rsidRPr="009C6DA4">
        <w:rPr>
          <w:i/>
        </w:rPr>
        <w:t>We think a combined model might help to:</w:t>
      </w:r>
    </w:p>
    <w:p w:rsidR="006E7AC2" w:rsidRPr="009C6DA4" w:rsidRDefault="006E7AC2" w:rsidP="009C6DA4">
      <w:pPr>
        <w:pStyle w:val="ListParagraph"/>
        <w:numPr>
          <w:ilvl w:val="0"/>
          <w:numId w:val="6"/>
        </w:numPr>
        <w:rPr>
          <w:i/>
        </w:rPr>
      </w:pPr>
      <w:r w:rsidRPr="009C6DA4">
        <w:rPr>
          <w:i/>
        </w:rPr>
        <w:t>make it easier for people to know about the services and seek support from them</w:t>
      </w:r>
    </w:p>
    <w:p w:rsidR="006E7AC2" w:rsidRPr="009C6DA4" w:rsidRDefault="006E7AC2" w:rsidP="009C6DA4">
      <w:pPr>
        <w:pStyle w:val="ListParagraph"/>
        <w:numPr>
          <w:ilvl w:val="0"/>
          <w:numId w:val="6"/>
        </w:numPr>
        <w:rPr>
          <w:i/>
        </w:rPr>
      </w:pPr>
      <w:r w:rsidRPr="009C6DA4">
        <w:rPr>
          <w:i/>
        </w:rPr>
        <w:t>reduce the need for people to be seen by more than one service provider, as we know that some people need support from more than one health advocacy service</w:t>
      </w:r>
    </w:p>
    <w:p w:rsidR="006E7AC2" w:rsidRPr="009C6DA4" w:rsidRDefault="006E7AC2" w:rsidP="009C6DA4">
      <w:pPr>
        <w:pStyle w:val="ListParagraph"/>
        <w:numPr>
          <w:ilvl w:val="0"/>
          <w:numId w:val="6"/>
        </w:numPr>
        <w:rPr>
          <w:i/>
        </w:rPr>
      </w:pPr>
      <w:r w:rsidRPr="009C6DA4">
        <w:rPr>
          <w:i/>
        </w:rPr>
        <w:t>reduce the amount of times that clients have to describe their experiences more than once to different advocates and providers</w:t>
      </w:r>
    </w:p>
    <w:p w:rsidR="006E7AC2" w:rsidRPr="009C6DA4" w:rsidRDefault="006E7AC2" w:rsidP="009C6DA4">
      <w:pPr>
        <w:pStyle w:val="ListParagraph"/>
        <w:numPr>
          <w:ilvl w:val="0"/>
          <w:numId w:val="6"/>
        </w:numPr>
        <w:rPr>
          <w:i/>
        </w:rPr>
      </w:pPr>
      <w:r w:rsidRPr="009C6DA4">
        <w:rPr>
          <w:i/>
        </w:rPr>
        <w:t>make our services more efficient and effective for the people who use them</w:t>
      </w:r>
    </w:p>
    <w:p w:rsidR="006E7AC2" w:rsidRPr="009C6DA4" w:rsidRDefault="006E7AC2" w:rsidP="009C6DA4">
      <w:pPr>
        <w:pStyle w:val="ListParagraph"/>
        <w:numPr>
          <w:ilvl w:val="0"/>
          <w:numId w:val="6"/>
        </w:numPr>
        <w:rPr>
          <w:i/>
        </w:rPr>
      </w:pPr>
      <w:r w:rsidRPr="009C6DA4">
        <w:rPr>
          <w:i/>
        </w:rPr>
        <w:t>help us to deliver better value for money for the public, from the public purse.</w:t>
      </w:r>
    </w:p>
    <w:p w:rsidR="006E7AC2" w:rsidRPr="008C2387" w:rsidRDefault="006E7AC2" w:rsidP="008C2387">
      <w:r w:rsidRPr="008C2387">
        <w:t>Over three-quarters (76%) of respondents agreed that the proposal to combine the three services into one advocacy service would result in the benefits outlined (figure 2). Table 3 demonstrates the breakdown of responses by respondent type.</w:t>
      </w:r>
    </w:p>
    <w:p w:rsidR="009C6DA4" w:rsidRDefault="006E7AC2" w:rsidP="009C6DA4">
      <w:pPr>
        <w:keepNext/>
      </w:pPr>
      <w:r>
        <w:rPr>
          <w:noProof/>
          <w:lang w:eastAsia="en-GB"/>
        </w:rPr>
        <w:lastRenderedPageBreak/>
        <w:drawing>
          <wp:inline distT="0" distB="0" distL="0" distR="0" wp14:anchorId="2813896C" wp14:editId="108BCD07">
            <wp:extent cx="5654590" cy="3450566"/>
            <wp:effectExtent l="0" t="0" r="381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21386" t="38796" r="31476" b="15180"/>
                    <a:stretch/>
                  </pic:blipFill>
                  <pic:spPr bwMode="auto">
                    <a:xfrm>
                      <a:off x="0" y="0"/>
                      <a:ext cx="5654590" cy="3450566"/>
                    </a:xfrm>
                    <a:prstGeom prst="rect">
                      <a:avLst/>
                    </a:prstGeom>
                    <a:ln>
                      <a:noFill/>
                    </a:ln>
                    <a:extLst>
                      <a:ext uri="{53640926-AAD7-44D8-BBD7-CCE9431645EC}">
                        <a14:shadowObscured xmlns:a14="http://schemas.microsoft.com/office/drawing/2010/main"/>
                      </a:ext>
                    </a:extLst>
                  </pic:spPr>
                </pic:pic>
              </a:graphicData>
            </a:graphic>
          </wp:inline>
        </w:drawing>
      </w:r>
    </w:p>
    <w:p w:rsidR="006E7AC2" w:rsidRDefault="009C6DA4" w:rsidP="009C6DA4">
      <w:pPr>
        <w:pStyle w:val="Caption"/>
      </w:pPr>
      <w:r>
        <w:t xml:space="preserve">Figure </w:t>
      </w:r>
      <w:fldSimple w:instr=" SEQ Figure \* ARABIC ">
        <w:r>
          <w:rPr>
            <w:noProof/>
          </w:rPr>
          <w:t>2</w:t>
        </w:r>
      </w:fldSimple>
      <w:r>
        <w:t xml:space="preserve">: </w:t>
      </w:r>
      <w:r w:rsidRPr="001136F4">
        <w:t>Agreement levels for question 1b</w:t>
      </w:r>
    </w:p>
    <w:p w:rsidR="006E7AC2" w:rsidRDefault="006E7AC2" w:rsidP="006E7AC2"/>
    <w:p w:rsidR="009C6DA4" w:rsidRDefault="009C6DA4" w:rsidP="009C6DA4">
      <w:pPr>
        <w:pStyle w:val="Caption"/>
        <w:keepNext/>
      </w:pPr>
      <w:r>
        <w:t xml:space="preserve">Table </w:t>
      </w:r>
      <w:fldSimple w:instr=" SEQ Table \* ARABIC ">
        <w:r w:rsidR="003C5662">
          <w:rPr>
            <w:noProof/>
          </w:rPr>
          <w:t>6</w:t>
        </w:r>
      </w:fldSimple>
      <w:r>
        <w:t xml:space="preserve">: </w:t>
      </w:r>
      <w:r w:rsidRPr="00280296">
        <w:t>Levels of agreement by respondent type for question 1b</w:t>
      </w:r>
    </w:p>
    <w:tbl>
      <w:tblPr>
        <w:tblW w:w="9244" w:type="dxa"/>
        <w:tblInd w:w="106" w:type="dxa"/>
        <w:tblLayout w:type="fixed"/>
        <w:tblCellMar>
          <w:left w:w="0" w:type="dxa"/>
          <w:right w:w="0" w:type="dxa"/>
        </w:tblCellMar>
        <w:tblLook w:val="01E0" w:firstRow="1" w:lastRow="1" w:firstColumn="1" w:lastColumn="1" w:noHBand="0" w:noVBand="0"/>
      </w:tblPr>
      <w:tblGrid>
        <w:gridCol w:w="2422"/>
        <w:gridCol w:w="1083"/>
        <w:gridCol w:w="1152"/>
        <w:gridCol w:w="1049"/>
        <w:gridCol w:w="1286"/>
        <w:gridCol w:w="1203"/>
        <w:gridCol w:w="1049"/>
      </w:tblGrid>
      <w:tr w:rsidR="001B7705" w:rsidRPr="001B7705" w:rsidTr="001B7705">
        <w:trPr>
          <w:trHeight w:hRule="exact" w:val="788"/>
        </w:trPr>
        <w:tc>
          <w:tcPr>
            <w:tcW w:w="2422" w:type="dxa"/>
            <w:tcBorders>
              <w:top w:val="nil"/>
              <w:left w:val="nil"/>
              <w:bottom w:val="single" w:sz="5" w:space="0" w:color="000000"/>
              <w:right w:val="single" w:sz="5" w:space="0" w:color="000000"/>
            </w:tcBorders>
          </w:tcPr>
          <w:p w:rsidR="006E7AC2" w:rsidRPr="00240FDF" w:rsidRDefault="006E7AC2" w:rsidP="00AB22DD">
            <w:pPr>
              <w:rPr>
                <w:rFonts w:cs="Arial"/>
              </w:rPr>
            </w:pPr>
          </w:p>
        </w:tc>
        <w:tc>
          <w:tcPr>
            <w:tcW w:w="1083" w:type="dxa"/>
            <w:tcBorders>
              <w:top w:val="single" w:sz="5" w:space="0" w:color="000000"/>
              <w:left w:val="single" w:sz="5" w:space="0" w:color="000000"/>
              <w:bottom w:val="single" w:sz="5" w:space="0" w:color="000000"/>
              <w:right w:val="single" w:sz="5" w:space="0" w:color="000000"/>
            </w:tcBorders>
            <w:shd w:val="clear" w:color="auto" w:fill="D9D9D9"/>
          </w:tcPr>
          <w:p w:rsidR="006E7AC2" w:rsidRPr="001B7705" w:rsidRDefault="006E7AC2" w:rsidP="001B7705">
            <w:pPr>
              <w:rPr>
                <w:b/>
                <w:sz w:val="20"/>
              </w:rPr>
            </w:pPr>
            <w:r w:rsidRPr="001B7705">
              <w:rPr>
                <w:b/>
                <w:sz w:val="20"/>
              </w:rPr>
              <w:t>Base count</w:t>
            </w:r>
          </w:p>
        </w:tc>
        <w:tc>
          <w:tcPr>
            <w:tcW w:w="1152" w:type="dxa"/>
            <w:tcBorders>
              <w:top w:val="single" w:sz="5" w:space="0" w:color="000000"/>
              <w:left w:val="single" w:sz="5" w:space="0" w:color="000000"/>
              <w:bottom w:val="single" w:sz="5" w:space="0" w:color="000000"/>
              <w:right w:val="single" w:sz="5" w:space="0" w:color="000000"/>
            </w:tcBorders>
            <w:shd w:val="clear" w:color="auto" w:fill="71C48F"/>
          </w:tcPr>
          <w:p w:rsidR="006E7AC2" w:rsidRPr="001B7705" w:rsidRDefault="006E7AC2" w:rsidP="001B7705">
            <w:pPr>
              <w:rPr>
                <w:b/>
                <w:color w:val="FFFFFF" w:themeColor="background1"/>
                <w:sz w:val="20"/>
              </w:rPr>
            </w:pPr>
            <w:r w:rsidRPr="001B7705">
              <w:rPr>
                <w:b/>
                <w:color w:val="FFFFFF" w:themeColor="background1"/>
                <w:sz w:val="20"/>
              </w:rPr>
              <w:t>Strongly disagree</w:t>
            </w:r>
          </w:p>
        </w:tc>
        <w:tc>
          <w:tcPr>
            <w:tcW w:w="1049" w:type="dxa"/>
            <w:tcBorders>
              <w:top w:val="single" w:sz="5" w:space="0" w:color="000000"/>
              <w:left w:val="single" w:sz="5" w:space="0" w:color="000000"/>
              <w:bottom w:val="single" w:sz="5" w:space="0" w:color="000000"/>
              <w:right w:val="single" w:sz="5" w:space="0" w:color="000000"/>
            </w:tcBorders>
            <w:shd w:val="clear" w:color="auto" w:fill="71C48F"/>
          </w:tcPr>
          <w:p w:rsidR="006E7AC2" w:rsidRPr="001B7705" w:rsidRDefault="006E7AC2" w:rsidP="001B7705">
            <w:pPr>
              <w:rPr>
                <w:b/>
                <w:color w:val="FFFFFF" w:themeColor="background1"/>
                <w:sz w:val="20"/>
              </w:rPr>
            </w:pPr>
            <w:r w:rsidRPr="001B7705">
              <w:rPr>
                <w:b/>
                <w:color w:val="FFFFFF" w:themeColor="background1"/>
                <w:sz w:val="20"/>
              </w:rPr>
              <w:t>Disagree</w:t>
            </w:r>
          </w:p>
        </w:tc>
        <w:tc>
          <w:tcPr>
            <w:tcW w:w="1286" w:type="dxa"/>
            <w:tcBorders>
              <w:top w:val="single" w:sz="5" w:space="0" w:color="000000"/>
              <w:left w:val="single" w:sz="5" w:space="0" w:color="000000"/>
              <w:bottom w:val="single" w:sz="5" w:space="0" w:color="000000"/>
              <w:right w:val="single" w:sz="5" w:space="0" w:color="000000"/>
            </w:tcBorders>
            <w:shd w:val="clear" w:color="auto" w:fill="71C48F"/>
          </w:tcPr>
          <w:p w:rsidR="006E7AC2" w:rsidRPr="001B7705" w:rsidRDefault="006E7AC2" w:rsidP="001B7705">
            <w:pPr>
              <w:rPr>
                <w:b/>
                <w:color w:val="FFFFFF" w:themeColor="background1"/>
                <w:sz w:val="20"/>
              </w:rPr>
            </w:pPr>
            <w:r w:rsidRPr="001B7705">
              <w:rPr>
                <w:b/>
                <w:color w:val="FFFFFF" w:themeColor="background1"/>
                <w:sz w:val="20"/>
              </w:rPr>
              <w:t>Neither agree nor disagree</w:t>
            </w:r>
          </w:p>
        </w:tc>
        <w:tc>
          <w:tcPr>
            <w:tcW w:w="1203" w:type="dxa"/>
            <w:tcBorders>
              <w:top w:val="single" w:sz="5" w:space="0" w:color="000000"/>
              <w:left w:val="single" w:sz="5" w:space="0" w:color="000000"/>
              <w:bottom w:val="single" w:sz="5" w:space="0" w:color="000000"/>
              <w:right w:val="single" w:sz="5" w:space="0" w:color="000000"/>
            </w:tcBorders>
            <w:shd w:val="clear" w:color="auto" w:fill="71C48F"/>
          </w:tcPr>
          <w:p w:rsidR="006E7AC2" w:rsidRPr="001B7705" w:rsidRDefault="006E7AC2" w:rsidP="001B7705">
            <w:pPr>
              <w:rPr>
                <w:b/>
                <w:color w:val="FFFFFF" w:themeColor="background1"/>
                <w:sz w:val="20"/>
              </w:rPr>
            </w:pPr>
            <w:r w:rsidRPr="001B7705">
              <w:rPr>
                <w:b/>
                <w:color w:val="FFFFFF" w:themeColor="background1"/>
                <w:sz w:val="20"/>
              </w:rPr>
              <w:t>Agree</w:t>
            </w:r>
          </w:p>
        </w:tc>
        <w:tc>
          <w:tcPr>
            <w:tcW w:w="1049" w:type="dxa"/>
            <w:tcBorders>
              <w:top w:val="single" w:sz="5" w:space="0" w:color="000000"/>
              <w:left w:val="single" w:sz="5" w:space="0" w:color="000000"/>
              <w:bottom w:val="single" w:sz="5" w:space="0" w:color="000000"/>
              <w:right w:val="single" w:sz="5" w:space="0" w:color="000000"/>
            </w:tcBorders>
            <w:shd w:val="clear" w:color="auto" w:fill="71C48F"/>
          </w:tcPr>
          <w:p w:rsidR="006E7AC2" w:rsidRPr="001B7705" w:rsidRDefault="006E7AC2" w:rsidP="001B7705">
            <w:pPr>
              <w:rPr>
                <w:b/>
                <w:color w:val="FFFFFF" w:themeColor="background1"/>
                <w:sz w:val="20"/>
              </w:rPr>
            </w:pPr>
            <w:r w:rsidRPr="001B7705">
              <w:rPr>
                <w:b/>
                <w:color w:val="FFFFFF" w:themeColor="background1"/>
                <w:sz w:val="20"/>
              </w:rPr>
              <w:t>Strongly agree</w:t>
            </w:r>
          </w:p>
        </w:tc>
      </w:tr>
      <w:tr w:rsidR="006E7AC2" w:rsidRPr="00240FDF" w:rsidTr="009C6DA4">
        <w:trPr>
          <w:trHeight w:hRule="exact" w:val="499"/>
        </w:trPr>
        <w:tc>
          <w:tcPr>
            <w:tcW w:w="2422" w:type="dxa"/>
            <w:tcBorders>
              <w:top w:val="single" w:sz="5" w:space="0" w:color="000000"/>
              <w:left w:val="single" w:sz="5" w:space="0" w:color="000000"/>
              <w:bottom w:val="single" w:sz="5" w:space="0" w:color="000000"/>
              <w:right w:val="single" w:sz="5" w:space="0" w:color="000000"/>
            </w:tcBorders>
            <w:shd w:val="clear" w:color="auto" w:fill="D9D9D9"/>
          </w:tcPr>
          <w:p w:rsidR="006E7AC2" w:rsidRPr="001B7705" w:rsidRDefault="006E7AC2" w:rsidP="001B7705">
            <w:pPr>
              <w:rPr>
                <w:sz w:val="20"/>
              </w:rPr>
            </w:pPr>
            <w:r w:rsidRPr="001B7705">
              <w:rPr>
                <w:sz w:val="20"/>
              </w:rPr>
              <w:t>A current Health Advocacy service user</w:t>
            </w:r>
          </w:p>
        </w:tc>
        <w:tc>
          <w:tcPr>
            <w:tcW w:w="1083" w:type="dxa"/>
            <w:tcBorders>
              <w:top w:val="single" w:sz="5" w:space="0" w:color="000000"/>
              <w:left w:val="single" w:sz="5" w:space="0" w:color="000000"/>
              <w:bottom w:val="single" w:sz="5" w:space="0" w:color="000000"/>
              <w:right w:val="single" w:sz="5" w:space="0" w:color="000000"/>
            </w:tcBorders>
            <w:shd w:val="clear" w:color="auto" w:fill="D9D9D9"/>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z w:val="20"/>
              </w:rPr>
              <w:t>6</w:t>
            </w:r>
          </w:p>
        </w:tc>
        <w:tc>
          <w:tcPr>
            <w:tcW w:w="1152" w:type="dxa"/>
            <w:tcBorders>
              <w:top w:val="single" w:sz="5" w:space="0" w:color="000000"/>
              <w:left w:val="single" w:sz="5" w:space="0" w:color="000000"/>
              <w:bottom w:val="single" w:sz="5" w:space="0" w:color="000000"/>
              <w:right w:val="single" w:sz="5" w:space="0" w:color="000000"/>
            </w:tcBorders>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pacing w:val="-1"/>
                <w:sz w:val="20"/>
              </w:rPr>
              <w:t>17%</w:t>
            </w:r>
          </w:p>
        </w:tc>
        <w:tc>
          <w:tcPr>
            <w:tcW w:w="1049" w:type="dxa"/>
            <w:tcBorders>
              <w:top w:val="single" w:sz="5" w:space="0" w:color="000000"/>
              <w:left w:val="single" w:sz="5" w:space="0" w:color="000000"/>
              <w:bottom w:val="single" w:sz="5" w:space="0" w:color="000000"/>
              <w:right w:val="single" w:sz="5" w:space="0" w:color="000000"/>
            </w:tcBorders>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pacing w:val="-1"/>
                <w:sz w:val="20"/>
              </w:rPr>
              <w:t>0%</w:t>
            </w:r>
          </w:p>
        </w:tc>
        <w:tc>
          <w:tcPr>
            <w:tcW w:w="1286" w:type="dxa"/>
            <w:tcBorders>
              <w:top w:val="single" w:sz="5" w:space="0" w:color="000000"/>
              <w:left w:val="single" w:sz="5" w:space="0" w:color="000000"/>
              <w:bottom w:val="single" w:sz="5" w:space="0" w:color="000000"/>
              <w:right w:val="single" w:sz="5" w:space="0" w:color="000000"/>
            </w:tcBorders>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pacing w:val="-1"/>
                <w:sz w:val="20"/>
              </w:rPr>
              <w:t>0%</w:t>
            </w:r>
          </w:p>
        </w:tc>
        <w:tc>
          <w:tcPr>
            <w:tcW w:w="1203" w:type="dxa"/>
            <w:tcBorders>
              <w:top w:val="single" w:sz="5" w:space="0" w:color="000000"/>
              <w:left w:val="single" w:sz="5" w:space="0" w:color="000000"/>
              <w:bottom w:val="single" w:sz="5" w:space="0" w:color="000000"/>
              <w:right w:val="single" w:sz="5" w:space="0" w:color="000000"/>
            </w:tcBorders>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pacing w:val="-1"/>
                <w:sz w:val="20"/>
              </w:rPr>
              <w:t>67%</w:t>
            </w:r>
          </w:p>
        </w:tc>
        <w:tc>
          <w:tcPr>
            <w:tcW w:w="1049" w:type="dxa"/>
            <w:tcBorders>
              <w:top w:val="single" w:sz="5" w:space="0" w:color="000000"/>
              <w:left w:val="single" w:sz="5" w:space="0" w:color="000000"/>
              <w:bottom w:val="single" w:sz="5" w:space="0" w:color="000000"/>
              <w:right w:val="single" w:sz="5" w:space="0" w:color="000000"/>
            </w:tcBorders>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pacing w:val="-1"/>
                <w:sz w:val="20"/>
              </w:rPr>
              <w:t>17%</w:t>
            </w:r>
          </w:p>
        </w:tc>
      </w:tr>
      <w:tr w:rsidR="006E7AC2" w:rsidRPr="00240FDF" w:rsidTr="009C6DA4">
        <w:trPr>
          <w:trHeight w:hRule="exact" w:val="497"/>
        </w:trPr>
        <w:tc>
          <w:tcPr>
            <w:tcW w:w="2422" w:type="dxa"/>
            <w:tcBorders>
              <w:top w:val="single" w:sz="5" w:space="0" w:color="000000"/>
              <w:left w:val="single" w:sz="5" w:space="0" w:color="000000"/>
              <w:bottom w:val="single" w:sz="5" w:space="0" w:color="000000"/>
              <w:right w:val="single" w:sz="5" w:space="0" w:color="000000"/>
            </w:tcBorders>
            <w:shd w:val="clear" w:color="auto" w:fill="D9D9D9"/>
          </w:tcPr>
          <w:p w:rsidR="006E7AC2" w:rsidRPr="001B7705" w:rsidRDefault="006E7AC2" w:rsidP="001B7705">
            <w:pPr>
              <w:rPr>
                <w:sz w:val="20"/>
              </w:rPr>
            </w:pPr>
            <w:r w:rsidRPr="001B7705">
              <w:rPr>
                <w:sz w:val="20"/>
              </w:rPr>
              <w:t>A former Health Advocacy service user</w:t>
            </w:r>
          </w:p>
        </w:tc>
        <w:tc>
          <w:tcPr>
            <w:tcW w:w="1083" w:type="dxa"/>
            <w:tcBorders>
              <w:top w:val="single" w:sz="5" w:space="0" w:color="000000"/>
              <w:left w:val="single" w:sz="5" w:space="0" w:color="000000"/>
              <w:bottom w:val="single" w:sz="5" w:space="0" w:color="000000"/>
              <w:right w:val="single" w:sz="5" w:space="0" w:color="000000"/>
            </w:tcBorders>
            <w:shd w:val="clear" w:color="auto" w:fill="D9D9D9"/>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pacing w:val="-1"/>
                <w:sz w:val="20"/>
              </w:rPr>
              <w:t>10</w:t>
            </w:r>
          </w:p>
        </w:tc>
        <w:tc>
          <w:tcPr>
            <w:tcW w:w="1152" w:type="dxa"/>
            <w:tcBorders>
              <w:top w:val="single" w:sz="5" w:space="0" w:color="000000"/>
              <w:left w:val="single" w:sz="5" w:space="0" w:color="000000"/>
              <w:bottom w:val="single" w:sz="5" w:space="0" w:color="000000"/>
              <w:right w:val="single" w:sz="5" w:space="0" w:color="000000"/>
            </w:tcBorders>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pacing w:val="-1"/>
                <w:sz w:val="20"/>
              </w:rPr>
              <w:t>20%</w:t>
            </w:r>
          </w:p>
        </w:tc>
        <w:tc>
          <w:tcPr>
            <w:tcW w:w="1049" w:type="dxa"/>
            <w:tcBorders>
              <w:top w:val="single" w:sz="5" w:space="0" w:color="000000"/>
              <w:left w:val="single" w:sz="5" w:space="0" w:color="000000"/>
              <w:bottom w:val="single" w:sz="5" w:space="0" w:color="000000"/>
              <w:right w:val="single" w:sz="5" w:space="0" w:color="000000"/>
            </w:tcBorders>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pacing w:val="-1"/>
                <w:sz w:val="20"/>
              </w:rPr>
              <w:t>0%</w:t>
            </w:r>
          </w:p>
        </w:tc>
        <w:tc>
          <w:tcPr>
            <w:tcW w:w="1286" w:type="dxa"/>
            <w:tcBorders>
              <w:top w:val="single" w:sz="5" w:space="0" w:color="000000"/>
              <w:left w:val="single" w:sz="5" w:space="0" w:color="000000"/>
              <w:bottom w:val="single" w:sz="5" w:space="0" w:color="000000"/>
              <w:right w:val="single" w:sz="5" w:space="0" w:color="000000"/>
            </w:tcBorders>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pacing w:val="-1"/>
                <w:sz w:val="20"/>
              </w:rPr>
              <w:t>0%</w:t>
            </w:r>
          </w:p>
        </w:tc>
        <w:tc>
          <w:tcPr>
            <w:tcW w:w="1203" w:type="dxa"/>
            <w:tcBorders>
              <w:top w:val="single" w:sz="5" w:space="0" w:color="000000"/>
              <w:left w:val="single" w:sz="5" w:space="0" w:color="000000"/>
              <w:bottom w:val="single" w:sz="5" w:space="0" w:color="000000"/>
              <w:right w:val="single" w:sz="5" w:space="0" w:color="000000"/>
            </w:tcBorders>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pacing w:val="-1"/>
                <w:sz w:val="20"/>
              </w:rPr>
              <w:t>60%</w:t>
            </w:r>
          </w:p>
        </w:tc>
        <w:tc>
          <w:tcPr>
            <w:tcW w:w="1049" w:type="dxa"/>
            <w:tcBorders>
              <w:top w:val="single" w:sz="5" w:space="0" w:color="000000"/>
              <w:left w:val="single" w:sz="5" w:space="0" w:color="000000"/>
              <w:bottom w:val="single" w:sz="5" w:space="0" w:color="000000"/>
              <w:right w:val="single" w:sz="5" w:space="0" w:color="000000"/>
            </w:tcBorders>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pacing w:val="-1"/>
                <w:sz w:val="20"/>
              </w:rPr>
              <w:t>20%</w:t>
            </w:r>
          </w:p>
        </w:tc>
      </w:tr>
      <w:tr w:rsidR="006E7AC2" w:rsidRPr="00240FDF" w:rsidTr="009C6DA4">
        <w:trPr>
          <w:trHeight w:hRule="exact" w:val="744"/>
        </w:trPr>
        <w:tc>
          <w:tcPr>
            <w:tcW w:w="2422" w:type="dxa"/>
            <w:tcBorders>
              <w:top w:val="single" w:sz="5" w:space="0" w:color="000000"/>
              <w:left w:val="single" w:sz="5" w:space="0" w:color="000000"/>
              <w:bottom w:val="single" w:sz="5" w:space="0" w:color="000000"/>
              <w:right w:val="single" w:sz="5" w:space="0" w:color="000000"/>
            </w:tcBorders>
            <w:shd w:val="clear" w:color="auto" w:fill="D9D9D9"/>
          </w:tcPr>
          <w:p w:rsidR="006E7AC2" w:rsidRPr="001B7705" w:rsidRDefault="006E7AC2" w:rsidP="001B7705">
            <w:pPr>
              <w:rPr>
                <w:sz w:val="20"/>
              </w:rPr>
            </w:pPr>
            <w:r w:rsidRPr="001B7705">
              <w:rPr>
                <w:sz w:val="20"/>
              </w:rPr>
              <w:t>A member of the public – has not used advocacy services before</w:t>
            </w:r>
          </w:p>
        </w:tc>
        <w:tc>
          <w:tcPr>
            <w:tcW w:w="1083" w:type="dxa"/>
            <w:tcBorders>
              <w:top w:val="single" w:sz="5" w:space="0" w:color="000000"/>
              <w:left w:val="single" w:sz="5" w:space="0" w:color="000000"/>
              <w:bottom w:val="single" w:sz="5" w:space="0" w:color="000000"/>
              <w:right w:val="single" w:sz="5" w:space="0" w:color="000000"/>
            </w:tcBorders>
            <w:shd w:val="clear" w:color="auto" w:fill="D9D9D9"/>
          </w:tcPr>
          <w:p w:rsidR="006E7AC2" w:rsidRPr="00240FDF" w:rsidRDefault="006E7AC2" w:rsidP="00AB22DD">
            <w:pPr>
              <w:pStyle w:val="TableParagraph"/>
              <w:ind w:left="102"/>
              <w:rPr>
                <w:rFonts w:ascii="Arial" w:eastAsia="Calibri" w:hAnsi="Arial" w:cs="Arial"/>
                <w:sz w:val="20"/>
                <w:szCs w:val="20"/>
              </w:rPr>
            </w:pPr>
            <w:r w:rsidRPr="00240FDF">
              <w:rPr>
                <w:rFonts w:ascii="Arial" w:hAnsi="Arial" w:cs="Arial"/>
                <w:spacing w:val="-1"/>
                <w:sz w:val="20"/>
              </w:rPr>
              <w:t>14</w:t>
            </w:r>
          </w:p>
        </w:tc>
        <w:tc>
          <w:tcPr>
            <w:tcW w:w="1152" w:type="dxa"/>
            <w:tcBorders>
              <w:top w:val="single" w:sz="5" w:space="0" w:color="000000"/>
              <w:left w:val="single" w:sz="5" w:space="0" w:color="000000"/>
              <w:bottom w:val="single" w:sz="5" w:space="0" w:color="000000"/>
              <w:right w:val="single" w:sz="5" w:space="0" w:color="000000"/>
            </w:tcBorders>
          </w:tcPr>
          <w:p w:rsidR="006E7AC2" w:rsidRPr="00240FDF" w:rsidRDefault="006E7AC2" w:rsidP="00AB22DD">
            <w:pPr>
              <w:pStyle w:val="TableParagraph"/>
              <w:ind w:left="102"/>
              <w:rPr>
                <w:rFonts w:ascii="Arial" w:eastAsia="Calibri" w:hAnsi="Arial" w:cs="Arial"/>
                <w:sz w:val="20"/>
                <w:szCs w:val="20"/>
              </w:rPr>
            </w:pPr>
            <w:r w:rsidRPr="00240FDF">
              <w:rPr>
                <w:rFonts w:ascii="Arial" w:hAnsi="Arial" w:cs="Arial"/>
                <w:spacing w:val="-1"/>
                <w:sz w:val="20"/>
              </w:rPr>
              <w:t>0%</w:t>
            </w:r>
          </w:p>
        </w:tc>
        <w:tc>
          <w:tcPr>
            <w:tcW w:w="1049" w:type="dxa"/>
            <w:tcBorders>
              <w:top w:val="single" w:sz="5" w:space="0" w:color="000000"/>
              <w:left w:val="single" w:sz="5" w:space="0" w:color="000000"/>
              <w:bottom w:val="single" w:sz="5" w:space="0" w:color="000000"/>
              <w:right w:val="single" w:sz="5" w:space="0" w:color="000000"/>
            </w:tcBorders>
          </w:tcPr>
          <w:p w:rsidR="006E7AC2" w:rsidRPr="00240FDF" w:rsidRDefault="006E7AC2" w:rsidP="00AB22DD">
            <w:pPr>
              <w:pStyle w:val="TableParagraph"/>
              <w:ind w:left="102"/>
              <w:rPr>
                <w:rFonts w:ascii="Arial" w:eastAsia="Calibri" w:hAnsi="Arial" w:cs="Arial"/>
                <w:sz w:val="20"/>
                <w:szCs w:val="20"/>
              </w:rPr>
            </w:pPr>
            <w:r w:rsidRPr="00240FDF">
              <w:rPr>
                <w:rFonts w:ascii="Arial" w:hAnsi="Arial" w:cs="Arial"/>
                <w:spacing w:val="-1"/>
                <w:sz w:val="20"/>
              </w:rPr>
              <w:t>7%</w:t>
            </w:r>
          </w:p>
        </w:tc>
        <w:tc>
          <w:tcPr>
            <w:tcW w:w="1286" w:type="dxa"/>
            <w:tcBorders>
              <w:top w:val="single" w:sz="5" w:space="0" w:color="000000"/>
              <w:left w:val="single" w:sz="5" w:space="0" w:color="000000"/>
              <w:bottom w:val="single" w:sz="5" w:space="0" w:color="000000"/>
              <w:right w:val="single" w:sz="5" w:space="0" w:color="000000"/>
            </w:tcBorders>
          </w:tcPr>
          <w:p w:rsidR="006E7AC2" w:rsidRPr="00240FDF" w:rsidRDefault="006E7AC2" w:rsidP="00AB22DD">
            <w:pPr>
              <w:pStyle w:val="TableParagraph"/>
              <w:ind w:left="102"/>
              <w:rPr>
                <w:rFonts w:ascii="Arial" w:eastAsia="Calibri" w:hAnsi="Arial" w:cs="Arial"/>
                <w:sz w:val="20"/>
                <w:szCs w:val="20"/>
              </w:rPr>
            </w:pPr>
            <w:r w:rsidRPr="00240FDF">
              <w:rPr>
                <w:rFonts w:ascii="Arial" w:hAnsi="Arial" w:cs="Arial"/>
                <w:spacing w:val="-1"/>
                <w:sz w:val="20"/>
              </w:rPr>
              <w:t>21%</w:t>
            </w:r>
          </w:p>
        </w:tc>
        <w:tc>
          <w:tcPr>
            <w:tcW w:w="1203" w:type="dxa"/>
            <w:tcBorders>
              <w:top w:val="single" w:sz="5" w:space="0" w:color="000000"/>
              <w:left w:val="single" w:sz="5" w:space="0" w:color="000000"/>
              <w:bottom w:val="single" w:sz="5" w:space="0" w:color="000000"/>
              <w:right w:val="single" w:sz="5" w:space="0" w:color="000000"/>
            </w:tcBorders>
          </w:tcPr>
          <w:p w:rsidR="006E7AC2" w:rsidRPr="00240FDF" w:rsidRDefault="006E7AC2" w:rsidP="00AB22DD">
            <w:pPr>
              <w:pStyle w:val="TableParagraph"/>
              <w:ind w:left="102"/>
              <w:rPr>
                <w:rFonts w:ascii="Arial" w:eastAsia="Calibri" w:hAnsi="Arial" w:cs="Arial"/>
                <w:sz w:val="20"/>
                <w:szCs w:val="20"/>
              </w:rPr>
            </w:pPr>
            <w:r w:rsidRPr="00240FDF">
              <w:rPr>
                <w:rFonts w:ascii="Arial" w:hAnsi="Arial" w:cs="Arial"/>
                <w:spacing w:val="-1"/>
                <w:sz w:val="20"/>
              </w:rPr>
              <w:t>36%</w:t>
            </w:r>
          </w:p>
        </w:tc>
        <w:tc>
          <w:tcPr>
            <w:tcW w:w="1049" w:type="dxa"/>
            <w:tcBorders>
              <w:top w:val="single" w:sz="5" w:space="0" w:color="000000"/>
              <w:left w:val="single" w:sz="5" w:space="0" w:color="000000"/>
              <w:bottom w:val="single" w:sz="5" w:space="0" w:color="000000"/>
              <w:right w:val="single" w:sz="5" w:space="0" w:color="000000"/>
            </w:tcBorders>
          </w:tcPr>
          <w:p w:rsidR="006E7AC2" w:rsidRPr="00240FDF" w:rsidRDefault="006E7AC2" w:rsidP="00AB22DD">
            <w:pPr>
              <w:pStyle w:val="TableParagraph"/>
              <w:ind w:left="102"/>
              <w:rPr>
                <w:rFonts w:ascii="Arial" w:eastAsia="Calibri" w:hAnsi="Arial" w:cs="Arial"/>
                <w:sz w:val="20"/>
                <w:szCs w:val="20"/>
              </w:rPr>
            </w:pPr>
            <w:r w:rsidRPr="00240FDF">
              <w:rPr>
                <w:rFonts w:ascii="Arial" w:hAnsi="Arial" w:cs="Arial"/>
                <w:spacing w:val="-1"/>
                <w:sz w:val="20"/>
              </w:rPr>
              <w:t>36%</w:t>
            </w:r>
          </w:p>
        </w:tc>
      </w:tr>
      <w:tr w:rsidR="006E7AC2" w:rsidRPr="00240FDF" w:rsidTr="009C6DA4">
        <w:trPr>
          <w:trHeight w:hRule="exact" w:val="497"/>
        </w:trPr>
        <w:tc>
          <w:tcPr>
            <w:tcW w:w="2422" w:type="dxa"/>
            <w:tcBorders>
              <w:top w:val="single" w:sz="5" w:space="0" w:color="000000"/>
              <w:left w:val="single" w:sz="5" w:space="0" w:color="000000"/>
              <w:bottom w:val="single" w:sz="5" w:space="0" w:color="000000"/>
              <w:right w:val="single" w:sz="5" w:space="0" w:color="000000"/>
            </w:tcBorders>
            <w:shd w:val="clear" w:color="auto" w:fill="D9D9D9"/>
          </w:tcPr>
          <w:p w:rsidR="006E7AC2" w:rsidRPr="001B7705" w:rsidRDefault="006E7AC2" w:rsidP="001B7705">
            <w:pPr>
              <w:rPr>
                <w:sz w:val="20"/>
              </w:rPr>
            </w:pPr>
            <w:r w:rsidRPr="001B7705">
              <w:rPr>
                <w:sz w:val="20"/>
              </w:rPr>
              <w:t>A health or care professional/referrer</w:t>
            </w:r>
          </w:p>
        </w:tc>
        <w:tc>
          <w:tcPr>
            <w:tcW w:w="1083" w:type="dxa"/>
            <w:tcBorders>
              <w:top w:val="single" w:sz="5" w:space="0" w:color="000000"/>
              <w:left w:val="single" w:sz="5" w:space="0" w:color="000000"/>
              <w:bottom w:val="single" w:sz="5" w:space="0" w:color="000000"/>
              <w:right w:val="single" w:sz="5" w:space="0" w:color="000000"/>
            </w:tcBorders>
            <w:shd w:val="clear" w:color="auto" w:fill="D9D9D9"/>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pacing w:val="-1"/>
                <w:sz w:val="20"/>
              </w:rPr>
              <w:t>12</w:t>
            </w:r>
          </w:p>
        </w:tc>
        <w:tc>
          <w:tcPr>
            <w:tcW w:w="1152" w:type="dxa"/>
            <w:tcBorders>
              <w:top w:val="single" w:sz="5" w:space="0" w:color="000000"/>
              <w:left w:val="single" w:sz="5" w:space="0" w:color="000000"/>
              <w:bottom w:val="single" w:sz="5" w:space="0" w:color="000000"/>
              <w:right w:val="single" w:sz="5" w:space="0" w:color="000000"/>
            </w:tcBorders>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pacing w:val="-1"/>
                <w:sz w:val="20"/>
              </w:rPr>
              <w:t>0%</w:t>
            </w:r>
          </w:p>
        </w:tc>
        <w:tc>
          <w:tcPr>
            <w:tcW w:w="1049" w:type="dxa"/>
            <w:tcBorders>
              <w:top w:val="single" w:sz="5" w:space="0" w:color="000000"/>
              <w:left w:val="single" w:sz="5" w:space="0" w:color="000000"/>
              <w:bottom w:val="single" w:sz="5" w:space="0" w:color="000000"/>
              <w:right w:val="single" w:sz="5" w:space="0" w:color="000000"/>
            </w:tcBorders>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pacing w:val="-1"/>
                <w:sz w:val="20"/>
              </w:rPr>
              <w:t>0%</w:t>
            </w:r>
          </w:p>
        </w:tc>
        <w:tc>
          <w:tcPr>
            <w:tcW w:w="1286" w:type="dxa"/>
            <w:tcBorders>
              <w:top w:val="single" w:sz="5" w:space="0" w:color="000000"/>
              <w:left w:val="single" w:sz="5" w:space="0" w:color="000000"/>
              <w:bottom w:val="single" w:sz="5" w:space="0" w:color="000000"/>
              <w:right w:val="single" w:sz="5" w:space="0" w:color="000000"/>
            </w:tcBorders>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pacing w:val="-1"/>
                <w:sz w:val="20"/>
              </w:rPr>
              <w:t>17%</w:t>
            </w:r>
          </w:p>
        </w:tc>
        <w:tc>
          <w:tcPr>
            <w:tcW w:w="1203" w:type="dxa"/>
            <w:tcBorders>
              <w:top w:val="single" w:sz="5" w:space="0" w:color="000000"/>
              <w:left w:val="single" w:sz="5" w:space="0" w:color="000000"/>
              <w:bottom w:val="single" w:sz="5" w:space="0" w:color="000000"/>
              <w:right w:val="single" w:sz="5" w:space="0" w:color="000000"/>
            </w:tcBorders>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pacing w:val="-1"/>
                <w:sz w:val="20"/>
              </w:rPr>
              <w:t>58%</w:t>
            </w:r>
          </w:p>
        </w:tc>
        <w:tc>
          <w:tcPr>
            <w:tcW w:w="1049" w:type="dxa"/>
            <w:tcBorders>
              <w:top w:val="single" w:sz="5" w:space="0" w:color="000000"/>
              <w:left w:val="single" w:sz="5" w:space="0" w:color="000000"/>
              <w:bottom w:val="single" w:sz="5" w:space="0" w:color="000000"/>
              <w:right w:val="single" w:sz="5" w:space="0" w:color="000000"/>
            </w:tcBorders>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pacing w:val="-1"/>
                <w:sz w:val="20"/>
              </w:rPr>
              <w:t>25%</w:t>
            </w:r>
          </w:p>
        </w:tc>
      </w:tr>
      <w:tr w:rsidR="006E7AC2" w:rsidRPr="00240FDF" w:rsidTr="009C6DA4">
        <w:trPr>
          <w:trHeight w:hRule="exact" w:val="499"/>
        </w:trPr>
        <w:tc>
          <w:tcPr>
            <w:tcW w:w="2422" w:type="dxa"/>
            <w:tcBorders>
              <w:top w:val="single" w:sz="5" w:space="0" w:color="000000"/>
              <w:left w:val="single" w:sz="5" w:space="0" w:color="000000"/>
              <w:bottom w:val="single" w:sz="5" w:space="0" w:color="000000"/>
              <w:right w:val="single" w:sz="5" w:space="0" w:color="000000"/>
            </w:tcBorders>
            <w:shd w:val="clear" w:color="auto" w:fill="D9D9D9"/>
          </w:tcPr>
          <w:p w:rsidR="006E7AC2" w:rsidRPr="001B7705" w:rsidRDefault="006E7AC2" w:rsidP="001B7705">
            <w:pPr>
              <w:rPr>
                <w:sz w:val="20"/>
              </w:rPr>
            </w:pPr>
            <w:r w:rsidRPr="001B7705">
              <w:rPr>
                <w:sz w:val="20"/>
              </w:rPr>
              <w:t>Someone who looks after or cares for an individual</w:t>
            </w:r>
          </w:p>
        </w:tc>
        <w:tc>
          <w:tcPr>
            <w:tcW w:w="1083" w:type="dxa"/>
            <w:tcBorders>
              <w:top w:val="single" w:sz="5" w:space="0" w:color="000000"/>
              <w:left w:val="single" w:sz="5" w:space="0" w:color="000000"/>
              <w:bottom w:val="single" w:sz="5" w:space="0" w:color="000000"/>
              <w:right w:val="single" w:sz="5" w:space="0" w:color="000000"/>
            </w:tcBorders>
            <w:shd w:val="clear" w:color="auto" w:fill="D9D9D9"/>
          </w:tcPr>
          <w:p w:rsidR="006E7AC2" w:rsidRPr="00240FDF" w:rsidRDefault="006E7AC2" w:rsidP="00AB22DD">
            <w:pPr>
              <w:pStyle w:val="TableParagraph"/>
              <w:ind w:left="102"/>
              <w:rPr>
                <w:rFonts w:ascii="Arial" w:eastAsia="Calibri" w:hAnsi="Arial" w:cs="Arial"/>
                <w:sz w:val="20"/>
                <w:szCs w:val="20"/>
              </w:rPr>
            </w:pPr>
            <w:r w:rsidRPr="00240FDF">
              <w:rPr>
                <w:rFonts w:ascii="Arial" w:hAnsi="Arial" w:cs="Arial"/>
                <w:sz w:val="20"/>
              </w:rPr>
              <w:t>9</w:t>
            </w:r>
          </w:p>
        </w:tc>
        <w:tc>
          <w:tcPr>
            <w:tcW w:w="1152" w:type="dxa"/>
            <w:tcBorders>
              <w:top w:val="single" w:sz="5" w:space="0" w:color="000000"/>
              <w:left w:val="single" w:sz="5" w:space="0" w:color="000000"/>
              <w:bottom w:val="single" w:sz="5" w:space="0" w:color="000000"/>
              <w:right w:val="single" w:sz="5" w:space="0" w:color="000000"/>
            </w:tcBorders>
          </w:tcPr>
          <w:p w:rsidR="006E7AC2" w:rsidRPr="00240FDF" w:rsidRDefault="006E7AC2" w:rsidP="00AB22DD">
            <w:pPr>
              <w:pStyle w:val="TableParagraph"/>
              <w:ind w:left="102"/>
              <w:rPr>
                <w:rFonts w:ascii="Arial" w:eastAsia="Calibri" w:hAnsi="Arial" w:cs="Arial"/>
                <w:sz w:val="20"/>
                <w:szCs w:val="20"/>
              </w:rPr>
            </w:pPr>
            <w:r w:rsidRPr="00240FDF">
              <w:rPr>
                <w:rFonts w:ascii="Arial" w:hAnsi="Arial" w:cs="Arial"/>
                <w:spacing w:val="-1"/>
                <w:sz w:val="20"/>
              </w:rPr>
              <w:t>0%</w:t>
            </w:r>
          </w:p>
        </w:tc>
        <w:tc>
          <w:tcPr>
            <w:tcW w:w="1049" w:type="dxa"/>
            <w:tcBorders>
              <w:top w:val="single" w:sz="5" w:space="0" w:color="000000"/>
              <w:left w:val="single" w:sz="5" w:space="0" w:color="000000"/>
              <w:bottom w:val="single" w:sz="5" w:space="0" w:color="000000"/>
              <w:right w:val="single" w:sz="5" w:space="0" w:color="000000"/>
            </w:tcBorders>
          </w:tcPr>
          <w:p w:rsidR="006E7AC2" w:rsidRPr="00240FDF" w:rsidRDefault="006E7AC2" w:rsidP="00AB22DD">
            <w:pPr>
              <w:pStyle w:val="TableParagraph"/>
              <w:ind w:left="102"/>
              <w:rPr>
                <w:rFonts w:ascii="Arial" w:eastAsia="Calibri" w:hAnsi="Arial" w:cs="Arial"/>
                <w:sz w:val="20"/>
                <w:szCs w:val="20"/>
              </w:rPr>
            </w:pPr>
            <w:r w:rsidRPr="00240FDF">
              <w:rPr>
                <w:rFonts w:ascii="Arial" w:hAnsi="Arial" w:cs="Arial"/>
                <w:spacing w:val="-1"/>
                <w:sz w:val="20"/>
              </w:rPr>
              <w:t>11%</w:t>
            </w:r>
          </w:p>
        </w:tc>
        <w:tc>
          <w:tcPr>
            <w:tcW w:w="1286" w:type="dxa"/>
            <w:tcBorders>
              <w:top w:val="single" w:sz="5" w:space="0" w:color="000000"/>
              <w:left w:val="single" w:sz="5" w:space="0" w:color="000000"/>
              <w:bottom w:val="single" w:sz="5" w:space="0" w:color="000000"/>
              <w:right w:val="single" w:sz="5" w:space="0" w:color="000000"/>
            </w:tcBorders>
          </w:tcPr>
          <w:p w:rsidR="006E7AC2" w:rsidRPr="00240FDF" w:rsidRDefault="006E7AC2" w:rsidP="00AB22DD">
            <w:pPr>
              <w:pStyle w:val="TableParagraph"/>
              <w:ind w:left="102"/>
              <w:rPr>
                <w:rFonts w:ascii="Arial" w:eastAsia="Calibri" w:hAnsi="Arial" w:cs="Arial"/>
                <w:sz w:val="20"/>
                <w:szCs w:val="20"/>
              </w:rPr>
            </w:pPr>
            <w:r w:rsidRPr="00240FDF">
              <w:rPr>
                <w:rFonts w:ascii="Arial" w:hAnsi="Arial" w:cs="Arial"/>
                <w:spacing w:val="-1"/>
                <w:sz w:val="20"/>
              </w:rPr>
              <w:t>0%</w:t>
            </w:r>
          </w:p>
        </w:tc>
        <w:tc>
          <w:tcPr>
            <w:tcW w:w="1203" w:type="dxa"/>
            <w:tcBorders>
              <w:top w:val="single" w:sz="5" w:space="0" w:color="000000"/>
              <w:left w:val="single" w:sz="5" w:space="0" w:color="000000"/>
              <w:bottom w:val="single" w:sz="5" w:space="0" w:color="000000"/>
              <w:right w:val="single" w:sz="5" w:space="0" w:color="000000"/>
            </w:tcBorders>
          </w:tcPr>
          <w:p w:rsidR="006E7AC2" w:rsidRPr="00240FDF" w:rsidRDefault="006E7AC2" w:rsidP="00AB22DD">
            <w:pPr>
              <w:pStyle w:val="TableParagraph"/>
              <w:ind w:left="102"/>
              <w:rPr>
                <w:rFonts w:ascii="Arial" w:eastAsia="Calibri" w:hAnsi="Arial" w:cs="Arial"/>
                <w:sz w:val="20"/>
                <w:szCs w:val="20"/>
              </w:rPr>
            </w:pPr>
            <w:r w:rsidRPr="00240FDF">
              <w:rPr>
                <w:rFonts w:ascii="Arial" w:hAnsi="Arial" w:cs="Arial"/>
                <w:spacing w:val="-1"/>
                <w:sz w:val="20"/>
              </w:rPr>
              <w:t>56%</w:t>
            </w:r>
          </w:p>
        </w:tc>
        <w:tc>
          <w:tcPr>
            <w:tcW w:w="1049" w:type="dxa"/>
            <w:tcBorders>
              <w:top w:val="single" w:sz="5" w:space="0" w:color="000000"/>
              <w:left w:val="single" w:sz="5" w:space="0" w:color="000000"/>
              <w:bottom w:val="single" w:sz="5" w:space="0" w:color="000000"/>
              <w:right w:val="single" w:sz="5" w:space="0" w:color="000000"/>
            </w:tcBorders>
          </w:tcPr>
          <w:p w:rsidR="006E7AC2" w:rsidRPr="00240FDF" w:rsidRDefault="006E7AC2" w:rsidP="00AB22DD">
            <w:pPr>
              <w:pStyle w:val="TableParagraph"/>
              <w:ind w:left="102"/>
              <w:rPr>
                <w:rFonts w:ascii="Arial" w:eastAsia="Calibri" w:hAnsi="Arial" w:cs="Arial"/>
                <w:sz w:val="20"/>
                <w:szCs w:val="20"/>
              </w:rPr>
            </w:pPr>
            <w:r w:rsidRPr="00240FDF">
              <w:rPr>
                <w:rFonts w:ascii="Arial" w:hAnsi="Arial" w:cs="Arial"/>
                <w:spacing w:val="-1"/>
                <w:sz w:val="20"/>
              </w:rPr>
              <w:t>33%</w:t>
            </w:r>
          </w:p>
        </w:tc>
      </w:tr>
      <w:tr w:rsidR="006E7AC2" w:rsidRPr="00240FDF" w:rsidTr="009C6DA4">
        <w:trPr>
          <w:trHeight w:hRule="exact" w:val="254"/>
        </w:trPr>
        <w:tc>
          <w:tcPr>
            <w:tcW w:w="2422" w:type="dxa"/>
            <w:tcBorders>
              <w:top w:val="single" w:sz="5" w:space="0" w:color="000000"/>
              <w:left w:val="single" w:sz="5" w:space="0" w:color="000000"/>
              <w:bottom w:val="single" w:sz="5" w:space="0" w:color="000000"/>
              <w:right w:val="single" w:sz="5" w:space="0" w:color="000000"/>
            </w:tcBorders>
            <w:shd w:val="clear" w:color="auto" w:fill="D9D9D9"/>
          </w:tcPr>
          <w:p w:rsidR="006E7AC2" w:rsidRPr="001B7705" w:rsidRDefault="006E7AC2" w:rsidP="001B7705">
            <w:pPr>
              <w:rPr>
                <w:sz w:val="20"/>
              </w:rPr>
            </w:pPr>
            <w:r w:rsidRPr="001B7705">
              <w:rPr>
                <w:sz w:val="20"/>
              </w:rPr>
              <w:t>Other</w:t>
            </w:r>
          </w:p>
        </w:tc>
        <w:tc>
          <w:tcPr>
            <w:tcW w:w="1083" w:type="dxa"/>
            <w:tcBorders>
              <w:top w:val="single" w:sz="5" w:space="0" w:color="000000"/>
              <w:left w:val="single" w:sz="5" w:space="0" w:color="000000"/>
              <w:bottom w:val="single" w:sz="5" w:space="0" w:color="000000"/>
              <w:right w:val="single" w:sz="5" w:space="0" w:color="000000"/>
            </w:tcBorders>
            <w:shd w:val="clear" w:color="auto" w:fill="D9D9D9"/>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z w:val="20"/>
              </w:rPr>
              <w:t>6</w:t>
            </w:r>
          </w:p>
        </w:tc>
        <w:tc>
          <w:tcPr>
            <w:tcW w:w="1152" w:type="dxa"/>
            <w:tcBorders>
              <w:top w:val="single" w:sz="5" w:space="0" w:color="000000"/>
              <w:left w:val="single" w:sz="5" w:space="0" w:color="000000"/>
              <w:bottom w:val="single" w:sz="5" w:space="0" w:color="000000"/>
              <w:right w:val="single" w:sz="5" w:space="0" w:color="000000"/>
            </w:tcBorders>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pacing w:val="-1"/>
                <w:sz w:val="20"/>
              </w:rPr>
              <w:t>0%</w:t>
            </w:r>
          </w:p>
        </w:tc>
        <w:tc>
          <w:tcPr>
            <w:tcW w:w="1049" w:type="dxa"/>
            <w:tcBorders>
              <w:top w:val="single" w:sz="5" w:space="0" w:color="000000"/>
              <w:left w:val="single" w:sz="5" w:space="0" w:color="000000"/>
              <w:bottom w:val="single" w:sz="5" w:space="0" w:color="000000"/>
              <w:right w:val="single" w:sz="5" w:space="0" w:color="000000"/>
            </w:tcBorders>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pacing w:val="-1"/>
                <w:sz w:val="20"/>
              </w:rPr>
              <w:t>0%</w:t>
            </w:r>
          </w:p>
        </w:tc>
        <w:tc>
          <w:tcPr>
            <w:tcW w:w="1286" w:type="dxa"/>
            <w:tcBorders>
              <w:top w:val="single" w:sz="5" w:space="0" w:color="000000"/>
              <w:left w:val="single" w:sz="5" w:space="0" w:color="000000"/>
              <w:bottom w:val="single" w:sz="5" w:space="0" w:color="000000"/>
              <w:right w:val="single" w:sz="5" w:space="0" w:color="000000"/>
            </w:tcBorders>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pacing w:val="-1"/>
                <w:sz w:val="20"/>
              </w:rPr>
              <w:t>0%</w:t>
            </w:r>
          </w:p>
        </w:tc>
        <w:tc>
          <w:tcPr>
            <w:tcW w:w="1203" w:type="dxa"/>
            <w:tcBorders>
              <w:top w:val="single" w:sz="5" w:space="0" w:color="000000"/>
              <w:left w:val="single" w:sz="5" w:space="0" w:color="000000"/>
              <w:bottom w:val="single" w:sz="5" w:space="0" w:color="000000"/>
              <w:right w:val="single" w:sz="5" w:space="0" w:color="000000"/>
            </w:tcBorders>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pacing w:val="-1"/>
                <w:sz w:val="20"/>
              </w:rPr>
              <w:t>17%</w:t>
            </w:r>
          </w:p>
        </w:tc>
        <w:tc>
          <w:tcPr>
            <w:tcW w:w="1049" w:type="dxa"/>
            <w:tcBorders>
              <w:top w:val="single" w:sz="5" w:space="0" w:color="000000"/>
              <w:left w:val="single" w:sz="5" w:space="0" w:color="000000"/>
              <w:bottom w:val="single" w:sz="5" w:space="0" w:color="000000"/>
              <w:right w:val="single" w:sz="5" w:space="0" w:color="000000"/>
            </w:tcBorders>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pacing w:val="-1"/>
                <w:sz w:val="20"/>
              </w:rPr>
              <w:t>83%</w:t>
            </w:r>
          </w:p>
        </w:tc>
      </w:tr>
    </w:tbl>
    <w:p w:rsidR="006E7AC2" w:rsidRDefault="006E7AC2" w:rsidP="006E7AC2"/>
    <w:p w:rsidR="006E7AC2" w:rsidRPr="008C2387" w:rsidRDefault="006E7AC2" w:rsidP="008C2387">
      <w:r w:rsidRPr="008C2387">
        <w:t>Respondents were asked to add any further comments they may have. The following key themes emerged from the 14 open-ended responses:</w:t>
      </w:r>
    </w:p>
    <w:p w:rsidR="006E7AC2" w:rsidRDefault="006E7AC2" w:rsidP="006E7AC2"/>
    <w:p w:rsidR="0092290B" w:rsidRDefault="0092290B" w:rsidP="006E7AC2"/>
    <w:p w:rsidR="006E7AC2" w:rsidRPr="009C6DA4" w:rsidRDefault="006E7AC2" w:rsidP="006E7AC2">
      <w:pPr>
        <w:rPr>
          <w:u w:val="single"/>
        </w:rPr>
      </w:pPr>
      <w:r w:rsidRPr="009C6DA4">
        <w:rPr>
          <w:u w:val="single"/>
        </w:rPr>
        <w:lastRenderedPageBreak/>
        <w:t>In theory the benefits will be achieved, but we cannot be certain</w:t>
      </w:r>
    </w:p>
    <w:p w:rsidR="006E7AC2" w:rsidRPr="008C2387" w:rsidRDefault="006E7AC2" w:rsidP="008C2387">
      <w:r w:rsidRPr="008C2387">
        <w:t>Though the majority of respondents agreed that the proposal to combine the three services into one service would result in the benefits outlined, some respondents were fearful that it may lead to a lack of local knowledge.</w:t>
      </w:r>
    </w:p>
    <w:p w:rsidR="006E7AC2" w:rsidRPr="009C6DA4" w:rsidRDefault="006E7AC2" w:rsidP="006E7AC2">
      <w:pPr>
        <w:rPr>
          <w:i/>
        </w:rPr>
      </w:pPr>
      <w:r w:rsidRPr="009C6DA4">
        <w:rPr>
          <w:i/>
        </w:rPr>
        <w:t>“Combining services does not necessarily achieve the benefits described. There may be some losses by losing local knowledge.”</w:t>
      </w:r>
    </w:p>
    <w:p w:rsidR="006E7AC2" w:rsidRPr="009C6DA4" w:rsidRDefault="006E7AC2" w:rsidP="006E7AC2">
      <w:pPr>
        <w:rPr>
          <w:i/>
        </w:rPr>
      </w:pPr>
      <w:r w:rsidRPr="009C6DA4">
        <w:rPr>
          <w:i/>
        </w:rPr>
        <w:t xml:space="preserve">“Although I agree with the services merging, this should not result in the Advocates themselves losing their knowledge of a particular part of the work by expecting them to work in all areas so that they do not have the depth of knowledge or by using volunteers who may not have the same time or </w:t>
      </w:r>
      <w:r w:rsidR="009C6DA4" w:rsidRPr="009C6DA4">
        <w:rPr>
          <w:i/>
        </w:rPr>
        <w:t>commitment</w:t>
      </w:r>
      <w:r w:rsidRPr="009C6DA4">
        <w:rPr>
          <w:i/>
        </w:rPr>
        <w:t xml:space="preserve"> or knowledge of paid employees.”</w:t>
      </w:r>
    </w:p>
    <w:p w:rsidR="006E7AC2" w:rsidRPr="009C6DA4" w:rsidRDefault="006E7AC2" w:rsidP="006E7AC2">
      <w:pPr>
        <w:rPr>
          <w:i/>
        </w:rPr>
      </w:pPr>
      <w:r w:rsidRPr="009C6DA4">
        <w:rPr>
          <w:i/>
        </w:rPr>
        <w:t>“Combining these into a single service does not ensure quality or effectiveness of the service.”</w:t>
      </w:r>
    </w:p>
    <w:p w:rsidR="006E7AC2" w:rsidRDefault="006E7AC2" w:rsidP="006E7AC2"/>
    <w:p w:rsidR="006E7AC2" w:rsidRDefault="006E7AC2" w:rsidP="003F7700">
      <w:pPr>
        <w:pStyle w:val="Heading4"/>
        <w:numPr>
          <w:ilvl w:val="3"/>
          <w:numId w:val="13"/>
        </w:numPr>
      </w:pPr>
      <w:bookmarkStart w:id="36" w:name="_Toc490836507"/>
      <w:bookmarkStart w:id="37" w:name="_Toc490837702"/>
      <w:r>
        <w:t>Timescales for non-statutory advocacy service</w:t>
      </w:r>
      <w:bookmarkEnd w:id="36"/>
      <w:bookmarkEnd w:id="37"/>
    </w:p>
    <w:p w:rsidR="006E7AC2" w:rsidRPr="008C2387" w:rsidRDefault="006E7AC2" w:rsidP="008C2387">
      <w:r w:rsidRPr="008C2387">
        <w:t>Respondents were given the following information:</w:t>
      </w:r>
    </w:p>
    <w:p w:rsidR="006E7AC2" w:rsidRPr="009C6DA4" w:rsidRDefault="006E7AC2" w:rsidP="006E7AC2">
      <w:pPr>
        <w:rPr>
          <w:i/>
        </w:rPr>
      </w:pPr>
      <w:r w:rsidRPr="009C6DA4">
        <w:rPr>
          <w:i/>
        </w:rPr>
        <w:t>Individuals who have a statutory right to an advocate (NHS Complaints Advocacy</w:t>
      </w:r>
      <w:r>
        <w:t xml:space="preserve"> </w:t>
      </w:r>
      <w:r w:rsidRPr="009C6DA4">
        <w:rPr>
          <w:i/>
        </w:rPr>
        <w:t xml:space="preserve">and statutory Independent Mental Health Advocacy IMHA) also have rights to be seen by their advocate within </w:t>
      </w:r>
      <w:r w:rsidRPr="008C2387">
        <w:rPr>
          <w:i/>
        </w:rPr>
        <w:t>set</w:t>
      </w:r>
      <w:r w:rsidRPr="009C6DA4">
        <w:rPr>
          <w:i/>
        </w:rPr>
        <w:t xml:space="preserve"> timescales. We will continue to make sure that the new health advocacy service provider (or partnership) meets the requirements for responding to referrals, and seeing new clients within the statutory guidelines. However, this may mean that individuals who are referred for non-statutory provision (General Health Advocacy and non-statutory IMHA), may have more flexible waiting times as statutory referrals will be prioritised first.</w:t>
      </w:r>
    </w:p>
    <w:p w:rsidR="006E7AC2" w:rsidRDefault="006E7AC2" w:rsidP="006E7AC2">
      <w:pPr>
        <w:rPr>
          <w:i/>
        </w:rPr>
      </w:pPr>
      <w:r w:rsidRPr="009C6DA4">
        <w:rPr>
          <w:i/>
        </w:rPr>
        <w:t>Flexible waiting times for non-statutory advocacy services could result in some individuals waiting a longer time period to be seen by an advocate, but it could also mean that some clients will be seen more quickly. For example, if you are an informal inpatient in mental health services, and you approach an advocate on the ward during their ward visits, they may be able to respond to your issue immediately and help you to resolve it. Where individuals have to wait longer we are keen to hear views about what might be helpful during this period, and we have included some suggestions in our consultation questions for consideration.</w:t>
      </w:r>
    </w:p>
    <w:p w:rsidR="0092290B" w:rsidRDefault="0092290B" w:rsidP="006E7AC2">
      <w:pPr>
        <w:rPr>
          <w:i/>
        </w:rPr>
      </w:pPr>
    </w:p>
    <w:p w:rsidR="0092290B" w:rsidRPr="009C6DA4" w:rsidRDefault="0092290B" w:rsidP="006E7AC2">
      <w:pPr>
        <w:rPr>
          <w:i/>
        </w:rPr>
      </w:pPr>
    </w:p>
    <w:p w:rsidR="006E7AC2" w:rsidRPr="009C6DA4" w:rsidRDefault="006E7AC2" w:rsidP="006E7AC2">
      <w:pPr>
        <w:rPr>
          <w:b/>
        </w:rPr>
      </w:pPr>
      <w:r w:rsidRPr="009C6DA4">
        <w:rPr>
          <w:b/>
        </w:rPr>
        <w:lastRenderedPageBreak/>
        <w:t>2a. People who are accessing statutory advocacy provision (NHS Complaints Advocacy and statutory Independent Mental Health Advocacy for people sectioned under the Mental Health Act) will be prioritised to receive support. What impact do you think having more flexible waiting times for non-statutory advocacy provision (General Health Advocacy and non-statutory Independent Mental Health Advocacy) might have on individuals using the service? Please add any further comments you may have.</w:t>
      </w:r>
    </w:p>
    <w:p w:rsidR="006E7AC2" w:rsidRPr="008C2387" w:rsidRDefault="006E7AC2" w:rsidP="008C2387">
      <w:r w:rsidRPr="008C2387">
        <w:t>Over half (67%) of all respondents chose to leave a comment. The following key themes emerged from the 31 open-ended responses:</w:t>
      </w:r>
    </w:p>
    <w:p w:rsidR="006E7AC2" w:rsidRPr="009C6DA4" w:rsidRDefault="006E7AC2" w:rsidP="006E7AC2">
      <w:pPr>
        <w:rPr>
          <w:u w:val="single"/>
        </w:rPr>
      </w:pPr>
      <w:r w:rsidRPr="009C6DA4">
        <w:rPr>
          <w:u w:val="single"/>
        </w:rPr>
        <w:t>What about people who have been discharged and are in the community?</w:t>
      </w:r>
    </w:p>
    <w:p w:rsidR="006E7AC2" w:rsidRPr="008C2387" w:rsidRDefault="006E7AC2" w:rsidP="008C2387">
      <w:r w:rsidRPr="008C2387">
        <w:t>A number of respondents were concerned that people in the community would not receive the help they need. Some respondents felt that it was these individuals who were most vulnerable and therefore most in need.</w:t>
      </w:r>
    </w:p>
    <w:p w:rsidR="006E7AC2" w:rsidRPr="009C6DA4" w:rsidRDefault="006E7AC2" w:rsidP="006E7AC2">
      <w:pPr>
        <w:rPr>
          <w:i/>
        </w:rPr>
      </w:pPr>
      <w:r w:rsidRPr="009C6DA4">
        <w:rPr>
          <w:i/>
        </w:rPr>
        <w:t>“When people are discharged from statutory services, they are instantly dropped. So I think it's not fair for people not in statutory services to not get priority.”</w:t>
      </w:r>
    </w:p>
    <w:p w:rsidR="006E7AC2" w:rsidRPr="009C6DA4" w:rsidRDefault="006E7AC2" w:rsidP="006E7AC2">
      <w:pPr>
        <w:rPr>
          <w:i/>
        </w:rPr>
      </w:pPr>
      <w:r w:rsidRPr="009C6DA4">
        <w:rPr>
          <w:i/>
        </w:rPr>
        <w:t>“The clients who are not priority whose issues cannot be resolved during the advocates visit to the ward may have been discharged by the time the advocate is able to address their issues with them, I am not sure if after referral the advocacy service would visit clients in the community.”</w:t>
      </w:r>
    </w:p>
    <w:p w:rsidR="006E7AC2" w:rsidRPr="009C6DA4" w:rsidRDefault="006E7AC2" w:rsidP="006E7AC2">
      <w:pPr>
        <w:rPr>
          <w:i/>
        </w:rPr>
      </w:pPr>
      <w:r w:rsidRPr="009C6DA4">
        <w:rPr>
          <w:i/>
        </w:rPr>
        <w:t>“It is very disappointing because there are some people who need this support desperately in the community and they are not prioritised.”</w:t>
      </w:r>
    </w:p>
    <w:p w:rsidR="006E7AC2" w:rsidRPr="009C6DA4" w:rsidRDefault="006E7AC2" w:rsidP="006E7AC2">
      <w:pPr>
        <w:rPr>
          <w:i/>
        </w:rPr>
      </w:pPr>
      <w:r w:rsidRPr="009C6DA4">
        <w:rPr>
          <w:i/>
        </w:rPr>
        <w:t>“I believe that the non-statutory community service is vital as advocates support people to remain in the community before reaching crisis point and becoming statutory or inpatient. There appear to be more people in the community who are reaching crisis point but unable to access a hospital bed or support for prevention.”</w:t>
      </w:r>
    </w:p>
    <w:p w:rsidR="006E7AC2" w:rsidRDefault="006E7AC2" w:rsidP="006E7AC2">
      <w:pPr>
        <w:rPr>
          <w:i/>
        </w:rPr>
      </w:pPr>
      <w:r w:rsidRPr="009C6DA4">
        <w:rPr>
          <w:i/>
        </w:rPr>
        <w:t>“A huge impact for people accessing community based services who needs support, for example adults with a Learning Disability, or Autism, living in the community. With the Transforming Care drive to avoid hospital admission, we would hope that patients will not be on wards, and will therefore not access statutory advocacy. These individuals still desperately need advocacy, for example in helping them to access appropriate care, financial support, and housing, and they will face even longer waiting times and isolation. These individuals are already isolated, vulnerable, and struggle to access or negotiate services. The proposed changes will impact negatively on the most vulnerable people in the community.”</w:t>
      </w:r>
    </w:p>
    <w:p w:rsidR="0092290B" w:rsidRPr="009C6DA4" w:rsidRDefault="0092290B" w:rsidP="006E7AC2">
      <w:pPr>
        <w:rPr>
          <w:i/>
        </w:rPr>
      </w:pPr>
    </w:p>
    <w:p w:rsidR="006E7AC2" w:rsidRPr="009C6DA4" w:rsidRDefault="006E7AC2" w:rsidP="006E7AC2">
      <w:pPr>
        <w:rPr>
          <w:u w:val="single"/>
        </w:rPr>
      </w:pPr>
      <w:r w:rsidRPr="009C6DA4">
        <w:rPr>
          <w:u w:val="single"/>
        </w:rPr>
        <w:lastRenderedPageBreak/>
        <w:t>People with mental health issues need to be prioritised</w:t>
      </w:r>
    </w:p>
    <w:p w:rsidR="006E7AC2" w:rsidRPr="008C2387" w:rsidRDefault="006E7AC2" w:rsidP="008C2387">
      <w:r w:rsidRPr="008C2387">
        <w:t>Some respondents agreed that individuals with mental health issues should be prioritised.</w:t>
      </w:r>
    </w:p>
    <w:p w:rsidR="006E7AC2" w:rsidRPr="009C6DA4" w:rsidRDefault="006E7AC2" w:rsidP="006E7AC2">
      <w:pPr>
        <w:rPr>
          <w:i/>
        </w:rPr>
      </w:pPr>
      <w:r w:rsidRPr="009C6DA4">
        <w:rPr>
          <w:i/>
        </w:rPr>
        <w:t>“Patients sectioned on the MHA need to be prioritised to ensure that their rights under legislation to appeal etc are safeguarded.”</w:t>
      </w:r>
    </w:p>
    <w:p w:rsidR="006E7AC2" w:rsidRPr="009C6DA4" w:rsidRDefault="006E7AC2" w:rsidP="006E7AC2">
      <w:pPr>
        <w:rPr>
          <w:i/>
        </w:rPr>
      </w:pPr>
      <w:r w:rsidRPr="009C6DA4">
        <w:rPr>
          <w:i/>
        </w:rPr>
        <w:t>“More support for mental ill people”</w:t>
      </w:r>
    </w:p>
    <w:p w:rsidR="006E7AC2" w:rsidRPr="009C6DA4" w:rsidRDefault="006E7AC2" w:rsidP="006E7AC2">
      <w:pPr>
        <w:rPr>
          <w:i/>
        </w:rPr>
      </w:pPr>
      <w:r w:rsidRPr="009C6DA4">
        <w:rPr>
          <w:i/>
        </w:rPr>
        <w:t>“Should alleviate stress for sectioned patients and enable them to voice their concerns more easily.”</w:t>
      </w:r>
    </w:p>
    <w:p w:rsidR="006E7AC2" w:rsidRDefault="006E7AC2" w:rsidP="006E7AC2"/>
    <w:p w:rsidR="006E7AC2" w:rsidRPr="009C6DA4" w:rsidRDefault="006E7AC2" w:rsidP="006E7AC2">
      <w:pPr>
        <w:rPr>
          <w:u w:val="single"/>
        </w:rPr>
      </w:pPr>
      <w:r w:rsidRPr="009C6DA4">
        <w:rPr>
          <w:u w:val="single"/>
        </w:rPr>
        <w:t>This will create stress and stop people from accessing the services they need</w:t>
      </w:r>
    </w:p>
    <w:p w:rsidR="006E7AC2" w:rsidRPr="008C2387" w:rsidRDefault="006E7AC2" w:rsidP="008C2387">
      <w:r w:rsidRPr="008C2387">
        <w:t>Some respondents were opposed to priority being given to people accessing statutory advocacy provision. Reasons for this opposition included the belief that people would fall through the net, and that it would create distress amongst those expected to have more flexible waiting times.</w:t>
      </w:r>
    </w:p>
    <w:p w:rsidR="006E7AC2" w:rsidRPr="009C6DA4" w:rsidRDefault="006E7AC2" w:rsidP="006E7AC2">
      <w:pPr>
        <w:rPr>
          <w:i/>
        </w:rPr>
      </w:pPr>
      <w:r w:rsidRPr="009C6DA4">
        <w:rPr>
          <w:i/>
        </w:rPr>
        <w:t>“Delay causes dispute giving up and not achieving the service needed.”</w:t>
      </w:r>
    </w:p>
    <w:p w:rsidR="006E7AC2" w:rsidRPr="009C6DA4" w:rsidRDefault="006E7AC2" w:rsidP="006E7AC2">
      <w:pPr>
        <w:rPr>
          <w:i/>
        </w:rPr>
      </w:pPr>
      <w:r w:rsidRPr="009C6DA4">
        <w:rPr>
          <w:i/>
        </w:rPr>
        <w:t>“Each case needs to be assessed on its merits. An individual's personal circumstances can make them much more vulnerable than another person in a more favourable overall situation regardless of fitting into simple statutory criteria.”</w:t>
      </w:r>
    </w:p>
    <w:p w:rsidR="006E7AC2" w:rsidRPr="009C6DA4" w:rsidRDefault="006E7AC2" w:rsidP="006E7AC2">
      <w:pPr>
        <w:rPr>
          <w:i/>
        </w:rPr>
      </w:pPr>
      <w:r w:rsidRPr="009C6DA4">
        <w:rPr>
          <w:i/>
        </w:rPr>
        <w:t>“I think people can be prioritised based on need more a combined model.. It’s sometimes difficult for users to hear that they can’t get help from the advocate who is helping someone else because they have to access a different service.”</w:t>
      </w:r>
    </w:p>
    <w:p w:rsidR="006E7AC2" w:rsidRPr="009C6DA4" w:rsidRDefault="006E7AC2" w:rsidP="006E7AC2">
      <w:pPr>
        <w:rPr>
          <w:i/>
        </w:rPr>
      </w:pPr>
      <w:r w:rsidRPr="009C6DA4">
        <w:rPr>
          <w:i/>
        </w:rPr>
        <w:t>“Lower priority - longer waits, more frustration, for non-priority individuals. Ultimately will they lose the service altogether?”</w:t>
      </w:r>
    </w:p>
    <w:p w:rsidR="006E7AC2" w:rsidRPr="009C6DA4" w:rsidRDefault="006E7AC2" w:rsidP="006E7AC2">
      <w:pPr>
        <w:rPr>
          <w:i/>
        </w:rPr>
      </w:pPr>
      <w:r w:rsidRPr="009C6DA4">
        <w:rPr>
          <w:i/>
        </w:rPr>
        <w:t>“This may lead to frustration and anxiety for some clients. A prospective timescale should be provided as far as possible.”</w:t>
      </w:r>
    </w:p>
    <w:p w:rsidR="006E7AC2" w:rsidRPr="009C6DA4" w:rsidRDefault="006E7AC2" w:rsidP="006E7AC2">
      <w:pPr>
        <w:rPr>
          <w:i/>
        </w:rPr>
      </w:pPr>
      <w:r w:rsidRPr="009C6DA4">
        <w:rPr>
          <w:i/>
        </w:rPr>
        <w:t>“The impact will be people waiting longer for advocacy and not getting a service at all.”</w:t>
      </w:r>
    </w:p>
    <w:p w:rsidR="006E7AC2" w:rsidRDefault="006E7AC2" w:rsidP="006E7AC2"/>
    <w:p w:rsidR="0092290B" w:rsidRDefault="0092290B" w:rsidP="006E7AC2"/>
    <w:p w:rsidR="0092290B" w:rsidRDefault="0092290B" w:rsidP="006E7AC2"/>
    <w:p w:rsidR="006E7AC2" w:rsidRPr="009C6DA4" w:rsidRDefault="006E7AC2" w:rsidP="006E7AC2">
      <w:pPr>
        <w:rPr>
          <w:b/>
        </w:rPr>
      </w:pPr>
      <w:r w:rsidRPr="009C6DA4">
        <w:rPr>
          <w:b/>
        </w:rPr>
        <w:lastRenderedPageBreak/>
        <w:t>2b. Would any of the following suggestions help to minimise any negative impacts? Select all that apply</w:t>
      </w:r>
    </w:p>
    <w:p w:rsidR="006E7AC2" w:rsidRPr="008C2387" w:rsidRDefault="006E7AC2" w:rsidP="008C2387">
      <w:r w:rsidRPr="008C2387">
        <w:t>Table 4 shows that the majority of respondents selected all of the suggestions provided. Over three quarters (76%) of respondents selected ‘Better service promotion so that people are referred into the non-statutory service earlier and before reaching a crisis point’ as a suggestion to help minimise any negative impacts resulting from more flexible waiting times for non-advocacy provision.</w:t>
      </w:r>
    </w:p>
    <w:p w:rsidR="006E7AC2" w:rsidRPr="008C2387" w:rsidRDefault="006E7AC2" w:rsidP="008C2387">
      <w:r w:rsidRPr="008C2387">
        <w:t>There was little variation to this question based on the respondent type (table 5).</w:t>
      </w:r>
    </w:p>
    <w:p w:rsidR="009C6DA4" w:rsidRDefault="009C6DA4" w:rsidP="009C6DA4">
      <w:pPr>
        <w:pStyle w:val="Caption"/>
        <w:keepNext/>
      </w:pPr>
      <w:r>
        <w:t xml:space="preserve">Table </w:t>
      </w:r>
      <w:fldSimple w:instr=" SEQ Table \* ARABIC ">
        <w:r w:rsidR="003C5662">
          <w:rPr>
            <w:noProof/>
          </w:rPr>
          <w:t>7</w:t>
        </w:r>
      </w:fldSimple>
      <w:r>
        <w:t xml:space="preserve">: </w:t>
      </w:r>
      <w:r w:rsidRPr="00EE725C">
        <w:t>Number of responses received for each option in question 2b</w:t>
      </w:r>
    </w:p>
    <w:tbl>
      <w:tblPr>
        <w:tblW w:w="5000" w:type="pct"/>
        <w:tblCellMar>
          <w:left w:w="0" w:type="dxa"/>
          <w:right w:w="0" w:type="dxa"/>
        </w:tblCellMar>
        <w:tblLook w:val="01E0" w:firstRow="1" w:lastRow="1" w:firstColumn="1" w:lastColumn="1" w:noHBand="0" w:noVBand="0"/>
      </w:tblPr>
      <w:tblGrid>
        <w:gridCol w:w="6714"/>
        <w:gridCol w:w="795"/>
        <w:gridCol w:w="1523"/>
      </w:tblGrid>
      <w:tr w:rsidR="006E7AC2" w:rsidRPr="00240FDF" w:rsidTr="009C6DA4">
        <w:trPr>
          <w:trHeight w:hRule="exact" w:val="987"/>
        </w:trPr>
        <w:tc>
          <w:tcPr>
            <w:tcW w:w="3717" w:type="pct"/>
            <w:tcBorders>
              <w:top w:val="nil"/>
              <w:left w:val="nil"/>
              <w:bottom w:val="single" w:sz="5" w:space="0" w:color="000000"/>
              <w:right w:val="single" w:sz="5" w:space="0" w:color="000000"/>
            </w:tcBorders>
          </w:tcPr>
          <w:p w:rsidR="006E7AC2" w:rsidRPr="00240FDF" w:rsidRDefault="006E7AC2" w:rsidP="00AB22DD">
            <w:pPr>
              <w:pStyle w:val="TableParagraph"/>
              <w:spacing w:before="4"/>
              <w:ind w:left="108"/>
              <w:rPr>
                <w:rFonts w:ascii="Arial" w:eastAsia="Calibri" w:hAnsi="Arial" w:cs="Arial"/>
                <w:sz w:val="18"/>
                <w:szCs w:val="18"/>
              </w:rPr>
            </w:pPr>
          </w:p>
        </w:tc>
        <w:tc>
          <w:tcPr>
            <w:tcW w:w="440" w:type="pct"/>
            <w:tcBorders>
              <w:top w:val="single" w:sz="5" w:space="0" w:color="000000"/>
              <w:left w:val="single" w:sz="5" w:space="0" w:color="000000"/>
              <w:bottom w:val="single" w:sz="5" w:space="0" w:color="000000"/>
              <w:right w:val="single" w:sz="5" w:space="0" w:color="000000"/>
            </w:tcBorders>
            <w:shd w:val="clear" w:color="auto" w:fill="71C48F"/>
          </w:tcPr>
          <w:p w:rsidR="006E7AC2" w:rsidRPr="00240FDF" w:rsidRDefault="006E7AC2" w:rsidP="00AB22DD">
            <w:pPr>
              <w:pStyle w:val="TableParagraph"/>
              <w:spacing w:line="243" w:lineRule="exact"/>
              <w:ind w:left="102"/>
              <w:rPr>
                <w:rFonts w:ascii="Arial" w:eastAsia="Calibri" w:hAnsi="Arial" w:cs="Arial"/>
                <w:sz w:val="20"/>
                <w:szCs w:val="20"/>
              </w:rPr>
            </w:pPr>
            <w:r w:rsidRPr="00240FDF">
              <w:rPr>
                <w:rFonts w:ascii="Arial" w:hAnsi="Arial" w:cs="Arial"/>
                <w:b/>
                <w:spacing w:val="-1"/>
                <w:sz w:val="20"/>
              </w:rPr>
              <w:t>Count</w:t>
            </w:r>
          </w:p>
        </w:tc>
        <w:tc>
          <w:tcPr>
            <w:tcW w:w="843" w:type="pct"/>
            <w:tcBorders>
              <w:top w:val="single" w:sz="5" w:space="0" w:color="000000"/>
              <w:left w:val="single" w:sz="5" w:space="0" w:color="000000"/>
              <w:bottom w:val="single" w:sz="5" w:space="0" w:color="000000"/>
              <w:right w:val="single" w:sz="5" w:space="0" w:color="000000"/>
            </w:tcBorders>
            <w:shd w:val="clear" w:color="auto" w:fill="71C48F"/>
          </w:tcPr>
          <w:p w:rsidR="006E7AC2" w:rsidRPr="00240FDF" w:rsidRDefault="006E7AC2" w:rsidP="00AB22DD">
            <w:pPr>
              <w:pStyle w:val="TableParagraph"/>
              <w:ind w:left="102" w:right="218"/>
              <w:rPr>
                <w:rFonts w:ascii="Arial" w:eastAsia="Calibri" w:hAnsi="Arial" w:cs="Arial"/>
                <w:sz w:val="20"/>
                <w:szCs w:val="20"/>
              </w:rPr>
            </w:pPr>
            <w:r w:rsidRPr="00240FDF">
              <w:rPr>
                <w:rFonts w:ascii="Arial" w:hAnsi="Arial" w:cs="Arial"/>
                <w:b/>
                <w:sz w:val="20"/>
              </w:rPr>
              <w:t>%</w:t>
            </w:r>
            <w:r w:rsidRPr="00240FDF">
              <w:rPr>
                <w:rFonts w:ascii="Arial" w:hAnsi="Arial" w:cs="Arial"/>
                <w:b/>
                <w:spacing w:val="-3"/>
                <w:sz w:val="20"/>
              </w:rPr>
              <w:t xml:space="preserve"> </w:t>
            </w:r>
            <w:r w:rsidRPr="00240FDF">
              <w:rPr>
                <w:rFonts w:ascii="Arial" w:hAnsi="Arial" w:cs="Arial"/>
                <w:b/>
                <w:sz w:val="20"/>
              </w:rPr>
              <w:t>of</w:t>
            </w:r>
            <w:r w:rsidRPr="00240FDF">
              <w:rPr>
                <w:rFonts w:ascii="Arial" w:hAnsi="Arial" w:cs="Arial"/>
                <w:b/>
                <w:w w:val="99"/>
                <w:sz w:val="20"/>
              </w:rPr>
              <w:t xml:space="preserve"> </w:t>
            </w:r>
            <w:r w:rsidRPr="00240FDF">
              <w:rPr>
                <w:rFonts w:ascii="Arial" w:hAnsi="Arial" w:cs="Arial"/>
                <w:b/>
                <w:spacing w:val="-1"/>
                <w:sz w:val="20"/>
              </w:rPr>
              <w:t>respondents</w:t>
            </w:r>
            <w:r w:rsidRPr="00240FDF">
              <w:rPr>
                <w:rFonts w:ascii="Arial" w:hAnsi="Arial" w:cs="Arial"/>
                <w:b/>
                <w:spacing w:val="29"/>
                <w:w w:val="99"/>
                <w:sz w:val="20"/>
              </w:rPr>
              <w:t xml:space="preserve"> </w:t>
            </w:r>
            <w:r w:rsidRPr="00240FDF">
              <w:rPr>
                <w:rFonts w:ascii="Arial" w:hAnsi="Arial" w:cs="Arial"/>
                <w:b/>
                <w:spacing w:val="-1"/>
                <w:sz w:val="20"/>
              </w:rPr>
              <w:t>selecting</w:t>
            </w:r>
            <w:r w:rsidRPr="00240FDF">
              <w:rPr>
                <w:rFonts w:ascii="Arial" w:hAnsi="Arial" w:cs="Arial"/>
                <w:b/>
                <w:spacing w:val="-12"/>
                <w:sz w:val="20"/>
              </w:rPr>
              <w:t xml:space="preserve"> </w:t>
            </w:r>
            <w:r w:rsidRPr="00240FDF">
              <w:rPr>
                <w:rFonts w:ascii="Arial" w:hAnsi="Arial" w:cs="Arial"/>
                <w:b/>
                <w:spacing w:val="-1"/>
                <w:sz w:val="20"/>
              </w:rPr>
              <w:t>this</w:t>
            </w:r>
            <w:r w:rsidRPr="00240FDF">
              <w:rPr>
                <w:rFonts w:ascii="Arial" w:hAnsi="Arial" w:cs="Arial"/>
                <w:b/>
                <w:spacing w:val="22"/>
                <w:w w:val="99"/>
                <w:sz w:val="20"/>
              </w:rPr>
              <w:t xml:space="preserve"> </w:t>
            </w:r>
            <w:r w:rsidRPr="00240FDF">
              <w:rPr>
                <w:rFonts w:ascii="Arial" w:hAnsi="Arial" w:cs="Arial"/>
                <w:b/>
                <w:sz w:val="20"/>
              </w:rPr>
              <w:t>option</w:t>
            </w:r>
          </w:p>
        </w:tc>
      </w:tr>
      <w:tr w:rsidR="006E7AC2" w:rsidRPr="00240FDF" w:rsidTr="009C6DA4">
        <w:trPr>
          <w:trHeight w:hRule="exact" w:val="499"/>
        </w:trPr>
        <w:tc>
          <w:tcPr>
            <w:tcW w:w="3717" w:type="pct"/>
            <w:tcBorders>
              <w:top w:val="single" w:sz="5" w:space="0" w:color="000000"/>
              <w:left w:val="single" w:sz="5" w:space="0" w:color="000000"/>
              <w:bottom w:val="single" w:sz="5" w:space="0" w:color="000000"/>
              <w:right w:val="single" w:sz="5" w:space="0" w:color="000000"/>
            </w:tcBorders>
          </w:tcPr>
          <w:p w:rsidR="006E7AC2" w:rsidRPr="00240FDF" w:rsidRDefault="006E7AC2" w:rsidP="00AB22DD">
            <w:pPr>
              <w:pStyle w:val="TableParagraph"/>
              <w:ind w:left="102" w:right="146"/>
              <w:rPr>
                <w:rFonts w:ascii="Arial" w:eastAsia="Calibri" w:hAnsi="Arial" w:cs="Arial"/>
                <w:sz w:val="20"/>
                <w:szCs w:val="20"/>
              </w:rPr>
            </w:pPr>
            <w:r w:rsidRPr="00240FDF">
              <w:rPr>
                <w:rFonts w:ascii="Arial" w:hAnsi="Arial" w:cs="Arial"/>
                <w:i/>
                <w:sz w:val="20"/>
              </w:rPr>
              <w:t>Better</w:t>
            </w:r>
            <w:r w:rsidRPr="00240FDF">
              <w:rPr>
                <w:rFonts w:ascii="Arial" w:hAnsi="Arial" w:cs="Arial"/>
                <w:i/>
                <w:spacing w:val="-8"/>
                <w:sz w:val="20"/>
              </w:rPr>
              <w:t xml:space="preserve"> </w:t>
            </w:r>
            <w:r w:rsidRPr="00240FDF">
              <w:rPr>
                <w:rFonts w:ascii="Arial" w:hAnsi="Arial" w:cs="Arial"/>
                <w:i/>
                <w:spacing w:val="-1"/>
                <w:sz w:val="20"/>
              </w:rPr>
              <w:t>service</w:t>
            </w:r>
            <w:r w:rsidRPr="00240FDF">
              <w:rPr>
                <w:rFonts w:ascii="Arial" w:hAnsi="Arial" w:cs="Arial"/>
                <w:i/>
                <w:spacing w:val="-5"/>
                <w:sz w:val="20"/>
              </w:rPr>
              <w:t xml:space="preserve"> </w:t>
            </w:r>
            <w:r w:rsidRPr="00240FDF">
              <w:rPr>
                <w:rFonts w:ascii="Arial" w:hAnsi="Arial" w:cs="Arial"/>
                <w:i/>
                <w:sz w:val="20"/>
              </w:rPr>
              <w:t>promotion</w:t>
            </w:r>
            <w:r w:rsidRPr="00240FDF">
              <w:rPr>
                <w:rFonts w:ascii="Arial" w:hAnsi="Arial" w:cs="Arial"/>
                <w:i/>
                <w:spacing w:val="-6"/>
                <w:sz w:val="20"/>
              </w:rPr>
              <w:t xml:space="preserve"> </w:t>
            </w:r>
            <w:r w:rsidRPr="00240FDF">
              <w:rPr>
                <w:rFonts w:ascii="Arial" w:hAnsi="Arial" w:cs="Arial"/>
                <w:i/>
                <w:spacing w:val="-1"/>
                <w:sz w:val="20"/>
              </w:rPr>
              <w:t>so</w:t>
            </w:r>
            <w:r w:rsidRPr="00240FDF">
              <w:rPr>
                <w:rFonts w:ascii="Arial" w:hAnsi="Arial" w:cs="Arial"/>
                <w:i/>
                <w:spacing w:val="-6"/>
                <w:sz w:val="20"/>
              </w:rPr>
              <w:t xml:space="preserve"> </w:t>
            </w:r>
            <w:r w:rsidRPr="00240FDF">
              <w:rPr>
                <w:rFonts w:ascii="Arial" w:hAnsi="Arial" w:cs="Arial"/>
                <w:i/>
                <w:sz w:val="20"/>
              </w:rPr>
              <w:t>that</w:t>
            </w:r>
            <w:r w:rsidRPr="00240FDF">
              <w:rPr>
                <w:rFonts w:ascii="Arial" w:hAnsi="Arial" w:cs="Arial"/>
                <w:i/>
                <w:spacing w:val="-5"/>
                <w:sz w:val="20"/>
              </w:rPr>
              <w:t xml:space="preserve"> </w:t>
            </w:r>
            <w:r w:rsidRPr="00240FDF">
              <w:rPr>
                <w:rFonts w:ascii="Arial" w:hAnsi="Arial" w:cs="Arial"/>
                <w:i/>
                <w:sz w:val="20"/>
              </w:rPr>
              <w:t>people</w:t>
            </w:r>
            <w:r w:rsidRPr="00240FDF">
              <w:rPr>
                <w:rFonts w:ascii="Arial" w:hAnsi="Arial" w:cs="Arial"/>
                <w:i/>
                <w:spacing w:val="-8"/>
                <w:sz w:val="20"/>
              </w:rPr>
              <w:t xml:space="preserve"> </w:t>
            </w:r>
            <w:r w:rsidRPr="00240FDF">
              <w:rPr>
                <w:rFonts w:ascii="Arial" w:hAnsi="Arial" w:cs="Arial"/>
                <w:i/>
                <w:spacing w:val="-1"/>
                <w:sz w:val="20"/>
              </w:rPr>
              <w:t>are</w:t>
            </w:r>
            <w:r w:rsidRPr="00240FDF">
              <w:rPr>
                <w:rFonts w:ascii="Arial" w:hAnsi="Arial" w:cs="Arial"/>
                <w:i/>
                <w:spacing w:val="-5"/>
                <w:sz w:val="20"/>
              </w:rPr>
              <w:t xml:space="preserve"> </w:t>
            </w:r>
            <w:r w:rsidRPr="00240FDF">
              <w:rPr>
                <w:rFonts w:ascii="Arial" w:hAnsi="Arial" w:cs="Arial"/>
                <w:i/>
                <w:spacing w:val="-1"/>
                <w:sz w:val="20"/>
              </w:rPr>
              <w:t>referred</w:t>
            </w:r>
            <w:r w:rsidRPr="00240FDF">
              <w:rPr>
                <w:rFonts w:ascii="Arial" w:hAnsi="Arial" w:cs="Arial"/>
                <w:i/>
                <w:spacing w:val="-6"/>
                <w:sz w:val="20"/>
              </w:rPr>
              <w:t xml:space="preserve"> </w:t>
            </w:r>
            <w:r w:rsidRPr="00240FDF">
              <w:rPr>
                <w:rFonts w:ascii="Arial" w:hAnsi="Arial" w:cs="Arial"/>
                <w:i/>
                <w:sz w:val="20"/>
              </w:rPr>
              <w:t>into</w:t>
            </w:r>
            <w:r w:rsidRPr="00240FDF">
              <w:rPr>
                <w:rFonts w:ascii="Arial" w:hAnsi="Arial" w:cs="Arial"/>
                <w:i/>
                <w:spacing w:val="-6"/>
                <w:sz w:val="20"/>
              </w:rPr>
              <w:t xml:space="preserve"> </w:t>
            </w:r>
            <w:r w:rsidRPr="00240FDF">
              <w:rPr>
                <w:rFonts w:ascii="Arial" w:hAnsi="Arial" w:cs="Arial"/>
                <w:i/>
                <w:sz w:val="20"/>
              </w:rPr>
              <w:t>the</w:t>
            </w:r>
            <w:r w:rsidRPr="00240FDF">
              <w:rPr>
                <w:rFonts w:ascii="Arial" w:hAnsi="Arial" w:cs="Arial"/>
                <w:i/>
                <w:spacing w:val="-5"/>
                <w:sz w:val="20"/>
              </w:rPr>
              <w:t xml:space="preserve"> </w:t>
            </w:r>
            <w:r w:rsidRPr="00240FDF">
              <w:rPr>
                <w:rFonts w:ascii="Arial" w:hAnsi="Arial" w:cs="Arial"/>
                <w:i/>
                <w:sz w:val="20"/>
              </w:rPr>
              <w:t>non-statutory</w:t>
            </w:r>
            <w:r w:rsidRPr="00240FDF">
              <w:rPr>
                <w:rFonts w:ascii="Arial" w:hAnsi="Arial" w:cs="Arial"/>
                <w:i/>
                <w:spacing w:val="-7"/>
                <w:sz w:val="20"/>
              </w:rPr>
              <w:t xml:space="preserve"> </w:t>
            </w:r>
            <w:r w:rsidRPr="00240FDF">
              <w:rPr>
                <w:rFonts w:ascii="Arial" w:hAnsi="Arial" w:cs="Arial"/>
                <w:i/>
                <w:spacing w:val="-1"/>
                <w:sz w:val="20"/>
              </w:rPr>
              <w:t>service</w:t>
            </w:r>
            <w:r w:rsidRPr="00240FDF">
              <w:rPr>
                <w:rFonts w:ascii="Arial" w:hAnsi="Arial" w:cs="Arial"/>
                <w:i/>
                <w:spacing w:val="-5"/>
                <w:sz w:val="20"/>
              </w:rPr>
              <w:t xml:space="preserve"> </w:t>
            </w:r>
            <w:r w:rsidRPr="00240FDF">
              <w:rPr>
                <w:rFonts w:ascii="Arial" w:hAnsi="Arial" w:cs="Arial"/>
                <w:i/>
                <w:spacing w:val="-1"/>
                <w:sz w:val="20"/>
              </w:rPr>
              <w:t>earlier</w:t>
            </w:r>
            <w:r w:rsidRPr="00240FDF">
              <w:rPr>
                <w:rFonts w:ascii="Arial" w:hAnsi="Arial" w:cs="Arial"/>
                <w:i/>
                <w:spacing w:val="57"/>
                <w:w w:val="99"/>
                <w:sz w:val="20"/>
              </w:rPr>
              <w:t xml:space="preserve"> </w:t>
            </w:r>
            <w:r w:rsidRPr="00240FDF">
              <w:rPr>
                <w:rFonts w:ascii="Arial" w:hAnsi="Arial" w:cs="Arial"/>
                <w:i/>
                <w:sz w:val="20"/>
              </w:rPr>
              <w:t>and</w:t>
            </w:r>
            <w:r w:rsidRPr="00240FDF">
              <w:rPr>
                <w:rFonts w:ascii="Arial" w:hAnsi="Arial" w:cs="Arial"/>
                <w:i/>
                <w:spacing w:val="-5"/>
                <w:sz w:val="20"/>
              </w:rPr>
              <w:t xml:space="preserve"> </w:t>
            </w:r>
            <w:r w:rsidRPr="00240FDF">
              <w:rPr>
                <w:rFonts w:ascii="Arial" w:hAnsi="Arial" w:cs="Arial"/>
                <w:i/>
                <w:spacing w:val="-1"/>
                <w:sz w:val="20"/>
              </w:rPr>
              <w:t>before</w:t>
            </w:r>
            <w:r w:rsidRPr="00240FDF">
              <w:rPr>
                <w:rFonts w:ascii="Arial" w:hAnsi="Arial" w:cs="Arial"/>
                <w:i/>
                <w:spacing w:val="-5"/>
                <w:sz w:val="20"/>
              </w:rPr>
              <w:t xml:space="preserve"> </w:t>
            </w:r>
            <w:r w:rsidRPr="00240FDF">
              <w:rPr>
                <w:rFonts w:ascii="Arial" w:hAnsi="Arial" w:cs="Arial"/>
                <w:i/>
                <w:sz w:val="20"/>
              </w:rPr>
              <w:t>reaching</w:t>
            </w:r>
            <w:r w:rsidRPr="00240FDF">
              <w:rPr>
                <w:rFonts w:ascii="Arial" w:hAnsi="Arial" w:cs="Arial"/>
                <w:i/>
                <w:spacing w:val="-5"/>
                <w:sz w:val="20"/>
              </w:rPr>
              <w:t xml:space="preserve"> </w:t>
            </w:r>
            <w:r w:rsidRPr="00240FDF">
              <w:rPr>
                <w:rFonts w:ascii="Arial" w:hAnsi="Arial" w:cs="Arial"/>
                <w:i/>
                <w:sz w:val="20"/>
              </w:rPr>
              <w:t>a</w:t>
            </w:r>
            <w:r w:rsidRPr="00240FDF">
              <w:rPr>
                <w:rFonts w:ascii="Arial" w:hAnsi="Arial" w:cs="Arial"/>
                <w:i/>
                <w:spacing w:val="-6"/>
                <w:sz w:val="20"/>
              </w:rPr>
              <w:t xml:space="preserve"> </w:t>
            </w:r>
            <w:r w:rsidRPr="00240FDF">
              <w:rPr>
                <w:rFonts w:ascii="Arial" w:hAnsi="Arial" w:cs="Arial"/>
                <w:i/>
                <w:spacing w:val="-1"/>
                <w:sz w:val="20"/>
              </w:rPr>
              <w:t>crisis</w:t>
            </w:r>
            <w:r w:rsidRPr="00240FDF">
              <w:rPr>
                <w:rFonts w:ascii="Arial" w:hAnsi="Arial" w:cs="Arial"/>
                <w:i/>
                <w:spacing w:val="-7"/>
                <w:sz w:val="20"/>
              </w:rPr>
              <w:t xml:space="preserve"> </w:t>
            </w:r>
            <w:r w:rsidRPr="00240FDF">
              <w:rPr>
                <w:rFonts w:ascii="Arial" w:hAnsi="Arial" w:cs="Arial"/>
                <w:i/>
                <w:sz w:val="20"/>
              </w:rPr>
              <w:t>point</w:t>
            </w:r>
          </w:p>
        </w:tc>
        <w:tc>
          <w:tcPr>
            <w:tcW w:w="440" w:type="pct"/>
            <w:tcBorders>
              <w:top w:val="single" w:sz="5" w:space="0" w:color="000000"/>
              <w:left w:val="single" w:sz="5" w:space="0" w:color="000000"/>
              <w:bottom w:val="single" w:sz="5" w:space="0" w:color="000000"/>
              <w:right w:val="single" w:sz="5" w:space="0" w:color="000000"/>
            </w:tcBorders>
            <w:shd w:val="clear" w:color="auto" w:fill="F1F1F1"/>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pacing w:val="-1"/>
                <w:sz w:val="20"/>
              </w:rPr>
              <w:t>35</w:t>
            </w:r>
          </w:p>
        </w:tc>
        <w:tc>
          <w:tcPr>
            <w:tcW w:w="843" w:type="pct"/>
            <w:tcBorders>
              <w:top w:val="single" w:sz="5" w:space="0" w:color="000000"/>
              <w:left w:val="single" w:sz="5" w:space="0" w:color="000000"/>
              <w:bottom w:val="single" w:sz="5" w:space="0" w:color="000000"/>
              <w:right w:val="single" w:sz="5" w:space="0" w:color="000000"/>
            </w:tcBorders>
            <w:shd w:val="clear" w:color="auto" w:fill="F1F1F1"/>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pacing w:val="-1"/>
                <w:sz w:val="20"/>
              </w:rPr>
              <w:t>76%</w:t>
            </w:r>
          </w:p>
        </w:tc>
      </w:tr>
      <w:tr w:rsidR="006E7AC2" w:rsidRPr="00240FDF" w:rsidTr="009C6DA4">
        <w:trPr>
          <w:trHeight w:hRule="exact" w:val="497"/>
        </w:trPr>
        <w:tc>
          <w:tcPr>
            <w:tcW w:w="3717" w:type="pct"/>
            <w:tcBorders>
              <w:top w:val="single" w:sz="5" w:space="0" w:color="000000"/>
              <w:left w:val="single" w:sz="5" w:space="0" w:color="000000"/>
              <w:bottom w:val="single" w:sz="5" w:space="0" w:color="000000"/>
              <w:right w:val="single" w:sz="5" w:space="0" w:color="000000"/>
            </w:tcBorders>
          </w:tcPr>
          <w:p w:rsidR="006E7AC2" w:rsidRPr="00240FDF" w:rsidRDefault="006E7AC2" w:rsidP="00AB22DD">
            <w:pPr>
              <w:pStyle w:val="TableParagraph"/>
              <w:ind w:left="102" w:right="469"/>
              <w:rPr>
                <w:rFonts w:ascii="Arial" w:eastAsia="Calibri" w:hAnsi="Arial" w:cs="Arial"/>
                <w:sz w:val="20"/>
                <w:szCs w:val="20"/>
              </w:rPr>
            </w:pPr>
            <w:r w:rsidRPr="00240FDF">
              <w:rPr>
                <w:rFonts w:ascii="Arial" w:hAnsi="Arial" w:cs="Arial"/>
                <w:i/>
                <w:spacing w:val="-1"/>
                <w:sz w:val="20"/>
              </w:rPr>
              <w:t>Increased</w:t>
            </w:r>
            <w:r w:rsidRPr="00240FDF">
              <w:rPr>
                <w:rFonts w:ascii="Arial" w:hAnsi="Arial" w:cs="Arial"/>
                <w:i/>
                <w:spacing w:val="-4"/>
                <w:sz w:val="20"/>
              </w:rPr>
              <w:t xml:space="preserve"> </w:t>
            </w:r>
            <w:r w:rsidRPr="00240FDF">
              <w:rPr>
                <w:rFonts w:ascii="Arial" w:hAnsi="Arial" w:cs="Arial"/>
                <w:i/>
                <w:sz w:val="20"/>
              </w:rPr>
              <w:t>knowledge</w:t>
            </w:r>
            <w:r w:rsidRPr="00240FDF">
              <w:rPr>
                <w:rFonts w:ascii="Arial" w:hAnsi="Arial" w:cs="Arial"/>
                <w:i/>
                <w:spacing w:val="-5"/>
                <w:sz w:val="20"/>
              </w:rPr>
              <w:t xml:space="preserve"> </w:t>
            </w:r>
            <w:r w:rsidRPr="00240FDF">
              <w:rPr>
                <w:rFonts w:ascii="Arial" w:hAnsi="Arial" w:cs="Arial"/>
                <w:i/>
                <w:sz w:val="20"/>
              </w:rPr>
              <w:t>of</w:t>
            </w:r>
            <w:r w:rsidRPr="00240FDF">
              <w:rPr>
                <w:rFonts w:ascii="Arial" w:hAnsi="Arial" w:cs="Arial"/>
                <w:i/>
                <w:spacing w:val="-7"/>
                <w:sz w:val="20"/>
              </w:rPr>
              <w:t xml:space="preserve"> </w:t>
            </w:r>
            <w:r w:rsidRPr="00240FDF">
              <w:rPr>
                <w:rFonts w:ascii="Arial" w:hAnsi="Arial" w:cs="Arial"/>
                <w:i/>
                <w:sz w:val="20"/>
              </w:rPr>
              <w:t>the</w:t>
            </w:r>
            <w:r w:rsidRPr="00240FDF">
              <w:rPr>
                <w:rFonts w:ascii="Arial" w:hAnsi="Arial" w:cs="Arial"/>
                <w:i/>
                <w:spacing w:val="-7"/>
                <w:sz w:val="20"/>
              </w:rPr>
              <w:t xml:space="preserve"> </w:t>
            </w:r>
            <w:r w:rsidRPr="00240FDF">
              <w:rPr>
                <w:rFonts w:ascii="Arial" w:hAnsi="Arial" w:cs="Arial"/>
                <w:i/>
                <w:spacing w:val="-1"/>
                <w:sz w:val="20"/>
              </w:rPr>
              <w:t>Health</w:t>
            </w:r>
            <w:r w:rsidRPr="00240FDF">
              <w:rPr>
                <w:rFonts w:ascii="Arial" w:hAnsi="Arial" w:cs="Arial"/>
                <w:i/>
                <w:spacing w:val="-5"/>
                <w:sz w:val="20"/>
              </w:rPr>
              <w:t xml:space="preserve"> </w:t>
            </w:r>
            <w:r w:rsidRPr="00240FDF">
              <w:rPr>
                <w:rFonts w:ascii="Arial" w:hAnsi="Arial" w:cs="Arial"/>
                <w:i/>
                <w:sz w:val="20"/>
              </w:rPr>
              <w:t>Advocacy</w:t>
            </w:r>
            <w:r w:rsidRPr="00240FDF">
              <w:rPr>
                <w:rFonts w:ascii="Arial" w:hAnsi="Arial" w:cs="Arial"/>
                <w:i/>
                <w:spacing w:val="-8"/>
                <w:sz w:val="20"/>
              </w:rPr>
              <w:t xml:space="preserve"> </w:t>
            </w:r>
            <w:r w:rsidRPr="00240FDF">
              <w:rPr>
                <w:rFonts w:ascii="Arial" w:hAnsi="Arial" w:cs="Arial"/>
                <w:i/>
                <w:spacing w:val="-1"/>
                <w:sz w:val="20"/>
              </w:rPr>
              <w:t>Services</w:t>
            </w:r>
            <w:r w:rsidRPr="00240FDF">
              <w:rPr>
                <w:rFonts w:ascii="Arial" w:hAnsi="Arial" w:cs="Arial"/>
                <w:i/>
                <w:spacing w:val="-6"/>
                <w:sz w:val="20"/>
              </w:rPr>
              <w:t xml:space="preserve"> </w:t>
            </w:r>
            <w:r w:rsidRPr="00240FDF">
              <w:rPr>
                <w:rFonts w:ascii="Arial" w:hAnsi="Arial" w:cs="Arial"/>
                <w:i/>
                <w:sz w:val="20"/>
              </w:rPr>
              <w:t>by</w:t>
            </w:r>
            <w:r w:rsidRPr="00240FDF">
              <w:rPr>
                <w:rFonts w:ascii="Arial" w:hAnsi="Arial" w:cs="Arial"/>
                <w:i/>
                <w:spacing w:val="-7"/>
                <w:sz w:val="20"/>
              </w:rPr>
              <w:t xml:space="preserve"> </w:t>
            </w:r>
            <w:r w:rsidRPr="00240FDF">
              <w:rPr>
                <w:rFonts w:ascii="Arial" w:hAnsi="Arial" w:cs="Arial"/>
                <w:i/>
                <w:spacing w:val="-1"/>
                <w:sz w:val="20"/>
              </w:rPr>
              <w:t>health,</w:t>
            </w:r>
            <w:r w:rsidRPr="00240FDF">
              <w:rPr>
                <w:rFonts w:ascii="Arial" w:hAnsi="Arial" w:cs="Arial"/>
                <w:i/>
                <w:spacing w:val="-5"/>
                <w:sz w:val="20"/>
              </w:rPr>
              <w:t xml:space="preserve"> </w:t>
            </w:r>
            <w:r w:rsidRPr="00240FDF">
              <w:rPr>
                <w:rFonts w:ascii="Arial" w:hAnsi="Arial" w:cs="Arial"/>
                <w:i/>
                <w:sz w:val="20"/>
              </w:rPr>
              <w:t>social</w:t>
            </w:r>
            <w:r w:rsidRPr="00240FDF">
              <w:rPr>
                <w:rFonts w:ascii="Arial" w:hAnsi="Arial" w:cs="Arial"/>
                <w:i/>
                <w:spacing w:val="-5"/>
                <w:sz w:val="20"/>
              </w:rPr>
              <w:t xml:space="preserve"> </w:t>
            </w:r>
            <w:r w:rsidRPr="00240FDF">
              <w:rPr>
                <w:rFonts w:ascii="Arial" w:hAnsi="Arial" w:cs="Arial"/>
                <w:i/>
                <w:spacing w:val="-1"/>
                <w:sz w:val="20"/>
              </w:rPr>
              <w:t>care</w:t>
            </w:r>
            <w:r w:rsidRPr="00240FDF">
              <w:rPr>
                <w:rFonts w:ascii="Arial" w:hAnsi="Arial" w:cs="Arial"/>
                <w:i/>
                <w:spacing w:val="-6"/>
                <w:sz w:val="20"/>
              </w:rPr>
              <w:t xml:space="preserve"> </w:t>
            </w:r>
            <w:r w:rsidRPr="00240FDF">
              <w:rPr>
                <w:rFonts w:ascii="Arial" w:hAnsi="Arial" w:cs="Arial"/>
                <w:i/>
                <w:spacing w:val="-1"/>
                <w:sz w:val="20"/>
              </w:rPr>
              <w:t>and</w:t>
            </w:r>
            <w:r w:rsidRPr="00240FDF">
              <w:rPr>
                <w:rFonts w:ascii="Arial" w:hAnsi="Arial" w:cs="Arial"/>
                <w:i/>
                <w:spacing w:val="-5"/>
                <w:sz w:val="20"/>
              </w:rPr>
              <w:t xml:space="preserve"> </w:t>
            </w:r>
            <w:r w:rsidRPr="00240FDF">
              <w:rPr>
                <w:rFonts w:ascii="Arial" w:hAnsi="Arial" w:cs="Arial"/>
                <w:i/>
                <w:sz w:val="20"/>
              </w:rPr>
              <w:t>other</w:t>
            </w:r>
            <w:r w:rsidRPr="00240FDF">
              <w:rPr>
                <w:rFonts w:ascii="Arial" w:hAnsi="Arial" w:cs="Arial"/>
                <w:i/>
                <w:spacing w:val="67"/>
                <w:w w:val="99"/>
                <w:sz w:val="20"/>
              </w:rPr>
              <w:t xml:space="preserve"> </w:t>
            </w:r>
            <w:r w:rsidRPr="00240FDF">
              <w:rPr>
                <w:rFonts w:ascii="Arial" w:hAnsi="Arial" w:cs="Arial"/>
                <w:i/>
                <w:spacing w:val="-1"/>
                <w:sz w:val="20"/>
              </w:rPr>
              <w:t>professionals</w:t>
            </w:r>
            <w:r w:rsidRPr="00240FDF">
              <w:rPr>
                <w:rFonts w:ascii="Arial" w:hAnsi="Arial" w:cs="Arial"/>
                <w:i/>
                <w:spacing w:val="-5"/>
                <w:sz w:val="20"/>
              </w:rPr>
              <w:t xml:space="preserve"> </w:t>
            </w:r>
            <w:r w:rsidRPr="00240FDF">
              <w:rPr>
                <w:rFonts w:ascii="Arial" w:hAnsi="Arial" w:cs="Arial"/>
                <w:i/>
                <w:spacing w:val="-1"/>
                <w:sz w:val="20"/>
              </w:rPr>
              <w:t>so</w:t>
            </w:r>
            <w:r w:rsidRPr="00240FDF">
              <w:rPr>
                <w:rFonts w:ascii="Arial" w:hAnsi="Arial" w:cs="Arial"/>
                <w:i/>
                <w:spacing w:val="-5"/>
                <w:sz w:val="20"/>
              </w:rPr>
              <w:t xml:space="preserve"> </w:t>
            </w:r>
            <w:r w:rsidRPr="00240FDF">
              <w:rPr>
                <w:rFonts w:ascii="Arial" w:hAnsi="Arial" w:cs="Arial"/>
                <w:i/>
                <w:sz w:val="20"/>
              </w:rPr>
              <w:t>that</w:t>
            </w:r>
            <w:r w:rsidRPr="00240FDF">
              <w:rPr>
                <w:rFonts w:ascii="Arial" w:hAnsi="Arial" w:cs="Arial"/>
                <w:i/>
                <w:spacing w:val="-5"/>
                <w:sz w:val="20"/>
              </w:rPr>
              <w:t xml:space="preserve"> </w:t>
            </w:r>
            <w:r w:rsidRPr="00240FDF">
              <w:rPr>
                <w:rFonts w:ascii="Arial" w:hAnsi="Arial" w:cs="Arial"/>
                <w:i/>
                <w:sz w:val="20"/>
              </w:rPr>
              <w:t>they</w:t>
            </w:r>
            <w:r w:rsidRPr="00240FDF">
              <w:rPr>
                <w:rFonts w:ascii="Arial" w:hAnsi="Arial" w:cs="Arial"/>
                <w:i/>
                <w:spacing w:val="-6"/>
                <w:sz w:val="20"/>
              </w:rPr>
              <w:t xml:space="preserve"> </w:t>
            </w:r>
            <w:r w:rsidRPr="00240FDF">
              <w:rPr>
                <w:rFonts w:ascii="Arial" w:hAnsi="Arial" w:cs="Arial"/>
                <w:i/>
                <w:spacing w:val="-1"/>
                <w:sz w:val="20"/>
              </w:rPr>
              <w:t>refer</w:t>
            </w:r>
            <w:r w:rsidRPr="00240FDF">
              <w:rPr>
                <w:rFonts w:ascii="Arial" w:hAnsi="Arial" w:cs="Arial"/>
                <w:i/>
                <w:spacing w:val="-7"/>
                <w:sz w:val="20"/>
              </w:rPr>
              <w:t xml:space="preserve"> </w:t>
            </w:r>
            <w:r w:rsidRPr="00240FDF">
              <w:rPr>
                <w:rFonts w:ascii="Arial" w:hAnsi="Arial" w:cs="Arial"/>
                <w:i/>
                <w:sz w:val="20"/>
              </w:rPr>
              <w:t>or</w:t>
            </w:r>
            <w:r w:rsidRPr="00240FDF">
              <w:rPr>
                <w:rFonts w:ascii="Arial" w:hAnsi="Arial" w:cs="Arial"/>
                <w:i/>
                <w:spacing w:val="-7"/>
                <w:sz w:val="20"/>
              </w:rPr>
              <w:t xml:space="preserve"> </w:t>
            </w:r>
            <w:r w:rsidRPr="00240FDF">
              <w:rPr>
                <w:rFonts w:ascii="Arial" w:hAnsi="Arial" w:cs="Arial"/>
                <w:i/>
                <w:spacing w:val="-1"/>
                <w:sz w:val="20"/>
              </w:rPr>
              <w:t>signpost</w:t>
            </w:r>
            <w:r w:rsidRPr="00240FDF">
              <w:rPr>
                <w:rFonts w:ascii="Arial" w:hAnsi="Arial" w:cs="Arial"/>
                <w:i/>
                <w:spacing w:val="-5"/>
                <w:sz w:val="20"/>
              </w:rPr>
              <w:t xml:space="preserve"> </w:t>
            </w:r>
            <w:r w:rsidRPr="00240FDF">
              <w:rPr>
                <w:rFonts w:ascii="Arial" w:hAnsi="Arial" w:cs="Arial"/>
                <w:i/>
                <w:sz w:val="20"/>
              </w:rPr>
              <w:t>people</w:t>
            </w:r>
            <w:r w:rsidRPr="00240FDF">
              <w:rPr>
                <w:rFonts w:ascii="Arial" w:hAnsi="Arial" w:cs="Arial"/>
                <w:i/>
                <w:spacing w:val="-5"/>
                <w:sz w:val="20"/>
              </w:rPr>
              <w:t xml:space="preserve"> </w:t>
            </w:r>
            <w:r w:rsidRPr="00240FDF">
              <w:rPr>
                <w:rFonts w:ascii="Arial" w:hAnsi="Arial" w:cs="Arial"/>
                <w:i/>
                <w:sz w:val="20"/>
              </w:rPr>
              <w:t>to</w:t>
            </w:r>
            <w:r w:rsidRPr="00240FDF">
              <w:rPr>
                <w:rFonts w:ascii="Arial" w:hAnsi="Arial" w:cs="Arial"/>
                <w:i/>
                <w:spacing w:val="-5"/>
                <w:sz w:val="20"/>
              </w:rPr>
              <w:t xml:space="preserve"> </w:t>
            </w:r>
            <w:r w:rsidRPr="00240FDF">
              <w:rPr>
                <w:rFonts w:ascii="Arial" w:hAnsi="Arial" w:cs="Arial"/>
                <w:i/>
                <w:spacing w:val="-1"/>
                <w:sz w:val="20"/>
              </w:rPr>
              <w:t>services</w:t>
            </w:r>
            <w:r w:rsidRPr="00240FDF">
              <w:rPr>
                <w:rFonts w:ascii="Arial" w:hAnsi="Arial" w:cs="Arial"/>
                <w:i/>
                <w:spacing w:val="-6"/>
                <w:sz w:val="20"/>
              </w:rPr>
              <w:t xml:space="preserve"> </w:t>
            </w:r>
            <w:r w:rsidRPr="00240FDF">
              <w:rPr>
                <w:rFonts w:ascii="Arial" w:hAnsi="Arial" w:cs="Arial"/>
                <w:i/>
                <w:spacing w:val="-1"/>
                <w:sz w:val="20"/>
              </w:rPr>
              <w:t>earlier</w:t>
            </w:r>
          </w:p>
        </w:tc>
        <w:tc>
          <w:tcPr>
            <w:tcW w:w="440" w:type="pct"/>
            <w:tcBorders>
              <w:top w:val="single" w:sz="5" w:space="0" w:color="000000"/>
              <w:left w:val="single" w:sz="5" w:space="0" w:color="000000"/>
              <w:bottom w:val="single" w:sz="5" w:space="0" w:color="000000"/>
              <w:right w:val="single" w:sz="5" w:space="0" w:color="000000"/>
            </w:tcBorders>
            <w:shd w:val="clear" w:color="auto" w:fill="F1F1F1"/>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pacing w:val="-1"/>
                <w:sz w:val="20"/>
              </w:rPr>
              <w:t>34</w:t>
            </w:r>
          </w:p>
        </w:tc>
        <w:tc>
          <w:tcPr>
            <w:tcW w:w="843" w:type="pct"/>
            <w:tcBorders>
              <w:top w:val="single" w:sz="5" w:space="0" w:color="000000"/>
              <w:left w:val="single" w:sz="5" w:space="0" w:color="000000"/>
              <w:bottom w:val="single" w:sz="5" w:space="0" w:color="000000"/>
              <w:right w:val="single" w:sz="5" w:space="0" w:color="000000"/>
            </w:tcBorders>
            <w:shd w:val="clear" w:color="auto" w:fill="F1F1F1"/>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pacing w:val="-1"/>
                <w:sz w:val="20"/>
              </w:rPr>
              <w:t>74%</w:t>
            </w:r>
          </w:p>
        </w:tc>
      </w:tr>
      <w:tr w:rsidR="006E7AC2" w:rsidRPr="00240FDF" w:rsidTr="009C6DA4">
        <w:trPr>
          <w:trHeight w:hRule="exact" w:val="499"/>
        </w:trPr>
        <w:tc>
          <w:tcPr>
            <w:tcW w:w="3717" w:type="pct"/>
            <w:tcBorders>
              <w:top w:val="single" w:sz="5" w:space="0" w:color="000000"/>
              <w:left w:val="single" w:sz="5" w:space="0" w:color="000000"/>
              <w:bottom w:val="single" w:sz="5" w:space="0" w:color="000000"/>
              <w:right w:val="single" w:sz="5" w:space="0" w:color="000000"/>
            </w:tcBorders>
          </w:tcPr>
          <w:p w:rsidR="006E7AC2" w:rsidRPr="00240FDF" w:rsidRDefault="006E7AC2" w:rsidP="00AB22DD">
            <w:pPr>
              <w:pStyle w:val="TableParagraph"/>
              <w:ind w:left="102" w:right="240"/>
              <w:rPr>
                <w:rFonts w:ascii="Arial" w:eastAsia="Calibri" w:hAnsi="Arial" w:cs="Arial"/>
                <w:sz w:val="20"/>
                <w:szCs w:val="20"/>
              </w:rPr>
            </w:pPr>
            <w:r w:rsidRPr="00240FDF">
              <w:rPr>
                <w:rFonts w:ascii="Arial" w:eastAsia="Calibri" w:hAnsi="Arial" w:cs="Arial"/>
                <w:i/>
                <w:sz w:val="20"/>
                <w:szCs w:val="20"/>
              </w:rPr>
              <w:t>Making</w:t>
            </w:r>
            <w:r w:rsidRPr="00240FDF">
              <w:rPr>
                <w:rFonts w:ascii="Arial" w:eastAsia="Calibri" w:hAnsi="Arial" w:cs="Arial"/>
                <w:i/>
                <w:spacing w:val="-5"/>
                <w:sz w:val="20"/>
                <w:szCs w:val="20"/>
              </w:rPr>
              <w:t xml:space="preserve"> </w:t>
            </w:r>
            <w:r w:rsidRPr="00240FDF">
              <w:rPr>
                <w:rFonts w:ascii="Arial" w:eastAsia="Calibri" w:hAnsi="Arial" w:cs="Arial"/>
                <w:i/>
                <w:spacing w:val="-1"/>
                <w:sz w:val="20"/>
                <w:szCs w:val="20"/>
              </w:rPr>
              <w:t>self-referral</w:t>
            </w:r>
            <w:r w:rsidRPr="00240FDF">
              <w:rPr>
                <w:rFonts w:ascii="Arial" w:eastAsia="Calibri" w:hAnsi="Arial" w:cs="Arial"/>
                <w:i/>
                <w:spacing w:val="-6"/>
                <w:sz w:val="20"/>
                <w:szCs w:val="20"/>
              </w:rPr>
              <w:t xml:space="preserve"> </w:t>
            </w:r>
            <w:r w:rsidRPr="00240FDF">
              <w:rPr>
                <w:rFonts w:ascii="Arial" w:eastAsia="Calibri" w:hAnsi="Arial" w:cs="Arial"/>
                <w:i/>
                <w:sz w:val="20"/>
                <w:szCs w:val="20"/>
              </w:rPr>
              <w:t>routes</w:t>
            </w:r>
            <w:r w:rsidRPr="00240FDF">
              <w:rPr>
                <w:rFonts w:ascii="Arial" w:eastAsia="Calibri" w:hAnsi="Arial" w:cs="Arial"/>
                <w:i/>
                <w:spacing w:val="-6"/>
                <w:sz w:val="20"/>
                <w:szCs w:val="20"/>
              </w:rPr>
              <w:t xml:space="preserve"> </w:t>
            </w:r>
            <w:r w:rsidRPr="00240FDF">
              <w:rPr>
                <w:rFonts w:ascii="Arial" w:eastAsia="Calibri" w:hAnsi="Arial" w:cs="Arial"/>
                <w:i/>
                <w:sz w:val="20"/>
                <w:szCs w:val="20"/>
              </w:rPr>
              <w:t>available</w:t>
            </w:r>
            <w:r w:rsidRPr="00240FDF">
              <w:rPr>
                <w:rFonts w:ascii="Arial" w:eastAsia="Calibri" w:hAnsi="Arial" w:cs="Arial"/>
                <w:i/>
                <w:spacing w:val="-5"/>
                <w:sz w:val="20"/>
                <w:szCs w:val="20"/>
              </w:rPr>
              <w:t xml:space="preserve"> </w:t>
            </w:r>
            <w:r w:rsidRPr="00240FDF">
              <w:rPr>
                <w:rFonts w:ascii="Arial" w:eastAsia="Calibri" w:hAnsi="Arial" w:cs="Arial"/>
                <w:i/>
                <w:spacing w:val="-1"/>
                <w:sz w:val="20"/>
                <w:szCs w:val="20"/>
              </w:rPr>
              <w:t>so</w:t>
            </w:r>
            <w:r w:rsidRPr="00240FDF">
              <w:rPr>
                <w:rFonts w:ascii="Arial" w:eastAsia="Calibri" w:hAnsi="Arial" w:cs="Arial"/>
                <w:i/>
                <w:spacing w:val="-5"/>
                <w:sz w:val="20"/>
                <w:szCs w:val="20"/>
              </w:rPr>
              <w:t xml:space="preserve"> </w:t>
            </w:r>
            <w:r w:rsidRPr="00240FDF">
              <w:rPr>
                <w:rFonts w:ascii="Arial" w:eastAsia="Calibri" w:hAnsi="Arial" w:cs="Arial"/>
                <w:i/>
                <w:sz w:val="20"/>
                <w:szCs w:val="20"/>
              </w:rPr>
              <w:t>that</w:t>
            </w:r>
            <w:r w:rsidRPr="00240FDF">
              <w:rPr>
                <w:rFonts w:ascii="Arial" w:eastAsia="Calibri" w:hAnsi="Arial" w:cs="Arial"/>
                <w:i/>
                <w:spacing w:val="-5"/>
                <w:sz w:val="20"/>
                <w:szCs w:val="20"/>
              </w:rPr>
              <w:t xml:space="preserve"> </w:t>
            </w:r>
            <w:r w:rsidRPr="00240FDF">
              <w:rPr>
                <w:rFonts w:ascii="Arial" w:eastAsia="Calibri" w:hAnsi="Arial" w:cs="Arial"/>
                <w:i/>
                <w:spacing w:val="-1"/>
                <w:sz w:val="20"/>
                <w:szCs w:val="20"/>
              </w:rPr>
              <w:t>people</w:t>
            </w:r>
            <w:r w:rsidRPr="00240FDF">
              <w:rPr>
                <w:rFonts w:ascii="Arial" w:eastAsia="Calibri" w:hAnsi="Arial" w:cs="Arial"/>
                <w:i/>
                <w:spacing w:val="-5"/>
                <w:sz w:val="20"/>
                <w:szCs w:val="20"/>
              </w:rPr>
              <w:t xml:space="preserve"> </w:t>
            </w:r>
            <w:r w:rsidRPr="00240FDF">
              <w:rPr>
                <w:rFonts w:ascii="Arial" w:eastAsia="Calibri" w:hAnsi="Arial" w:cs="Arial"/>
                <w:i/>
                <w:spacing w:val="-1"/>
                <w:sz w:val="20"/>
                <w:szCs w:val="20"/>
              </w:rPr>
              <w:t>don’t</w:t>
            </w:r>
            <w:r w:rsidRPr="00240FDF">
              <w:rPr>
                <w:rFonts w:ascii="Arial" w:eastAsia="Calibri" w:hAnsi="Arial" w:cs="Arial"/>
                <w:i/>
                <w:spacing w:val="-5"/>
                <w:sz w:val="20"/>
                <w:szCs w:val="20"/>
              </w:rPr>
              <w:t xml:space="preserve"> </w:t>
            </w:r>
            <w:r w:rsidRPr="00240FDF">
              <w:rPr>
                <w:rFonts w:ascii="Arial" w:eastAsia="Calibri" w:hAnsi="Arial" w:cs="Arial"/>
                <w:i/>
                <w:spacing w:val="-1"/>
                <w:sz w:val="20"/>
                <w:szCs w:val="20"/>
              </w:rPr>
              <w:t>have</w:t>
            </w:r>
            <w:r w:rsidRPr="00240FDF">
              <w:rPr>
                <w:rFonts w:ascii="Arial" w:eastAsia="Calibri" w:hAnsi="Arial" w:cs="Arial"/>
                <w:i/>
                <w:spacing w:val="-5"/>
                <w:sz w:val="20"/>
                <w:szCs w:val="20"/>
              </w:rPr>
              <w:t xml:space="preserve"> </w:t>
            </w:r>
            <w:r w:rsidRPr="00240FDF">
              <w:rPr>
                <w:rFonts w:ascii="Arial" w:eastAsia="Calibri" w:hAnsi="Arial" w:cs="Arial"/>
                <w:i/>
                <w:sz w:val="20"/>
                <w:szCs w:val="20"/>
              </w:rPr>
              <w:t>to</w:t>
            </w:r>
            <w:r w:rsidRPr="00240FDF">
              <w:rPr>
                <w:rFonts w:ascii="Arial" w:eastAsia="Calibri" w:hAnsi="Arial" w:cs="Arial"/>
                <w:i/>
                <w:spacing w:val="-5"/>
                <w:sz w:val="20"/>
                <w:szCs w:val="20"/>
              </w:rPr>
              <w:t xml:space="preserve"> </w:t>
            </w:r>
            <w:r w:rsidRPr="00240FDF">
              <w:rPr>
                <w:rFonts w:ascii="Arial" w:eastAsia="Calibri" w:hAnsi="Arial" w:cs="Arial"/>
                <w:i/>
                <w:sz w:val="20"/>
                <w:szCs w:val="20"/>
              </w:rPr>
              <w:t>wait</w:t>
            </w:r>
            <w:r w:rsidRPr="00240FDF">
              <w:rPr>
                <w:rFonts w:ascii="Arial" w:eastAsia="Calibri" w:hAnsi="Arial" w:cs="Arial"/>
                <w:i/>
                <w:spacing w:val="-5"/>
                <w:sz w:val="20"/>
                <w:szCs w:val="20"/>
              </w:rPr>
              <w:t xml:space="preserve"> </w:t>
            </w:r>
            <w:r w:rsidRPr="00240FDF">
              <w:rPr>
                <w:rFonts w:ascii="Arial" w:eastAsia="Calibri" w:hAnsi="Arial" w:cs="Arial"/>
                <w:i/>
                <w:sz w:val="20"/>
                <w:szCs w:val="20"/>
              </w:rPr>
              <w:t>for</w:t>
            </w:r>
            <w:r w:rsidRPr="00240FDF">
              <w:rPr>
                <w:rFonts w:ascii="Arial" w:eastAsia="Calibri" w:hAnsi="Arial" w:cs="Arial"/>
                <w:i/>
                <w:spacing w:val="-7"/>
                <w:sz w:val="20"/>
                <w:szCs w:val="20"/>
              </w:rPr>
              <w:t xml:space="preserve"> </w:t>
            </w:r>
            <w:r w:rsidRPr="00240FDF">
              <w:rPr>
                <w:rFonts w:ascii="Arial" w:eastAsia="Calibri" w:hAnsi="Arial" w:cs="Arial"/>
                <w:i/>
                <w:sz w:val="20"/>
                <w:szCs w:val="20"/>
              </w:rPr>
              <w:t>a</w:t>
            </w:r>
            <w:r w:rsidRPr="00240FDF">
              <w:rPr>
                <w:rFonts w:ascii="Arial" w:eastAsia="Calibri" w:hAnsi="Arial" w:cs="Arial"/>
                <w:i/>
                <w:spacing w:val="-4"/>
                <w:sz w:val="20"/>
                <w:szCs w:val="20"/>
              </w:rPr>
              <w:t xml:space="preserve"> </w:t>
            </w:r>
            <w:r w:rsidRPr="00240FDF">
              <w:rPr>
                <w:rFonts w:ascii="Arial" w:eastAsia="Calibri" w:hAnsi="Arial" w:cs="Arial"/>
                <w:i/>
                <w:spacing w:val="-1"/>
                <w:sz w:val="20"/>
                <w:szCs w:val="20"/>
              </w:rPr>
              <w:t>professional</w:t>
            </w:r>
            <w:r w:rsidRPr="00240FDF">
              <w:rPr>
                <w:rFonts w:ascii="Arial" w:eastAsia="Calibri" w:hAnsi="Arial" w:cs="Arial"/>
                <w:i/>
                <w:spacing w:val="63"/>
                <w:sz w:val="20"/>
                <w:szCs w:val="20"/>
              </w:rPr>
              <w:t xml:space="preserve"> </w:t>
            </w:r>
            <w:r w:rsidRPr="00240FDF">
              <w:rPr>
                <w:rFonts w:ascii="Arial" w:eastAsia="Calibri" w:hAnsi="Arial" w:cs="Arial"/>
                <w:i/>
                <w:sz w:val="20"/>
                <w:szCs w:val="20"/>
              </w:rPr>
              <w:t>to</w:t>
            </w:r>
            <w:r w:rsidRPr="00240FDF">
              <w:rPr>
                <w:rFonts w:ascii="Arial" w:eastAsia="Calibri" w:hAnsi="Arial" w:cs="Arial"/>
                <w:i/>
                <w:spacing w:val="-5"/>
                <w:sz w:val="20"/>
                <w:szCs w:val="20"/>
              </w:rPr>
              <w:t xml:space="preserve"> </w:t>
            </w:r>
            <w:r w:rsidRPr="00240FDF">
              <w:rPr>
                <w:rFonts w:ascii="Arial" w:eastAsia="Calibri" w:hAnsi="Arial" w:cs="Arial"/>
                <w:i/>
                <w:sz w:val="20"/>
                <w:szCs w:val="20"/>
              </w:rPr>
              <w:t>make</w:t>
            </w:r>
            <w:r w:rsidRPr="00240FDF">
              <w:rPr>
                <w:rFonts w:ascii="Arial" w:eastAsia="Calibri" w:hAnsi="Arial" w:cs="Arial"/>
                <w:i/>
                <w:spacing w:val="-3"/>
                <w:sz w:val="20"/>
                <w:szCs w:val="20"/>
              </w:rPr>
              <w:t xml:space="preserve"> </w:t>
            </w:r>
            <w:r w:rsidRPr="00240FDF">
              <w:rPr>
                <w:rFonts w:ascii="Arial" w:eastAsia="Calibri" w:hAnsi="Arial" w:cs="Arial"/>
                <w:i/>
                <w:sz w:val="20"/>
                <w:szCs w:val="20"/>
              </w:rPr>
              <w:t>a</w:t>
            </w:r>
            <w:r w:rsidRPr="00240FDF">
              <w:rPr>
                <w:rFonts w:ascii="Arial" w:eastAsia="Calibri" w:hAnsi="Arial" w:cs="Arial"/>
                <w:i/>
                <w:spacing w:val="-3"/>
                <w:sz w:val="20"/>
                <w:szCs w:val="20"/>
              </w:rPr>
              <w:t xml:space="preserve"> </w:t>
            </w:r>
            <w:r w:rsidRPr="00240FDF">
              <w:rPr>
                <w:rFonts w:ascii="Arial" w:eastAsia="Calibri" w:hAnsi="Arial" w:cs="Arial"/>
                <w:i/>
                <w:spacing w:val="-1"/>
                <w:sz w:val="20"/>
                <w:szCs w:val="20"/>
              </w:rPr>
              <w:t>referral</w:t>
            </w:r>
          </w:p>
        </w:tc>
        <w:tc>
          <w:tcPr>
            <w:tcW w:w="440" w:type="pct"/>
            <w:tcBorders>
              <w:top w:val="single" w:sz="5" w:space="0" w:color="000000"/>
              <w:left w:val="single" w:sz="5" w:space="0" w:color="000000"/>
              <w:bottom w:val="single" w:sz="5" w:space="0" w:color="000000"/>
              <w:right w:val="single" w:sz="5" w:space="0" w:color="000000"/>
            </w:tcBorders>
            <w:shd w:val="clear" w:color="auto" w:fill="F1F1F1"/>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pacing w:val="-1"/>
                <w:sz w:val="20"/>
              </w:rPr>
              <w:t>33</w:t>
            </w:r>
          </w:p>
        </w:tc>
        <w:tc>
          <w:tcPr>
            <w:tcW w:w="843" w:type="pct"/>
            <w:tcBorders>
              <w:top w:val="single" w:sz="5" w:space="0" w:color="000000"/>
              <w:left w:val="single" w:sz="5" w:space="0" w:color="000000"/>
              <w:bottom w:val="single" w:sz="5" w:space="0" w:color="000000"/>
              <w:right w:val="single" w:sz="5" w:space="0" w:color="000000"/>
            </w:tcBorders>
            <w:shd w:val="clear" w:color="auto" w:fill="F1F1F1"/>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pacing w:val="-1"/>
                <w:sz w:val="20"/>
              </w:rPr>
              <w:t>72%</w:t>
            </w:r>
          </w:p>
        </w:tc>
      </w:tr>
      <w:tr w:rsidR="006E7AC2" w:rsidRPr="00240FDF" w:rsidTr="009C6DA4">
        <w:trPr>
          <w:trHeight w:hRule="exact" w:val="499"/>
        </w:trPr>
        <w:tc>
          <w:tcPr>
            <w:tcW w:w="3717" w:type="pct"/>
            <w:tcBorders>
              <w:top w:val="single" w:sz="5" w:space="0" w:color="000000"/>
              <w:left w:val="single" w:sz="5" w:space="0" w:color="000000"/>
              <w:bottom w:val="single" w:sz="5" w:space="0" w:color="000000"/>
              <w:right w:val="single" w:sz="5" w:space="0" w:color="000000"/>
            </w:tcBorders>
          </w:tcPr>
          <w:p w:rsidR="006E7AC2" w:rsidRPr="00240FDF" w:rsidRDefault="006E7AC2" w:rsidP="00AB22DD">
            <w:pPr>
              <w:pStyle w:val="TableParagraph"/>
              <w:ind w:left="102" w:right="556"/>
              <w:rPr>
                <w:rFonts w:ascii="Arial" w:eastAsia="Calibri" w:hAnsi="Arial" w:cs="Arial"/>
                <w:sz w:val="20"/>
                <w:szCs w:val="20"/>
              </w:rPr>
            </w:pPr>
            <w:r w:rsidRPr="00240FDF">
              <w:rPr>
                <w:rFonts w:ascii="Arial" w:hAnsi="Arial" w:cs="Arial"/>
                <w:i/>
                <w:sz w:val="20"/>
              </w:rPr>
              <w:t>Providing</w:t>
            </w:r>
            <w:r w:rsidRPr="00240FDF">
              <w:rPr>
                <w:rFonts w:ascii="Arial" w:hAnsi="Arial" w:cs="Arial"/>
                <w:i/>
                <w:spacing w:val="-7"/>
                <w:sz w:val="20"/>
              </w:rPr>
              <w:t xml:space="preserve"> </w:t>
            </w:r>
            <w:r w:rsidRPr="00240FDF">
              <w:rPr>
                <w:rFonts w:ascii="Arial" w:hAnsi="Arial" w:cs="Arial"/>
                <w:i/>
                <w:sz w:val="20"/>
              </w:rPr>
              <w:t>toolkits</w:t>
            </w:r>
            <w:r w:rsidRPr="00240FDF">
              <w:rPr>
                <w:rFonts w:ascii="Arial" w:hAnsi="Arial" w:cs="Arial"/>
                <w:i/>
                <w:spacing w:val="-7"/>
                <w:sz w:val="20"/>
              </w:rPr>
              <w:t xml:space="preserve"> </w:t>
            </w:r>
            <w:r w:rsidRPr="00240FDF">
              <w:rPr>
                <w:rFonts w:ascii="Arial" w:hAnsi="Arial" w:cs="Arial"/>
                <w:i/>
                <w:sz w:val="20"/>
              </w:rPr>
              <w:t>and</w:t>
            </w:r>
            <w:r w:rsidRPr="00240FDF">
              <w:rPr>
                <w:rFonts w:ascii="Arial" w:hAnsi="Arial" w:cs="Arial"/>
                <w:i/>
                <w:spacing w:val="-7"/>
                <w:sz w:val="20"/>
              </w:rPr>
              <w:t xml:space="preserve"> </w:t>
            </w:r>
            <w:r w:rsidRPr="00240FDF">
              <w:rPr>
                <w:rFonts w:ascii="Arial" w:hAnsi="Arial" w:cs="Arial"/>
                <w:i/>
                <w:sz w:val="20"/>
              </w:rPr>
              <w:t>other</w:t>
            </w:r>
            <w:r w:rsidRPr="00240FDF">
              <w:rPr>
                <w:rFonts w:ascii="Arial" w:hAnsi="Arial" w:cs="Arial"/>
                <w:i/>
                <w:spacing w:val="-8"/>
                <w:sz w:val="20"/>
              </w:rPr>
              <w:t xml:space="preserve"> </w:t>
            </w:r>
            <w:r w:rsidRPr="00240FDF">
              <w:rPr>
                <w:rFonts w:ascii="Arial" w:hAnsi="Arial" w:cs="Arial"/>
                <w:i/>
                <w:sz w:val="20"/>
              </w:rPr>
              <w:t>self-help</w:t>
            </w:r>
            <w:r w:rsidRPr="00240FDF">
              <w:rPr>
                <w:rFonts w:ascii="Arial" w:hAnsi="Arial" w:cs="Arial"/>
                <w:i/>
                <w:spacing w:val="-6"/>
                <w:sz w:val="20"/>
              </w:rPr>
              <w:t xml:space="preserve"> </w:t>
            </w:r>
            <w:r w:rsidRPr="00240FDF">
              <w:rPr>
                <w:rFonts w:ascii="Arial" w:hAnsi="Arial" w:cs="Arial"/>
                <w:i/>
                <w:spacing w:val="-1"/>
                <w:sz w:val="20"/>
              </w:rPr>
              <w:t>information</w:t>
            </w:r>
            <w:r w:rsidRPr="00240FDF">
              <w:rPr>
                <w:rFonts w:ascii="Arial" w:hAnsi="Arial" w:cs="Arial"/>
                <w:i/>
                <w:spacing w:val="-6"/>
                <w:sz w:val="20"/>
              </w:rPr>
              <w:t xml:space="preserve"> </w:t>
            </w:r>
            <w:r w:rsidRPr="00240FDF">
              <w:rPr>
                <w:rFonts w:ascii="Arial" w:hAnsi="Arial" w:cs="Arial"/>
                <w:i/>
                <w:sz w:val="20"/>
              </w:rPr>
              <w:t>to</w:t>
            </w:r>
            <w:r w:rsidRPr="00240FDF">
              <w:rPr>
                <w:rFonts w:ascii="Arial" w:hAnsi="Arial" w:cs="Arial"/>
                <w:i/>
                <w:spacing w:val="-7"/>
                <w:sz w:val="20"/>
              </w:rPr>
              <w:t xml:space="preserve"> </w:t>
            </w:r>
            <w:r w:rsidRPr="00240FDF">
              <w:rPr>
                <w:rFonts w:ascii="Arial" w:hAnsi="Arial" w:cs="Arial"/>
                <w:i/>
                <w:spacing w:val="-1"/>
                <w:sz w:val="20"/>
              </w:rPr>
              <w:t>support</w:t>
            </w:r>
            <w:r w:rsidRPr="00240FDF">
              <w:rPr>
                <w:rFonts w:ascii="Arial" w:hAnsi="Arial" w:cs="Arial"/>
                <w:i/>
                <w:spacing w:val="-6"/>
                <w:sz w:val="20"/>
              </w:rPr>
              <w:t xml:space="preserve"> </w:t>
            </w:r>
            <w:r w:rsidRPr="00240FDF">
              <w:rPr>
                <w:rFonts w:ascii="Arial" w:hAnsi="Arial" w:cs="Arial"/>
                <w:i/>
                <w:sz w:val="20"/>
              </w:rPr>
              <w:t>people</w:t>
            </w:r>
            <w:r w:rsidRPr="00240FDF">
              <w:rPr>
                <w:rFonts w:ascii="Arial" w:hAnsi="Arial" w:cs="Arial"/>
                <w:i/>
                <w:spacing w:val="-7"/>
                <w:sz w:val="20"/>
              </w:rPr>
              <w:t xml:space="preserve"> </w:t>
            </w:r>
            <w:r w:rsidRPr="00240FDF">
              <w:rPr>
                <w:rFonts w:ascii="Arial" w:hAnsi="Arial" w:cs="Arial"/>
                <w:i/>
                <w:spacing w:val="-1"/>
                <w:sz w:val="20"/>
              </w:rPr>
              <w:t>to</w:t>
            </w:r>
            <w:r w:rsidRPr="00240FDF">
              <w:rPr>
                <w:rFonts w:ascii="Arial" w:hAnsi="Arial" w:cs="Arial"/>
                <w:i/>
                <w:spacing w:val="-6"/>
                <w:sz w:val="20"/>
              </w:rPr>
              <w:t xml:space="preserve"> </w:t>
            </w:r>
            <w:r w:rsidRPr="00240FDF">
              <w:rPr>
                <w:rFonts w:ascii="Arial" w:hAnsi="Arial" w:cs="Arial"/>
                <w:i/>
                <w:sz w:val="20"/>
              </w:rPr>
              <w:t>self-advocate</w:t>
            </w:r>
            <w:r w:rsidRPr="00240FDF">
              <w:rPr>
                <w:rFonts w:ascii="Arial" w:hAnsi="Arial" w:cs="Arial"/>
                <w:i/>
                <w:spacing w:val="38"/>
                <w:w w:val="99"/>
                <w:sz w:val="20"/>
              </w:rPr>
              <w:t xml:space="preserve"> </w:t>
            </w:r>
            <w:r w:rsidRPr="00240FDF">
              <w:rPr>
                <w:rFonts w:ascii="Arial" w:hAnsi="Arial" w:cs="Arial"/>
                <w:i/>
                <w:spacing w:val="-1"/>
                <w:sz w:val="20"/>
              </w:rPr>
              <w:t>whilst</w:t>
            </w:r>
            <w:r w:rsidRPr="00240FDF">
              <w:rPr>
                <w:rFonts w:ascii="Arial" w:hAnsi="Arial" w:cs="Arial"/>
                <w:i/>
                <w:spacing w:val="-6"/>
                <w:sz w:val="20"/>
              </w:rPr>
              <w:t xml:space="preserve"> </w:t>
            </w:r>
            <w:r w:rsidRPr="00240FDF">
              <w:rPr>
                <w:rFonts w:ascii="Arial" w:hAnsi="Arial" w:cs="Arial"/>
                <w:i/>
                <w:sz w:val="20"/>
              </w:rPr>
              <w:t>they</w:t>
            </w:r>
            <w:r w:rsidRPr="00240FDF">
              <w:rPr>
                <w:rFonts w:ascii="Arial" w:hAnsi="Arial" w:cs="Arial"/>
                <w:i/>
                <w:spacing w:val="-7"/>
                <w:sz w:val="20"/>
              </w:rPr>
              <w:t xml:space="preserve"> </w:t>
            </w:r>
            <w:r w:rsidRPr="00240FDF">
              <w:rPr>
                <w:rFonts w:ascii="Arial" w:hAnsi="Arial" w:cs="Arial"/>
                <w:i/>
                <w:spacing w:val="-1"/>
                <w:sz w:val="20"/>
              </w:rPr>
              <w:t>are</w:t>
            </w:r>
            <w:r w:rsidRPr="00240FDF">
              <w:rPr>
                <w:rFonts w:ascii="Arial" w:hAnsi="Arial" w:cs="Arial"/>
                <w:i/>
                <w:spacing w:val="-6"/>
                <w:sz w:val="20"/>
              </w:rPr>
              <w:t xml:space="preserve"> </w:t>
            </w:r>
            <w:r w:rsidRPr="00240FDF">
              <w:rPr>
                <w:rFonts w:ascii="Arial" w:hAnsi="Arial" w:cs="Arial"/>
                <w:i/>
                <w:sz w:val="20"/>
              </w:rPr>
              <w:t>waiting</w:t>
            </w:r>
            <w:r w:rsidRPr="00240FDF">
              <w:rPr>
                <w:rFonts w:ascii="Arial" w:hAnsi="Arial" w:cs="Arial"/>
                <w:i/>
                <w:spacing w:val="-6"/>
                <w:sz w:val="20"/>
              </w:rPr>
              <w:t xml:space="preserve"> </w:t>
            </w:r>
            <w:r w:rsidRPr="00240FDF">
              <w:rPr>
                <w:rFonts w:ascii="Arial" w:hAnsi="Arial" w:cs="Arial"/>
                <w:i/>
                <w:sz w:val="20"/>
              </w:rPr>
              <w:t>for</w:t>
            </w:r>
            <w:r w:rsidRPr="00240FDF">
              <w:rPr>
                <w:rFonts w:ascii="Arial" w:hAnsi="Arial" w:cs="Arial"/>
                <w:i/>
                <w:spacing w:val="-7"/>
                <w:sz w:val="20"/>
              </w:rPr>
              <w:t xml:space="preserve"> </w:t>
            </w:r>
            <w:r w:rsidRPr="00240FDF">
              <w:rPr>
                <w:rFonts w:ascii="Arial" w:hAnsi="Arial" w:cs="Arial"/>
                <w:i/>
                <w:sz w:val="20"/>
              </w:rPr>
              <w:t>an</w:t>
            </w:r>
            <w:r w:rsidRPr="00240FDF">
              <w:rPr>
                <w:rFonts w:ascii="Arial" w:hAnsi="Arial" w:cs="Arial"/>
                <w:i/>
                <w:spacing w:val="-6"/>
                <w:sz w:val="20"/>
              </w:rPr>
              <w:t xml:space="preserve"> </w:t>
            </w:r>
            <w:r w:rsidRPr="00240FDF">
              <w:rPr>
                <w:rFonts w:ascii="Arial" w:hAnsi="Arial" w:cs="Arial"/>
                <w:i/>
                <w:sz w:val="20"/>
              </w:rPr>
              <w:t>advocate</w:t>
            </w:r>
            <w:r w:rsidRPr="00240FDF">
              <w:rPr>
                <w:rFonts w:ascii="Arial" w:hAnsi="Arial" w:cs="Arial"/>
                <w:i/>
                <w:spacing w:val="-6"/>
                <w:sz w:val="20"/>
              </w:rPr>
              <w:t xml:space="preserve"> </w:t>
            </w:r>
            <w:r w:rsidRPr="00240FDF">
              <w:rPr>
                <w:rFonts w:ascii="Arial" w:hAnsi="Arial" w:cs="Arial"/>
                <w:i/>
                <w:spacing w:val="-1"/>
                <w:sz w:val="20"/>
              </w:rPr>
              <w:t>from</w:t>
            </w:r>
            <w:r w:rsidRPr="00240FDF">
              <w:rPr>
                <w:rFonts w:ascii="Arial" w:hAnsi="Arial" w:cs="Arial"/>
                <w:i/>
                <w:spacing w:val="-6"/>
                <w:sz w:val="20"/>
              </w:rPr>
              <w:t xml:space="preserve"> </w:t>
            </w:r>
            <w:r w:rsidRPr="00240FDF">
              <w:rPr>
                <w:rFonts w:ascii="Arial" w:hAnsi="Arial" w:cs="Arial"/>
                <w:i/>
                <w:sz w:val="20"/>
              </w:rPr>
              <w:t>the</w:t>
            </w:r>
            <w:r w:rsidRPr="00240FDF">
              <w:rPr>
                <w:rFonts w:ascii="Arial" w:hAnsi="Arial" w:cs="Arial"/>
                <w:i/>
                <w:spacing w:val="-6"/>
                <w:sz w:val="20"/>
              </w:rPr>
              <w:t xml:space="preserve"> </w:t>
            </w:r>
            <w:r w:rsidRPr="00240FDF">
              <w:rPr>
                <w:rFonts w:ascii="Arial" w:hAnsi="Arial" w:cs="Arial"/>
                <w:i/>
                <w:spacing w:val="-1"/>
                <w:sz w:val="20"/>
              </w:rPr>
              <w:t>service</w:t>
            </w:r>
            <w:r w:rsidRPr="00240FDF">
              <w:rPr>
                <w:rFonts w:ascii="Arial" w:hAnsi="Arial" w:cs="Arial"/>
                <w:i/>
                <w:spacing w:val="-5"/>
                <w:sz w:val="20"/>
              </w:rPr>
              <w:t xml:space="preserve"> </w:t>
            </w:r>
            <w:r w:rsidRPr="00240FDF">
              <w:rPr>
                <w:rFonts w:ascii="Arial" w:hAnsi="Arial" w:cs="Arial"/>
                <w:i/>
                <w:spacing w:val="-1"/>
                <w:sz w:val="20"/>
              </w:rPr>
              <w:t>provider/partnership</w:t>
            </w:r>
          </w:p>
        </w:tc>
        <w:tc>
          <w:tcPr>
            <w:tcW w:w="440" w:type="pct"/>
            <w:tcBorders>
              <w:top w:val="single" w:sz="5" w:space="0" w:color="000000"/>
              <w:left w:val="single" w:sz="5" w:space="0" w:color="000000"/>
              <w:bottom w:val="single" w:sz="5" w:space="0" w:color="000000"/>
              <w:right w:val="single" w:sz="5" w:space="0" w:color="000000"/>
            </w:tcBorders>
            <w:shd w:val="clear" w:color="auto" w:fill="F1F1F1"/>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pacing w:val="-1"/>
                <w:sz w:val="20"/>
              </w:rPr>
              <w:t>29</w:t>
            </w:r>
          </w:p>
        </w:tc>
        <w:tc>
          <w:tcPr>
            <w:tcW w:w="843" w:type="pct"/>
            <w:tcBorders>
              <w:top w:val="single" w:sz="5" w:space="0" w:color="000000"/>
              <w:left w:val="single" w:sz="5" w:space="0" w:color="000000"/>
              <w:bottom w:val="single" w:sz="5" w:space="0" w:color="000000"/>
              <w:right w:val="single" w:sz="5" w:space="0" w:color="000000"/>
            </w:tcBorders>
            <w:shd w:val="clear" w:color="auto" w:fill="F1F1F1"/>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pacing w:val="-1"/>
                <w:sz w:val="20"/>
              </w:rPr>
              <w:t>63%</w:t>
            </w:r>
          </w:p>
        </w:tc>
      </w:tr>
      <w:tr w:rsidR="006E7AC2" w:rsidRPr="00240FDF" w:rsidTr="009C6DA4">
        <w:trPr>
          <w:trHeight w:hRule="exact" w:val="497"/>
        </w:trPr>
        <w:tc>
          <w:tcPr>
            <w:tcW w:w="3717" w:type="pct"/>
            <w:tcBorders>
              <w:top w:val="single" w:sz="5" w:space="0" w:color="000000"/>
              <w:left w:val="single" w:sz="5" w:space="0" w:color="000000"/>
              <w:bottom w:val="single" w:sz="5" w:space="0" w:color="000000"/>
              <w:right w:val="single" w:sz="5" w:space="0" w:color="000000"/>
            </w:tcBorders>
          </w:tcPr>
          <w:p w:rsidR="006E7AC2" w:rsidRPr="00240FDF" w:rsidRDefault="006E7AC2" w:rsidP="00AB22DD">
            <w:pPr>
              <w:pStyle w:val="TableParagraph"/>
              <w:ind w:left="102" w:right="633"/>
              <w:rPr>
                <w:rFonts w:ascii="Arial" w:eastAsia="Calibri" w:hAnsi="Arial" w:cs="Arial"/>
                <w:sz w:val="20"/>
                <w:szCs w:val="20"/>
              </w:rPr>
            </w:pPr>
            <w:r w:rsidRPr="00240FDF">
              <w:rPr>
                <w:rFonts w:ascii="Arial" w:hAnsi="Arial" w:cs="Arial"/>
                <w:i/>
                <w:sz w:val="20"/>
              </w:rPr>
              <w:t>Regular</w:t>
            </w:r>
            <w:r w:rsidRPr="00240FDF">
              <w:rPr>
                <w:rFonts w:ascii="Arial" w:hAnsi="Arial" w:cs="Arial"/>
                <w:i/>
                <w:spacing w:val="-7"/>
                <w:sz w:val="20"/>
              </w:rPr>
              <w:t xml:space="preserve"> </w:t>
            </w:r>
            <w:r w:rsidRPr="00240FDF">
              <w:rPr>
                <w:rFonts w:ascii="Arial" w:hAnsi="Arial" w:cs="Arial"/>
                <w:i/>
                <w:sz w:val="20"/>
              </w:rPr>
              <w:t>updates</w:t>
            </w:r>
            <w:r w:rsidRPr="00240FDF">
              <w:rPr>
                <w:rFonts w:ascii="Arial" w:hAnsi="Arial" w:cs="Arial"/>
                <w:i/>
                <w:spacing w:val="-7"/>
                <w:sz w:val="20"/>
              </w:rPr>
              <w:t xml:space="preserve"> </w:t>
            </w:r>
            <w:r w:rsidRPr="00240FDF">
              <w:rPr>
                <w:rFonts w:ascii="Arial" w:hAnsi="Arial" w:cs="Arial"/>
                <w:i/>
                <w:sz w:val="20"/>
              </w:rPr>
              <w:t>and</w:t>
            </w:r>
            <w:r w:rsidRPr="00240FDF">
              <w:rPr>
                <w:rFonts w:ascii="Arial" w:hAnsi="Arial" w:cs="Arial"/>
                <w:i/>
                <w:spacing w:val="-5"/>
                <w:sz w:val="20"/>
              </w:rPr>
              <w:t xml:space="preserve"> </w:t>
            </w:r>
            <w:r w:rsidRPr="00240FDF">
              <w:rPr>
                <w:rFonts w:ascii="Arial" w:hAnsi="Arial" w:cs="Arial"/>
                <w:i/>
                <w:sz w:val="20"/>
              </w:rPr>
              <w:t>contact</w:t>
            </w:r>
            <w:r w:rsidRPr="00240FDF">
              <w:rPr>
                <w:rFonts w:ascii="Arial" w:hAnsi="Arial" w:cs="Arial"/>
                <w:i/>
                <w:spacing w:val="-9"/>
                <w:sz w:val="20"/>
              </w:rPr>
              <w:t xml:space="preserve"> </w:t>
            </w:r>
            <w:r w:rsidRPr="00240FDF">
              <w:rPr>
                <w:rFonts w:ascii="Arial" w:hAnsi="Arial" w:cs="Arial"/>
                <w:i/>
                <w:spacing w:val="-1"/>
                <w:sz w:val="20"/>
              </w:rPr>
              <w:t>from</w:t>
            </w:r>
            <w:r w:rsidRPr="00240FDF">
              <w:rPr>
                <w:rFonts w:ascii="Arial" w:hAnsi="Arial" w:cs="Arial"/>
                <w:i/>
                <w:spacing w:val="-6"/>
                <w:sz w:val="20"/>
              </w:rPr>
              <w:t xml:space="preserve"> </w:t>
            </w:r>
            <w:r w:rsidRPr="00240FDF">
              <w:rPr>
                <w:rFonts w:ascii="Arial" w:hAnsi="Arial" w:cs="Arial"/>
                <w:i/>
                <w:sz w:val="20"/>
              </w:rPr>
              <w:t>the</w:t>
            </w:r>
            <w:r w:rsidRPr="00240FDF">
              <w:rPr>
                <w:rFonts w:ascii="Arial" w:hAnsi="Arial" w:cs="Arial"/>
                <w:i/>
                <w:spacing w:val="-5"/>
                <w:sz w:val="20"/>
              </w:rPr>
              <w:t xml:space="preserve"> </w:t>
            </w:r>
            <w:r w:rsidRPr="00240FDF">
              <w:rPr>
                <w:rFonts w:ascii="Arial" w:hAnsi="Arial" w:cs="Arial"/>
                <w:i/>
                <w:sz w:val="20"/>
              </w:rPr>
              <w:t>advocacy</w:t>
            </w:r>
            <w:r w:rsidRPr="00240FDF">
              <w:rPr>
                <w:rFonts w:ascii="Arial" w:hAnsi="Arial" w:cs="Arial"/>
                <w:i/>
                <w:spacing w:val="-7"/>
                <w:sz w:val="20"/>
              </w:rPr>
              <w:t xml:space="preserve"> </w:t>
            </w:r>
            <w:r w:rsidRPr="00240FDF">
              <w:rPr>
                <w:rFonts w:ascii="Arial" w:hAnsi="Arial" w:cs="Arial"/>
                <w:i/>
                <w:spacing w:val="-1"/>
                <w:sz w:val="20"/>
              </w:rPr>
              <w:t>provider</w:t>
            </w:r>
            <w:r w:rsidRPr="00240FDF">
              <w:rPr>
                <w:rFonts w:ascii="Arial" w:hAnsi="Arial" w:cs="Arial"/>
                <w:i/>
                <w:spacing w:val="-7"/>
                <w:sz w:val="20"/>
              </w:rPr>
              <w:t xml:space="preserve"> </w:t>
            </w:r>
            <w:r w:rsidRPr="00240FDF">
              <w:rPr>
                <w:rFonts w:ascii="Arial" w:hAnsi="Arial" w:cs="Arial"/>
                <w:i/>
                <w:sz w:val="20"/>
              </w:rPr>
              <w:t>about</w:t>
            </w:r>
            <w:r w:rsidRPr="00240FDF">
              <w:rPr>
                <w:rFonts w:ascii="Arial" w:hAnsi="Arial" w:cs="Arial"/>
                <w:i/>
                <w:spacing w:val="-6"/>
                <w:sz w:val="20"/>
              </w:rPr>
              <w:t xml:space="preserve"> </w:t>
            </w:r>
            <w:r w:rsidRPr="00240FDF">
              <w:rPr>
                <w:rFonts w:ascii="Arial" w:hAnsi="Arial" w:cs="Arial"/>
                <w:i/>
                <w:spacing w:val="-1"/>
                <w:sz w:val="20"/>
              </w:rPr>
              <w:t>when</w:t>
            </w:r>
            <w:r w:rsidRPr="00240FDF">
              <w:rPr>
                <w:rFonts w:ascii="Arial" w:hAnsi="Arial" w:cs="Arial"/>
                <w:i/>
                <w:spacing w:val="-6"/>
                <w:sz w:val="20"/>
              </w:rPr>
              <w:t xml:space="preserve"> </w:t>
            </w:r>
            <w:r w:rsidRPr="00240FDF">
              <w:rPr>
                <w:rFonts w:ascii="Arial" w:hAnsi="Arial" w:cs="Arial"/>
                <w:i/>
                <w:spacing w:val="3"/>
                <w:sz w:val="20"/>
              </w:rPr>
              <w:t>the</w:t>
            </w:r>
            <w:r w:rsidRPr="00240FDF">
              <w:rPr>
                <w:rFonts w:ascii="Arial" w:hAnsi="Arial" w:cs="Arial"/>
                <w:i/>
                <w:spacing w:val="-6"/>
                <w:sz w:val="20"/>
              </w:rPr>
              <w:t xml:space="preserve"> </w:t>
            </w:r>
            <w:r w:rsidRPr="00240FDF">
              <w:rPr>
                <w:rFonts w:ascii="Arial" w:hAnsi="Arial" w:cs="Arial"/>
                <w:i/>
                <w:sz w:val="20"/>
              </w:rPr>
              <w:t>advocacy</w:t>
            </w:r>
            <w:r w:rsidRPr="00240FDF">
              <w:rPr>
                <w:rFonts w:ascii="Arial" w:hAnsi="Arial" w:cs="Arial"/>
                <w:i/>
                <w:spacing w:val="30"/>
                <w:w w:val="99"/>
                <w:sz w:val="20"/>
              </w:rPr>
              <w:t xml:space="preserve"> </w:t>
            </w:r>
            <w:r w:rsidRPr="00240FDF">
              <w:rPr>
                <w:rFonts w:ascii="Arial" w:hAnsi="Arial" w:cs="Arial"/>
                <w:i/>
                <w:spacing w:val="-1"/>
                <w:sz w:val="20"/>
              </w:rPr>
              <w:t>service</w:t>
            </w:r>
            <w:r w:rsidRPr="00240FDF">
              <w:rPr>
                <w:rFonts w:ascii="Arial" w:hAnsi="Arial" w:cs="Arial"/>
                <w:i/>
                <w:spacing w:val="-6"/>
                <w:sz w:val="20"/>
              </w:rPr>
              <w:t xml:space="preserve"> </w:t>
            </w:r>
            <w:r w:rsidRPr="00240FDF">
              <w:rPr>
                <w:rFonts w:ascii="Arial" w:hAnsi="Arial" w:cs="Arial"/>
                <w:i/>
                <w:spacing w:val="-1"/>
                <w:sz w:val="20"/>
              </w:rPr>
              <w:t>will</w:t>
            </w:r>
            <w:r w:rsidRPr="00240FDF">
              <w:rPr>
                <w:rFonts w:ascii="Arial" w:hAnsi="Arial" w:cs="Arial"/>
                <w:i/>
                <w:spacing w:val="-6"/>
                <w:sz w:val="20"/>
              </w:rPr>
              <w:t xml:space="preserve"> </w:t>
            </w:r>
            <w:r w:rsidRPr="00240FDF">
              <w:rPr>
                <w:rFonts w:ascii="Arial" w:hAnsi="Arial" w:cs="Arial"/>
                <w:i/>
                <w:sz w:val="20"/>
              </w:rPr>
              <w:t>commence,</w:t>
            </w:r>
            <w:r w:rsidRPr="00240FDF">
              <w:rPr>
                <w:rFonts w:ascii="Arial" w:hAnsi="Arial" w:cs="Arial"/>
                <w:i/>
                <w:spacing w:val="-6"/>
                <w:sz w:val="20"/>
              </w:rPr>
              <w:t xml:space="preserve"> </w:t>
            </w:r>
            <w:r w:rsidRPr="00240FDF">
              <w:rPr>
                <w:rFonts w:ascii="Arial" w:hAnsi="Arial" w:cs="Arial"/>
                <w:i/>
                <w:spacing w:val="-1"/>
                <w:sz w:val="20"/>
              </w:rPr>
              <w:t>so</w:t>
            </w:r>
            <w:r w:rsidRPr="00240FDF">
              <w:rPr>
                <w:rFonts w:ascii="Arial" w:hAnsi="Arial" w:cs="Arial"/>
                <w:i/>
                <w:spacing w:val="-5"/>
                <w:sz w:val="20"/>
              </w:rPr>
              <w:t xml:space="preserve"> </w:t>
            </w:r>
            <w:r w:rsidRPr="00240FDF">
              <w:rPr>
                <w:rFonts w:ascii="Arial" w:hAnsi="Arial" w:cs="Arial"/>
                <w:i/>
                <w:spacing w:val="-1"/>
                <w:sz w:val="20"/>
              </w:rPr>
              <w:t>people</w:t>
            </w:r>
            <w:r w:rsidRPr="00240FDF">
              <w:rPr>
                <w:rFonts w:ascii="Arial" w:hAnsi="Arial" w:cs="Arial"/>
                <w:i/>
                <w:spacing w:val="-5"/>
                <w:sz w:val="20"/>
              </w:rPr>
              <w:t xml:space="preserve"> </w:t>
            </w:r>
            <w:r w:rsidRPr="00240FDF">
              <w:rPr>
                <w:rFonts w:ascii="Arial" w:hAnsi="Arial" w:cs="Arial"/>
                <w:i/>
                <w:spacing w:val="-1"/>
                <w:sz w:val="20"/>
              </w:rPr>
              <w:t>are</w:t>
            </w:r>
            <w:r w:rsidRPr="00240FDF">
              <w:rPr>
                <w:rFonts w:ascii="Arial" w:hAnsi="Arial" w:cs="Arial"/>
                <w:i/>
                <w:spacing w:val="-6"/>
                <w:sz w:val="20"/>
              </w:rPr>
              <w:t xml:space="preserve"> </w:t>
            </w:r>
            <w:r w:rsidRPr="00240FDF">
              <w:rPr>
                <w:rFonts w:ascii="Arial" w:hAnsi="Arial" w:cs="Arial"/>
                <w:i/>
                <w:sz w:val="20"/>
              </w:rPr>
              <w:t>not</w:t>
            </w:r>
            <w:r w:rsidRPr="00240FDF">
              <w:rPr>
                <w:rFonts w:ascii="Arial" w:hAnsi="Arial" w:cs="Arial"/>
                <w:i/>
                <w:spacing w:val="-5"/>
                <w:sz w:val="20"/>
              </w:rPr>
              <w:t xml:space="preserve"> </w:t>
            </w:r>
            <w:r w:rsidRPr="00240FDF">
              <w:rPr>
                <w:rFonts w:ascii="Arial" w:hAnsi="Arial" w:cs="Arial"/>
                <w:i/>
                <w:sz w:val="20"/>
              </w:rPr>
              <w:t>left</w:t>
            </w:r>
            <w:r w:rsidRPr="00240FDF">
              <w:rPr>
                <w:rFonts w:ascii="Arial" w:hAnsi="Arial" w:cs="Arial"/>
                <w:i/>
                <w:spacing w:val="-7"/>
                <w:sz w:val="20"/>
              </w:rPr>
              <w:t xml:space="preserve"> </w:t>
            </w:r>
            <w:r w:rsidRPr="00240FDF">
              <w:rPr>
                <w:rFonts w:ascii="Arial" w:hAnsi="Arial" w:cs="Arial"/>
                <w:i/>
                <w:spacing w:val="-1"/>
                <w:sz w:val="20"/>
              </w:rPr>
              <w:t>waiting</w:t>
            </w:r>
            <w:r w:rsidRPr="00240FDF">
              <w:rPr>
                <w:rFonts w:ascii="Arial" w:hAnsi="Arial" w:cs="Arial"/>
                <w:i/>
                <w:spacing w:val="-5"/>
                <w:sz w:val="20"/>
              </w:rPr>
              <w:t xml:space="preserve"> </w:t>
            </w:r>
            <w:r w:rsidRPr="00240FDF">
              <w:rPr>
                <w:rFonts w:ascii="Arial" w:hAnsi="Arial" w:cs="Arial"/>
                <w:i/>
                <w:spacing w:val="-1"/>
                <w:sz w:val="20"/>
              </w:rPr>
              <w:t>indefinitely.</w:t>
            </w:r>
          </w:p>
        </w:tc>
        <w:tc>
          <w:tcPr>
            <w:tcW w:w="440" w:type="pct"/>
            <w:tcBorders>
              <w:top w:val="single" w:sz="5" w:space="0" w:color="000000"/>
              <w:left w:val="single" w:sz="5" w:space="0" w:color="000000"/>
              <w:bottom w:val="single" w:sz="5" w:space="0" w:color="000000"/>
              <w:right w:val="single" w:sz="5" w:space="0" w:color="000000"/>
            </w:tcBorders>
            <w:shd w:val="clear" w:color="auto" w:fill="F1F1F1"/>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pacing w:val="-1"/>
                <w:sz w:val="20"/>
              </w:rPr>
              <w:t>29</w:t>
            </w:r>
          </w:p>
        </w:tc>
        <w:tc>
          <w:tcPr>
            <w:tcW w:w="843" w:type="pct"/>
            <w:tcBorders>
              <w:top w:val="single" w:sz="5" w:space="0" w:color="000000"/>
              <w:left w:val="single" w:sz="5" w:space="0" w:color="000000"/>
              <w:bottom w:val="single" w:sz="5" w:space="0" w:color="000000"/>
              <w:right w:val="single" w:sz="5" w:space="0" w:color="000000"/>
            </w:tcBorders>
            <w:shd w:val="clear" w:color="auto" w:fill="F1F1F1"/>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pacing w:val="-1"/>
                <w:sz w:val="20"/>
              </w:rPr>
              <w:t>63%</w:t>
            </w:r>
          </w:p>
        </w:tc>
      </w:tr>
      <w:tr w:rsidR="006E7AC2" w:rsidRPr="00240FDF" w:rsidTr="009C6DA4">
        <w:trPr>
          <w:trHeight w:hRule="exact" w:val="499"/>
        </w:trPr>
        <w:tc>
          <w:tcPr>
            <w:tcW w:w="3717" w:type="pct"/>
            <w:tcBorders>
              <w:top w:val="single" w:sz="5" w:space="0" w:color="000000"/>
              <w:left w:val="single" w:sz="5" w:space="0" w:color="000000"/>
              <w:bottom w:val="single" w:sz="5" w:space="0" w:color="000000"/>
              <w:right w:val="single" w:sz="5" w:space="0" w:color="000000"/>
            </w:tcBorders>
          </w:tcPr>
          <w:p w:rsidR="006E7AC2" w:rsidRPr="00240FDF" w:rsidRDefault="006E7AC2" w:rsidP="00AB22DD">
            <w:pPr>
              <w:pStyle w:val="TableParagraph"/>
              <w:ind w:left="102" w:right="465"/>
              <w:rPr>
                <w:rFonts w:ascii="Arial" w:eastAsia="Calibri" w:hAnsi="Arial" w:cs="Arial"/>
                <w:sz w:val="20"/>
                <w:szCs w:val="20"/>
              </w:rPr>
            </w:pPr>
            <w:r w:rsidRPr="00240FDF">
              <w:rPr>
                <w:rFonts w:ascii="Arial" w:hAnsi="Arial" w:cs="Arial"/>
                <w:i/>
                <w:sz w:val="20"/>
              </w:rPr>
              <w:t>Advocacy</w:t>
            </w:r>
            <w:r w:rsidRPr="00240FDF">
              <w:rPr>
                <w:rFonts w:ascii="Arial" w:hAnsi="Arial" w:cs="Arial"/>
                <w:i/>
                <w:spacing w:val="-7"/>
                <w:sz w:val="20"/>
              </w:rPr>
              <w:t xml:space="preserve"> </w:t>
            </w:r>
            <w:r w:rsidRPr="00240FDF">
              <w:rPr>
                <w:rFonts w:ascii="Arial" w:hAnsi="Arial" w:cs="Arial"/>
                <w:i/>
                <w:spacing w:val="-1"/>
                <w:sz w:val="20"/>
              </w:rPr>
              <w:t>Service</w:t>
            </w:r>
            <w:r w:rsidRPr="00240FDF">
              <w:rPr>
                <w:rFonts w:ascii="Arial" w:hAnsi="Arial" w:cs="Arial"/>
                <w:i/>
                <w:spacing w:val="-6"/>
                <w:sz w:val="20"/>
              </w:rPr>
              <w:t xml:space="preserve"> </w:t>
            </w:r>
            <w:r w:rsidRPr="00240FDF">
              <w:rPr>
                <w:rFonts w:ascii="Arial" w:hAnsi="Arial" w:cs="Arial"/>
                <w:i/>
                <w:spacing w:val="-1"/>
                <w:sz w:val="20"/>
              </w:rPr>
              <w:t>volunteers</w:t>
            </w:r>
            <w:r w:rsidRPr="00240FDF">
              <w:rPr>
                <w:rFonts w:ascii="Arial" w:hAnsi="Arial" w:cs="Arial"/>
                <w:i/>
                <w:spacing w:val="-7"/>
                <w:sz w:val="20"/>
              </w:rPr>
              <w:t xml:space="preserve"> </w:t>
            </w:r>
            <w:r w:rsidRPr="00240FDF">
              <w:rPr>
                <w:rFonts w:ascii="Arial" w:hAnsi="Arial" w:cs="Arial"/>
                <w:i/>
                <w:sz w:val="20"/>
              </w:rPr>
              <w:t>making</w:t>
            </w:r>
            <w:r w:rsidRPr="00240FDF">
              <w:rPr>
                <w:rFonts w:ascii="Arial" w:hAnsi="Arial" w:cs="Arial"/>
                <w:i/>
                <w:spacing w:val="-6"/>
                <w:sz w:val="20"/>
              </w:rPr>
              <w:t xml:space="preserve"> </w:t>
            </w:r>
            <w:r w:rsidRPr="00240FDF">
              <w:rPr>
                <w:rFonts w:ascii="Arial" w:hAnsi="Arial" w:cs="Arial"/>
                <w:i/>
                <w:sz w:val="20"/>
              </w:rPr>
              <w:t>contact</w:t>
            </w:r>
            <w:r w:rsidRPr="00240FDF">
              <w:rPr>
                <w:rFonts w:ascii="Arial" w:hAnsi="Arial" w:cs="Arial"/>
                <w:i/>
                <w:spacing w:val="-6"/>
                <w:sz w:val="20"/>
              </w:rPr>
              <w:t xml:space="preserve"> </w:t>
            </w:r>
            <w:r w:rsidRPr="00240FDF">
              <w:rPr>
                <w:rFonts w:ascii="Arial" w:hAnsi="Arial" w:cs="Arial"/>
                <w:i/>
                <w:spacing w:val="-1"/>
                <w:sz w:val="20"/>
              </w:rPr>
              <w:t>with</w:t>
            </w:r>
            <w:r w:rsidRPr="00240FDF">
              <w:rPr>
                <w:rFonts w:ascii="Arial" w:hAnsi="Arial" w:cs="Arial"/>
                <w:i/>
                <w:spacing w:val="-5"/>
                <w:sz w:val="20"/>
              </w:rPr>
              <w:t xml:space="preserve"> </w:t>
            </w:r>
            <w:r w:rsidRPr="00240FDF">
              <w:rPr>
                <w:rFonts w:ascii="Arial" w:hAnsi="Arial" w:cs="Arial"/>
                <w:i/>
                <w:sz w:val="20"/>
              </w:rPr>
              <w:t>the</w:t>
            </w:r>
            <w:r w:rsidRPr="00240FDF">
              <w:rPr>
                <w:rFonts w:ascii="Arial" w:hAnsi="Arial" w:cs="Arial"/>
                <w:i/>
                <w:spacing w:val="-8"/>
                <w:sz w:val="20"/>
              </w:rPr>
              <w:t xml:space="preserve"> </w:t>
            </w:r>
            <w:r w:rsidRPr="00240FDF">
              <w:rPr>
                <w:rFonts w:ascii="Arial" w:hAnsi="Arial" w:cs="Arial"/>
                <w:i/>
                <w:sz w:val="20"/>
              </w:rPr>
              <w:t>client/keeping</w:t>
            </w:r>
            <w:r w:rsidRPr="00240FDF">
              <w:rPr>
                <w:rFonts w:ascii="Arial" w:hAnsi="Arial" w:cs="Arial"/>
                <w:i/>
                <w:spacing w:val="-6"/>
                <w:sz w:val="20"/>
              </w:rPr>
              <w:t xml:space="preserve"> </w:t>
            </w:r>
            <w:r w:rsidRPr="00240FDF">
              <w:rPr>
                <w:rFonts w:ascii="Arial" w:hAnsi="Arial" w:cs="Arial"/>
                <w:i/>
                <w:sz w:val="20"/>
              </w:rPr>
              <w:t>in</w:t>
            </w:r>
            <w:r w:rsidRPr="00240FDF">
              <w:rPr>
                <w:rFonts w:ascii="Arial" w:hAnsi="Arial" w:cs="Arial"/>
                <w:i/>
                <w:spacing w:val="-6"/>
                <w:sz w:val="20"/>
              </w:rPr>
              <w:t xml:space="preserve"> </w:t>
            </w:r>
            <w:r w:rsidRPr="00240FDF">
              <w:rPr>
                <w:rFonts w:ascii="Arial" w:hAnsi="Arial" w:cs="Arial"/>
                <w:i/>
                <w:spacing w:val="-1"/>
                <w:sz w:val="20"/>
              </w:rPr>
              <w:t>touch</w:t>
            </w:r>
            <w:r w:rsidRPr="00240FDF">
              <w:rPr>
                <w:rFonts w:ascii="Arial" w:hAnsi="Arial" w:cs="Arial"/>
                <w:i/>
                <w:spacing w:val="-6"/>
                <w:sz w:val="20"/>
              </w:rPr>
              <w:t xml:space="preserve"> </w:t>
            </w:r>
            <w:r w:rsidRPr="00240FDF">
              <w:rPr>
                <w:rFonts w:ascii="Arial" w:hAnsi="Arial" w:cs="Arial"/>
                <w:i/>
                <w:sz w:val="20"/>
              </w:rPr>
              <w:t>with</w:t>
            </w:r>
            <w:r w:rsidRPr="00240FDF">
              <w:rPr>
                <w:rFonts w:ascii="Arial" w:hAnsi="Arial" w:cs="Arial"/>
                <w:i/>
                <w:spacing w:val="-6"/>
                <w:sz w:val="20"/>
              </w:rPr>
              <w:t xml:space="preserve"> </w:t>
            </w:r>
            <w:r w:rsidRPr="00240FDF">
              <w:rPr>
                <w:rFonts w:ascii="Arial" w:hAnsi="Arial" w:cs="Arial"/>
                <w:i/>
                <w:sz w:val="20"/>
              </w:rPr>
              <w:t>the</w:t>
            </w:r>
            <w:r w:rsidRPr="00240FDF">
              <w:rPr>
                <w:rFonts w:ascii="Arial" w:hAnsi="Arial" w:cs="Arial"/>
                <w:i/>
                <w:spacing w:val="50"/>
                <w:w w:val="99"/>
                <w:sz w:val="20"/>
              </w:rPr>
              <w:t xml:space="preserve"> </w:t>
            </w:r>
            <w:r w:rsidRPr="00240FDF">
              <w:rPr>
                <w:rFonts w:ascii="Arial" w:hAnsi="Arial" w:cs="Arial"/>
                <w:i/>
                <w:sz w:val="20"/>
              </w:rPr>
              <w:t>client</w:t>
            </w:r>
            <w:r w:rsidRPr="00240FDF">
              <w:rPr>
                <w:rFonts w:ascii="Arial" w:hAnsi="Arial" w:cs="Arial"/>
                <w:i/>
                <w:spacing w:val="-8"/>
                <w:sz w:val="20"/>
              </w:rPr>
              <w:t xml:space="preserve"> </w:t>
            </w:r>
            <w:r w:rsidRPr="00240FDF">
              <w:rPr>
                <w:rFonts w:ascii="Arial" w:hAnsi="Arial" w:cs="Arial"/>
                <w:i/>
                <w:sz w:val="20"/>
              </w:rPr>
              <w:t>to</w:t>
            </w:r>
            <w:r w:rsidRPr="00240FDF">
              <w:rPr>
                <w:rFonts w:ascii="Arial" w:hAnsi="Arial" w:cs="Arial"/>
                <w:i/>
                <w:spacing w:val="-7"/>
                <w:sz w:val="20"/>
              </w:rPr>
              <w:t xml:space="preserve"> </w:t>
            </w:r>
            <w:r w:rsidRPr="00240FDF">
              <w:rPr>
                <w:rFonts w:ascii="Arial" w:hAnsi="Arial" w:cs="Arial"/>
                <w:i/>
                <w:spacing w:val="-1"/>
                <w:sz w:val="20"/>
              </w:rPr>
              <w:t>understand</w:t>
            </w:r>
            <w:r w:rsidRPr="00240FDF">
              <w:rPr>
                <w:rFonts w:ascii="Arial" w:hAnsi="Arial" w:cs="Arial"/>
                <w:i/>
                <w:spacing w:val="-8"/>
                <w:sz w:val="20"/>
              </w:rPr>
              <w:t xml:space="preserve"> </w:t>
            </w:r>
            <w:r w:rsidRPr="00240FDF">
              <w:rPr>
                <w:rFonts w:ascii="Arial" w:hAnsi="Arial" w:cs="Arial"/>
                <w:i/>
                <w:sz w:val="20"/>
              </w:rPr>
              <w:t>any</w:t>
            </w:r>
            <w:r w:rsidRPr="00240FDF">
              <w:rPr>
                <w:rFonts w:ascii="Arial" w:hAnsi="Arial" w:cs="Arial"/>
                <w:i/>
                <w:spacing w:val="-8"/>
                <w:sz w:val="20"/>
              </w:rPr>
              <w:t xml:space="preserve"> </w:t>
            </w:r>
            <w:r w:rsidRPr="00240FDF">
              <w:rPr>
                <w:rFonts w:ascii="Arial" w:hAnsi="Arial" w:cs="Arial"/>
                <w:i/>
                <w:spacing w:val="-1"/>
                <w:sz w:val="20"/>
              </w:rPr>
              <w:t>changing</w:t>
            </w:r>
            <w:r w:rsidRPr="00240FDF">
              <w:rPr>
                <w:rFonts w:ascii="Arial" w:hAnsi="Arial" w:cs="Arial"/>
                <w:i/>
                <w:spacing w:val="-8"/>
                <w:sz w:val="20"/>
              </w:rPr>
              <w:t xml:space="preserve"> </w:t>
            </w:r>
            <w:r w:rsidRPr="00240FDF">
              <w:rPr>
                <w:rFonts w:ascii="Arial" w:hAnsi="Arial" w:cs="Arial"/>
                <w:i/>
                <w:sz w:val="20"/>
              </w:rPr>
              <w:t>circumstances</w:t>
            </w:r>
          </w:p>
        </w:tc>
        <w:tc>
          <w:tcPr>
            <w:tcW w:w="440" w:type="pct"/>
            <w:tcBorders>
              <w:top w:val="single" w:sz="5" w:space="0" w:color="000000"/>
              <w:left w:val="single" w:sz="5" w:space="0" w:color="000000"/>
              <w:bottom w:val="single" w:sz="5" w:space="0" w:color="000000"/>
              <w:right w:val="single" w:sz="5" w:space="0" w:color="000000"/>
            </w:tcBorders>
            <w:shd w:val="clear" w:color="auto" w:fill="F1F1F1"/>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pacing w:val="-1"/>
                <w:sz w:val="20"/>
              </w:rPr>
              <w:t>28</w:t>
            </w:r>
          </w:p>
        </w:tc>
        <w:tc>
          <w:tcPr>
            <w:tcW w:w="843" w:type="pct"/>
            <w:tcBorders>
              <w:top w:val="single" w:sz="5" w:space="0" w:color="000000"/>
              <w:left w:val="single" w:sz="5" w:space="0" w:color="000000"/>
              <w:bottom w:val="single" w:sz="5" w:space="0" w:color="000000"/>
              <w:right w:val="single" w:sz="5" w:space="0" w:color="000000"/>
            </w:tcBorders>
            <w:shd w:val="clear" w:color="auto" w:fill="F1F1F1"/>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pacing w:val="-1"/>
                <w:sz w:val="20"/>
              </w:rPr>
              <w:t>61%</w:t>
            </w:r>
          </w:p>
        </w:tc>
      </w:tr>
      <w:tr w:rsidR="006E7AC2" w:rsidRPr="00240FDF" w:rsidTr="009C6DA4">
        <w:trPr>
          <w:trHeight w:hRule="exact" w:val="254"/>
        </w:trPr>
        <w:tc>
          <w:tcPr>
            <w:tcW w:w="3717" w:type="pct"/>
            <w:tcBorders>
              <w:top w:val="single" w:sz="5" w:space="0" w:color="000000"/>
              <w:left w:val="single" w:sz="5" w:space="0" w:color="000000"/>
              <w:bottom w:val="single" w:sz="5" w:space="0" w:color="000000"/>
              <w:right w:val="single" w:sz="5" w:space="0" w:color="000000"/>
            </w:tcBorders>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i/>
                <w:spacing w:val="-1"/>
                <w:sz w:val="20"/>
              </w:rPr>
              <w:t>Other,</w:t>
            </w:r>
            <w:r w:rsidRPr="00240FDF">
              <w:rPr>
                <w:rFonts w:ascii="Arial" w:hAnsi="Arial" w:cs="Arial"/>
                <w:i/>
                <w:spacing w:val="-8"/>
                <w:sz w:val="20"/>
              </w:rPr>
              <w:t xml:space="preserve"> </w:t>
            </w:r>
            <w:r w:rsidRPr="00240FDF">
              <w:rPr>
                <w:rFonts w:ascii="Arial" w:hAnsi="Arial" w:cs="Arial"/>
                <w:i/>
                <w:sz w:val="20"/>
              </w:rPr>
              <w:t>please</w:t>
            </w:r>
            <w:r w:rsidRPr="00240FDF">
              <w:rPr>
                <w:rFonts w:ascii="Arial" w:hAnsi="Arial" w:cs="Arial"/>
                <w:i/>
                <w:spacing w:val="-7"/>
                <w:sz w:val="20"/>
              </w:rPr>
              <w:t xml:space="preserve"> </w:t>
            </w:r>
            <w:r w:rsidRPr="00240FDF">
              <w:rPr>
                <w:rFonts w:ascii="Arial" w:hAnsi="Arial" w:cs="Arial"/>
                <w:i/>
                <w:sz w:val="20"/>
              </w:rPr>
              <w:t>state:</w:t>
            </w:r>
          </w:p>
        </w:tc>
        <w:tc>
          <w:tcPr>
            <w:tcW w:w="440" w:type="pct"/>
            <w:tcBorders>
              <w:top w:val="single" w:sz="5" w:space="0" w:color="000000"/>
              <w:left w:val="single" w:sz="5" w:space="0" w:color="000000"/>
              <w:bottom w:val="single" w:sz="5" w:space="0" w:color="000000"/>
              <w:right w:val="single" w:sz="5" w:space="0" w:color="000000"/>
            </w:tcBorders>
            <w:shd w:val="clear" w:color="auto" w:fill="F1F1F1"/>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pacing w:val="-1"/>
                <w:sz w:val="20"/>
              </w:rPr>
              <w:t>11</w:t>
            </w:r>
          </w:p>
        </w:tc>
        <w:tc>
          <w:tcPr>
            <w:tcW w:w="843" w:type="pct"/>
            <w:tcBorders>
              <w:top w:val="single" w:sz="5" w:space="0" w:color="000000"/>
              <w:left w:val="single" w:sz="5" w:space="0" w:color="000000"/>
              <w:bottom w:val="single" w:sz="5" w:space="0" w:color="000000"/>
              <w:right w:val="single" w:sz="5" w:space="0" w:color="000000"/>
            </w:tcBorders>
            <w:shd w:val="clear" w:color="auto" w:fill="F1F1F1"/>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pacing w:val="-1"/>
                <w:sz w:val="20"/>
              </w:rPr>
              <w:t>24%</w:t>
            </w:r>
          </w:p>
        </w:tc>
      </w:tr>
    </w:tbl>
    <w:p w:rsidR="006E7AC2" w:rsidRDefault="006E7AC2" w:rsidP="006E7AC2"/>
    <w:p w:rsidR="006E7AC2" w:rsidRPr="008C2387" w:rsidRDefault="006E7AC2" w:rsidP="008C2387">
      <w:r w:rsidRPr="008C2387">
        <w:t>The following suggestions were provided by respondents who selected ‘Other’ to question 2b</w:t>
      </w:r>
      <w:r w:rsidR="008C2387">
        <w:t>:</w:t>
      </w:r>
    </w:p>
    <w:p w:rsidR="006E7AC2" w:rsidRPr="009C6DA4" w:rsidRDefault="006E7AC2" w:rsidP="009C6DA4">
      <w:pPr>
        <w:pStyle w:val="ListParagraph"/>
        <w:numPr>
          <w:ilvl w:val="0"/>
          <w:numId w:val="7"/>
        </w:numPr>
        <w:rPr>
          <w:i/>
        </w:rPr>
      </w:pPr>
      <w:r w:rsidRPr="009C6DA4">
        <w:rPr>
          <w:i/>
        </w:rPr>
        <w:t>“Communication and promote self-help by boosting knowledge and confidence”</w:t>
      </w:r>
    </w:p>
    <w:p w:rsidR="006E7AC2" w:rsidRPr="009C6DA4" w:rsidRDefault="006E7AC2" w:rsidP="009C6DA4">
      <w:pPr>
        <w:pStyle w:val="ListParagraph"/>
        <w:numPr>
          <w:ilvl w:val="0"/>
          <w:numId w:val="7"/>
        </w:numPr>
        <w:rPr>
          <w:i/>
        </w:rPr>
      </w:pPr>
      <w:r w:rsidRPr="009C6DA4">
        <w:rPr>
          <w:i/>
        </w:rPr>
        <w:t>“Have used self-referral at Warwick Hospital. It worked well”</w:t>
      </w:r>
    </w:p>
    <w:p w:rsidR="006E7AC2" w:rsidRPr="009C6DA4" w:rsidRDefault="006E7AC2" w:rsidP="009C6DA4">
      <w:pPr>
        <w:pStyle w:val="ListParagraph"/>
        <w:numPr>
          <w:ilvl w:val="0"/>
          <w:numId w:val="7"/>
        </w:numPr>
        <w:rPr>
          <w:i/>
        </w:rPr>
      </w:pPr>
      <w:r w:rsidRPr="009C6DA4">
        <w:rPr>
          <w:i/>
        </w:rPr>
        <w:t>“I think they have the knowledge but not the time to educate”</w:t>
      </w:r>
    </w:p>
    <w:p w:rsidR="006E7AC2" w:rsidRPr="009C6DA4" w:rsidRDefault="006E7AC2" w:rsidP="009C6DA4">
      <w:pPr>
        <w:pStyle w:val="ListParagraph"/>
        <w:numPr>
          <w:ilvl w:val="0"/>
          <w:numId w:val="7"/>
        </w:numPr>
        <w:rPr>
          <w:i/>
        </w:rPr>
      </w:pPr>
      <w:r w:rsidRPr="009C6DA4">
        <w:rPr>
          <w:i/>
        </w:rPr>
        <w:t>“Mine keep in regular contact with each other”</w:t>
      </w:r>
    </w:p>
    <w:p w:rsidR="006E7AC2" w:rsidRPr="009C6DA4" w:rsidRDefault="006E7AC2" w:rsidP="009C6DA4">
      <w:pPr>
        <w:pStyle w:val="ListParagraph"/>
        <w:numPr>
          <w:ilvl w:val="0"/>
          <w:numId w:val="7"/>
        </w:numPr>
        <w:rPr>
          <w:i/>
        </w:rPr>
      </w:pPr>
      <w:r w:rsidRPr="009C6DA4">
        <w:rPr>
          <w:i/>
        </w:rPr>
        <w:t>“Not sure what are the 'suggestions'!!”</w:t>
      </w:r>
    </w:p>
    <w:p w:rsidR="006E7AC2" w:rsidRPr="009C6DA4" w:rsidRDefault="006E7AC2" w:rsidP="009C6DA4">
      <w:pPr>
        <w:pStyle w:val="ListParagraph"/>
        <w:numPr>
          <w:ilvl w:val="0"/>
          <w:numId w:val="7"/>
        </w:numPr>
        <w:rPr>
          <w:i/>
        </w:rPr>
      </w:pPr>
      <w:r w:rsidRPr="009C6DA4">
        <w:rPr>
          <w:i/>
        </w:rPr>
        <w:t>“Please do not promote unless you have invested enough money to provide enough advocacy time”</w:t>
      </w:r>
    </w:p>
    <w:p w:rsidR="006E7AC2" w:rsidRPr="009C6DA4" w:rsidRDefault="006E7AC2" w:rsidP="009C6DA4">
      <w:pPr>
        <w:pStyle w:val="ListParagraph"/>
        <w:numPr>
          <w:ilvl w:val="0"/>
          <w:numId w:val="7"/>
        </w:numPr>
        <w:rPr>
          <w:i/>
        </w:rPr>
      </w:pPr>
      <w:r w:rsidRPr="009C6DA4">
        <w:rPr>
          <w:i/>
        </w:rPr>
        <w:t>“Self-referral may result in people who are able to speak up for themselves asking for help and taking the time of advocates that should be given to patients who are more seriously ill unless a lot more money for advocacy is available so that all patients can be reached”</w:t>
      </w:r>
    </w:p>
    <w:p w:rsidR="006E7AC2" w:rsidRDefault="006E7AC2" w:rsidP="009C6DA4">
      <w:pPr>
        <w:pStyle w:val="ListParagraph"/>
        <w:numPr>
          <w:ilvl w:val="0"/>
          <w:numId w:val="7"/>
        </w:numPr>
        <w:rPr>
          <w:i/>
        </w:rPr>
      </w:pPr>
      <w:r w:rsidRPr="009C6DA4">
        <w:rPr>
          <w:i/>
        </w:rPr>
        <w:lastRenderedPageBreak/>
        <w:t>“The statutory NHS and independent advocacy are both required to help mental service users”</w:t>
      </w:r>
    </w:p>
    <w:p w:rsidR="0092290B" w:rsidRPr="0092290B" w:rsidRDefault="0092290B" w:rsidP="0092290B"/>
    <w:p w:rsidR="009C6DA4" w:rsidRDefault="009C6DA4" w:rsidP="009C6DA4">
      <w:pPr>
        <w:pStyle w:val="Caption"/>
        <w:keepNext/>
      </w:pPr>
      <w:r>
        <w:t xml:space="preserve">Table </w:t>
      </w:r>
      <w:fldSimple w:instr=" SEQ Table \* ARABIC ">
        <w:r w:rsidR="003C5662">
          <w:rPr>
            <w:noProof/>
          </w:rPr>
          <w:t>8</w:t>
        </w:r>
      </w:fldSimple>
      <w:r>
        <w:t xml:space="preserve">: </w:t>
      </w:r>
      <w:r w:rsidRPr="00201ED3">
        <w:t>Number of responses received for each option in question 2b by respondent type</w:t>
      </w:r>
    </w:p>
    <w:tbl>
      <w:tblPr>
        <w:tblW w:w="5000" w:type="pct"/>
        <w:tblCellMar>
          <w:left w:w="0" w:type="dxa"/>
          <w:right w:w="0" w:type="dxa"/>
        </w:tblCellMar>
        <w:tblLook w:val="01E0" w:firstRow="1" w:lastRow="1" w:firstColumn="1" w:lastColumn="1" w:noHBand="0" w:noVBand="0"/>
      </w:tblPr>
      <w:tblGrid>
        <w:gridCol w:w="2052"/>
        <w:gridCol w:w="1146"/>
        <w:gridCol w:w="1142"/>
        <w:gridCol w:w="1115"/>
        <w:gridCol w:w="1342"/>
        <w:gridCol w:w="1141"/>
        <w:gridCol w:w="1094"/>
      </w:tblGrid>
      <w:tr w:rsidR="006E7AC2" w:rsidRPr="00240FDF" w:rsidTr="001B7705">
        <w:trPr>
          <w:trHeight w:hRule="exact" w:val="2215"/>
        </w:trPr>
        <w:tc>
          <w:tcPr>
            <w:tcW w:w="1091" w:type="pct"/>
            <w:tcBorders>
              <w:top w:val="nil"/>
              <w:left w:val="nil"/>
              <w:bottom w:val="nil"/>
              <w:right w:val="single" w:sz="5" w:space="0" w:color="000000"/>
            </w:tcBorders>
          </w:tcPr>
          <w:p w:rsidR="006E7AC2" w:rsidRPr="00240FDF" w:rsidRDefault="006E7AC2" w:rsidP="00AB22DD">
            <w:pPr>
              <w:rPr>
                <w:rFonts w:cs="Arial"/>
              </w:rPr>
            </w:pPr>
          </w:p>
        </w:tc>
        <w:tc>
          <w:tcPr>
            <w:tcW w:w="642" w:type="pct"/>
            <w:tcBorders>
              <w:top w:val="single" w:sz="5" w:space="0" w:color="000000"/>
              <w:left w:val="single" w:sz="5" w:space="0" w:color="000000"/>
              <w:bottom w:val="single" w:sz="5" w:space="0" w:color="000000"/>
              <w:right w:val="single" w:sz="5" w:space="0" w:color="000000"/>
            </w:tcBorders>
            <w:shd w:val="clear" w:color="auto" w:fill="71C48F"/>
          </w:tcPr>
          <w:p w:rsidR="006E7AC2" w:rsidRPr="001B7705" w:rsidRDefault="006E7AC2" w:rsidP="001B7705">
            <w:pPr>
              <w:rPr>
                <w:color w:val="FFFFFF" w:themeColor="background1"/>
                <w:sz w:val="20"/>
              </w:rPr>
            </w:pPr>
            <w:r w:rsidRPr="001B7705">
              <w:rPr>
                <w:color w:val="FFFFFF" w:themeColor="background1"/>
                <w:sz w:val="20"/>
              </w:rPr>
              <w:t>A current Health Advocacy service user (n=6)</w:t>
            </w:r>
          </w:p>
        </w:tc>
        <w:tc>
          <w:tcPr>
            <w:tcW w:w="640" w:type="pct"/>
            <w:tcBorders>
              <w:top w:val="single" w:sz="5" w:space="0" w:color="000000"/>
              <w:left w:val="single" w:sz="5" w:space="0" w:color="000000"/>
              <w:bottom w:val="single" w:sz="5" w:space="0" w:color="000000"/>
              <w:right w:val="single" w:sz="5" w:space="0" w:color="000000"/>
            </w:tcBorders>
            <w:shd w:val="clear" w:color="auto" w:fill="71C48F"/>
          </w:tcPr>
          <w:p w:rsidR="006E7AC2" w:rsidRPr="001B7705" w:rsidRDefault="006E7AC2" w:rsidP="001B7705">
            <w:pPr>
              <w:rPr>
                <w:color w:val="FFFFFF" w:themeColor="background1"/>
                <w:sz w:val="20"/>
              </w:rPr>
            </w:pPr>
            <w:r w:rsidRPr="001B7705">
              <w:rPr>
                <w:color w:val="FFFFFF" w:themeColor="background1"/>
                <w:sz w:val="20"/>
              </w:rPr>
              <w:t>A former Health Advocacy service user (n=10)</w:t>
            </w:r>
          </w:p>
        </w:tc>
        <w:tc>
          <w:tcPr>
            <w:tcW w:w="625" w:type="pct"/>
            <w:tcBorders>
              <w:top w:val="single" w:sz="5" w:space="0" w:color="000000"/>
              <w:left w:val="single" w:sz="5" w:space="0" w:color="000000"/>
              <w:bottom w:val="single" w:sz="5" w:space="0" w:color="000000"/>
              <w:right w:val="single" w:sz="5" w:space="0" w:color="000000"/>
            </w:tcBorders>
            <w:shd w:val="clear" w:color="auto" w:fill="71C48F"/>
          </w:tcPr>
          <w:p w:rsidR="006E7AC2" w:rsidRPr="001B7705" w:rsidRDefault="006E7AC2" w:rsidP="001B7705">
            <w:pPr>
              <w:rPr>
                <w:color w:val="FFFFFF" w:themeColor="background1"/>
                <w:sz w:val="20"/>
              </w:rPr>
            </w:pPr>
            <w:r w:rsidRPr="001B7705">
              <w:rPr>
                <w:color w:val="FFFFFF" w:themeColor="background1"/>
                <w:sz w:val="20"/>
              </w:rPr>
              <w:t>A member of the public – has not used advocacy services before (n=14)</w:t>
            </w:r>
          </w:p>
        </w:tc>
        <w:tc>
          <w:tcPr>
            <w:tcW w:w="750" w:type="pct"/>
            <w:tcBorders>
              <w:top w:val="single" w:sz="5" w:space="0" w:color="000000"/>
              <w:left w:val="single" w:sz="5" w:space="0" w:color="000000"/>
              <w:bottom w:val="single" w:sz="5" w:space="0" w:color="000000"/>
              <w:right w:val="single" w:sz="5" w:space="0" w:color="000000"/>
            </w:tcBorders>
            <w:shd w:val="clear" w:color="auto" w:fill="71C48F"/>
          </w:tcPr>
          <w:p w:rsidR="006E7AC2" w:rsidRPr="001B7705" w:rsidRDefault="006E7AC2" w:rsidP="001B7705">
            <w:pPr>
              <w:rPr>
                <w:color w:val="FFFFFF" w:themeColor="background1"/>
                <w:sz w:val="20"/>
              </w:rPr>
            </w:pPr>
            <w:r w:rsidRPr="001B7705">
              <w:rPr>
                <w:color w:val="FFFFFF" w:themeColor="background1"/>
                <w:sz w:val="20"/>
              </w:rPr>
              <w:t>A health or care professional</w:t>
            </w:r>
          </w:p>
          <w:p w:rsidR="006E7AC2" w:rsidRPr="001B7705" w:rsidRDefault="006E7AC2" w:rsidP="001B7705">
            <w:pPr>
              <w:rPr>
                <w:color w:val="FFFFFF" w:themeColor="background1"/>
                <w:sz w:val="20"/>
              </w:rPr>
            </w:pPr>
            <w:r w:rsidRPr="001B7705">
              <w:rPr>
                <w:color w:val="FFFFFF" w:themeColor="background1"/>
                <w:sz w:val="20"/>
              </w:rPr>
              <w:t>/referrer</w:t>
            </w:r>
          </w:p>
          <w:p w:rsidR="006E7AC2" w:rsidRPr="001B7705" w:rsidRDefault="006E7AC2" w:rsidP="001B7705">
            <w:pPr>
              <w:rPr>
                <w:color w:val="FFFFFF" w:themeColor="background1"/>
                <w:sz w:val="20"/>
              </w:rPr>
            </w:pPr>
            <w:r w:rsidRPr="001B7705">
              <w:rPr>
                <w:color w:val="FFFFFF" w:themeColor="background1"/>
                <w:sz w:val="20"/>
              </w:rPr>
              <w:t>(n=12)</w:t>
            </w:r>
          </w:p>
        </w:tc>
        <w:tc>
          <w:tcPr>
            <w:tcW w:w="639" w:type="pct"/>
            <w:tcBorders>
              <w:top w:val="single" w:sz="5" w:space="0" w:color="000000"/>
              <w:left w:val="single" w:sz="5" w:space="0" w:color="000000"/>
              <w:bottom w:val="single" w:sz="5" w:space="0" w:color="000000"/>
              <w:right w:val="single" w:sz="5" w:space="0" w:color="000000"/>
            </w:tcBorders>
            <w:shd w:val="clear" w:color="auto" w:fill="71C48F"/>
          </w:tcPr>
          <w:p w:rsidR="006E7AC2" w:rsidRPr="001B7705" w:rsidRDefault="006E7AC2" w:rsidP="001B7705">
            <w:pPr>
              <w:rPr>
                <w:color w:val="FFFFFF" w:themeColor="background1"/>
                <w:sz w:val="20"/>
              </w:rPr>
            </w:pPr>
            <w:r w:rsidRPr="001B7705">
              <w:rPr>
                <w:color w:val="FFFFFF" w:themeColor="background1"/>
                <w:sz w:val="20"/>
              </w:rPr>
              <w:t>Someone who looks after or cares for an individual (n=9)</w:t>
            </w:r>
          </w:p>
        </w:tc>
        <w:tc>
          <w:tcPr>
            <w:tcW w:w="614" w:type="pct"/>
            <w:tcBorders>
              <w:top w:val="single" w:sz="5" w:space="0" w:color="000000"/>
              <w:left w:val="single" w:sz="5" w:space="0" w:color="000000"/>
              <w:bottom w:val="single" w:sz="5" w:space="0" w:color="000000"/>
              <w:right w:val="single" w:sz="5" w:space="0" w:color="000000"/>
            </w:tcBorders>
            <w:shd w:val="clear" w:color="auto" w:fill="71C48F"/>
          </w:tcPr>
          <w:p w:rsidR="006E7AC2" w:rsidRPr="001B7705" w:rsidRDefault="006E7AC2" w:rsidP="001B7705">
            <w:pPr>
              <w:rPr>
                <w:color w:val="FFFFFF" w:themeColor="background1"/>
                <w:sz w:val="20"/>
              </w:rPr>
            </w:pPr>
            <w:r w:rsidRPr="001B7705">
              <w:rPr>
                <w:color w:val="FFFFFF" w:themeColor="background1"/>
                <w:sz w:val="20"/>
              </w:rPr>
              <w:t>Other</w:t>
            </w:r>
          </w:p>
          <w:p w:rsidR="006E7AC2" w:rsidRPr="001B7705" w:rsidRDefault="006E7AC2" w:rsidP="001B7705">
            <w:pPr>
              <w:rPr>
                <w:color w:val="FFFFFF" w:themeColor="background1"/>
                <w:sz w:val="20"/>
              </w:rPr>
            </w:pPr>
            <w:r w:rsidRPr="001B7705">
              <w:rPr>
                <w:color w:val="FFFFFF" w:themeColor="background1"/>
                <w:sz w:val="20"/>
              </w:rPr>
              <w:t>(n=11)</w:t>
            </w:r>
          </w:p>
        </w:tc>
      </w:tr>
      <w:tr w:rsidR="006E7AC2" w:rsidRPr="00240FDF" w:rsidTr="001B7705">
        <w:trPr>
          <w:trHeight w:hRule="exact" w:val="1125"/>
        </w:trPr>
        <w:tc>
          <w:tcPr>
            <w:tcW w:w="1091" w:type="pct"/>
            <w:tcBorders>
              <w:top w:val="nil"/>
              <w:left w:val="nil"/>
              <w:bottom w:val="single" w:sz="5" w:space="0" w:color="000000"/>
              <w:right w:val="single" w:sz="5" w:space="0" w:color="000000"/>
            </w:tcBorders>
          </w:tcPr>
          <w:p w:rsidR="006E7AC2" w:rsidRPr="00240FDF" w:rsidRDefault="006E7AC2" w:rsidP="00AB22DD">
            <w:pPr>
              <w:rPr>
                <w:rFonts w:cs="Arial"/>
              </w:rPr>
            </w:pPr>
          </w:p>
        </w:tc>
        <w:tc>
          <w:tcPr>
            <w:tcW w:w="642" w:type="pct"/>
            <w:tcBorders>
              <w:top w:val="single" w:sz="5" w:space="0" w:color="000000"/>
              <w:left w:val="single" w:sz="5" w:space="0" w:color="000000"/>
              <w:bottom w:val="single" w:sz="5" w:space="0" w:color="000000"/>
              <w:right w:val="single" w:sz="5" w:space="0" w:color="000000"/>
            </w:tcBorders>
            <w:shd w:val="clear" w:color="auto" w:fill="71C48F"/>
          </w:tcPr>
          <w:p w:rsidR="006E7AC2" w:rsidRPr="001B7705" w:rsidRDefault="006E7AC2" w:rsidP="001B7705">
            <w:pPr>
              <w:rPr>
                <w:color w:val="FFFFFF" w:themeColor="background1"/>
                <w:sz w:val="20"/>
              </w:rPr>
            </w:pPr>
            <w:r w:rsidRPr="001B7705">
              <w:rPr>
                <w:color w:val="FFFFFF" w:themeColor="background1"/>
                <w:sz w:val="20"/>
              </w:rPr>
              <w:t>Count and</w:t>
            </w:r>
            <w:r w:rsidR="001B7705" w:rsidRPr="001B7705">
              <w:rPr>
                <w:color w:val="FFFFFF" w:themeColor="background1"/>
                <w:sz w:val="20"/>
              </w:rPr>
              <w:t xml:space="preserve"> </w:t>
            </w:r>
            <w:r w:rsidRPr="001B7705">
              <w:rPr>
                <w:color w:val="FFFFFF" w:themeColor="background1"/>
                <w:sz w:val="20"/>
              </w:rPr>
              <w:t>% of cohort selecting this option</w:t>
            </w:r>
          </w:p>
        </w:tc>
        <w:tc>
          <w:tcPr>
            <w:tcW w:w="640" w:type="pct"/>
            <w:tcBorders>
              <w:top w:val="single" w:sz="5" w:space="0" w:color="000000"/>
              <w:left w:val="single" w:sz="5" w:space="0" w:color="000000"/>
              <w:bottom w:val="single" w:sz="5" w:space="0" w:color="000000"/>
              <w:right w:val="single" w:sz="5" w:space="0" w:color="000000"/>
            </w:tcBorders>
            <w:shd w:val="clear" w:color="auto" w:fill="71C48F"/>
          </w:tcPr>
          <w:p w:rsidR="006E7AC2" w:rsidRPr="001B7705" w:rsidRDefault="006E7AC2" w:rsidP="001B7705">
            <w:pPr>
              <w:rPr>
                <w:color w:val="FFFFFF" w:themeColor="background1"/>
                <w:sz w:val="20"/>
              </w:rPr>
            </w:pPr>
            <w:r w:rsidRPr="001B7705">
              <w:rPr>
                <w:color w:val="FFFFFF" w:themeColor="background1"/>
                <w:sz w:val="20"/>
              </w:rPr>
              <w:t>Count and</w:t>
            </w:r>
            <w:r w:rsidR="001B7705" w:rsidRPr="001B7705">
              <w:rPr>
                <w:color w:val="FFFFFF" w:themeColor="background1"/>
                <w:sz w:val="20"/>
              </w:rPr>
              <w:t xml:space="preserve"> </w:t>
            </w:r>
            <w:r w:rsidRPr="001B7705">
              <w:rPr>
                <w:color w:val="FFFFFF" w:themeColor="background1"/>
                <w:sz w:val="20"/>
              </w:rPr>
              <w:t>% of cohort selecting this option</w:t>
            </w:r>
          </w:p>
        </w:tc>
        <w:tc>
          <w:tcPr>
            <w:tcW w:w="625" w:type="pct"/>
            <w:tcBorders>
              <w:top w:val="single" w:sz="5" w:space="0" w:color="000000"/>
              <w:left w:val="single" w:sz="5" w:space="0" w:color="000000"/>
              <w:bottom w:val="single" w:sz="5" w:space="0" w:color="000000"/>
              <w:right w:val="single" w:sz="5" w:space="0" w:color="000000"/>
            </w:tcBorders>
            <w:shd w:val="clear" w:color="auto" w:fill="71C48F"/>
          </w:tcPr>
          <w:p w:rsidR="006E7AC2" w:rsidRPr="001B7705" w:rsidRDefault="006E7AC2" w:rsidP="001B7705">
            <w:pPr>
              <w:rPr>
                <w:color w:val="FFFFFF" w:themeColor="background1"/>
                <w:sz w:val="20"/>
              </w:rPr>
            </w:pPr>
            <w:r w:rsidRPr="001B7705">
              <w:rPr>
                <w:color w:val="FFFFFF" w:themeColor="background1"/>
                <w:sz w:val="20"/>
              </w:rPr>
              <w:t>Count and</w:t>
            </w:r>
            <w:r w:rsidR="001B7705" w:rsidRPr="001B7705">
              <w:rPr>
                <w:color w:val="FFFFFF" w:themeColor="background1"/>
                <w:sz w:val="20"/>
              </w:rPr>
              <w:t xml:space="preserve"> </w:t>
            </w:r>
            <w:r w:rsidRPr="001B7705">
              <w:rPr>
                <w:color w:val="FFFFFF" w:themeColor="background1"/>
                <w:sz w:val="20"/>
              </w:rPr>
              <w:t>% of cohort selecting this option</w:t>
            </w:r>
          </w:p>
        </w:tc>
        <w:tc>
          <w:tcPr>
            <w:tcW w:w="750" w:type="pct"/>
            <w:tcBorders>
              <w:top w:val="single" w:sz="5" w:space="0" w:color="000000"/>
              <w:left w:val="single" w:sz="5" w:space="0" w:color="000000"/>
              <w:bottom w:val="single" w:sz="5" w:space="0" w:color="000000"/>
              <w:right w:val="single" w:sz="5" w:space="0" w:color="000000"/>
            </w:tcBorders>
            <w:shd w:val="clear" w:color="auto" w:fill="71C48F"/>
          </w:tcPr>
          <w:p w:rsidR="006E7AC2" w:rsidRPr="001B7705" w:rsidRDefault="006E7AC2" w:rsidP="001B7705">
            <w:pPr>
              <w:rPr>
                <w:color w:val="FFFFFF" w:themeColor="background1"/>
                <w:sz w:val="20"/>
              </w:rPr>
            </w:pPr>
            <w:r w:rsidRPr="001B7705">
              <w:rPr>
                <w:color w:val="FFFFFF" w:themeColor="background1"/>
                <w:sz w:val="20"/>
              </w:rPr>
              <w:t>Count and</w:t>
            </w:r>
            <w:r w:rsidR="001B7705" w:rsidRPr="001B7705">
              <w:rPr>
                <w:color w:val="FFFFFF" w:themeColor="background1"/>
                <w:sz w:val="20"/>
              </w:rPr>
              <w:t xml:space="preserve"> </w:t>
            </w:r>
            <w:r w:rsidRPr="001B7705">
              <w:rPr>
                <w:color w:val="FFFFFF" w:themeColor="background1"/>
                <w:sz w:val="20"/>
              </w:rPr>
              <w:t>% of cohort selecting this option</w:t>
            </w:r>
          </w:p>
        </w:tc>
        <w:tc>
          <w:tcPr>
            <w:tcW w:w="639" w:type="pct"/>
            <w:tcBorders>
              <w:top w:val="single" w:sz="5" w:space="0" w:color="000000"/>
              <w:left w:val="single" w:sz="5" w:space="0" w:color="000000"/>
              <w:bottom w:val="single" w:sz="5" w:space="0" w:color="000000"/>
              <w:right w:val="single" w:sz="5" w:space="0" w:color="000000"/>
            </w:tcBorders>
            <w:shd w:val="clear" w:color="auto" w:fill="71C48F"/>
          </w:tcPr>
          <w:p w:rsidR="006E7AC2" w:rsidRPr="001B7705" w:rsidRDefault="006E7AC2" w:rsidP="001B7705">
            <w:pPr>
              <w:rPr>
                <w:color w:val="FFFFFF" w:themeColor="background1"/>
                <w:sz w:val="20"/>
              </w:rPr>
            </w:pPr>
            <w:r w:rsidRPr="001B7705">
              <w:rPr>
                <w:color w:val="FFFFFF" w:themeColor="background1"/>
                <w:sz w:val="20"/>
              </w:rPr>
              <w:t>Count and</w:t>
            </w:r>
            <w:r w:rsidR="001B7705" w:rsidRPr="001B7705">
              <w:rPr>
                <w:color w:val="FFFFFF" w:themeColor="background1"/>
                <w:sz w:val="20"/>
              </w:rPr>
              <w:t xml:space="preserve"> </w:t>
            </w:r>
            <w:r w:rsidRPr="001B7705">
              <w:rPr>
                <w:color w:val="FFFFFF" w:themeColor="background1"/>
                <w:sz w:val="20"/>
              </w:rPr>
              <w:t>% of cohort selecting this option</w:t>
            </w:r>
          </w:p>
        </w:tc>
        <w:tc>
          <w:tcPr>
            <w:tcW w:w="614" w:type="pct"/>
            <w:tcBorders>
              <w:top w:val="single" w:sz="5" w:space="0" w:color="000000"/>
              <w:left w:val="single" w:sz="5" w:space="0" w:color="000000"/>
              <w:bottom w:val="single" w:sz="5" w:space="0" w:color="000000"/>
              <w:right w:val="single" w:sz="5" w:space="0" w:color="000000"/>
            </w:tcBorders>
            <w:shd w:val="clear" w:color="auto" w:fill="71C48F"/>
          </w:tcPr>
          <w:p w:rsidR="006E7AC2" w:rsidRPr="001B7705" w:rsidRDefault="006E7AC2" w:rsidP="001B7705">
            <w:pPr>
              <w:rPr>
                <w:color w:val="FFFFFF" w:themeColor="background1"/>
                <w:sz w:val="20"/>
              </w:rPr>
            </w:pPr>
            <w:r w:rsidRPr="001B7705">
              <w:rPr>
                <w:color w:val="FFFFFF" w:themeColor="background1"/>
                <w:sz w:val="20"/>
              </w:rPr>
              <w:t>Count and</w:t>
            </w:r>
            <w:r w:rsidR="001B7705" w:rsidRPr="001B7705">
              <w:rPr>
                <w:color w:val="FFFFFF" w:themeColor="background1"/>
                <w:sz w:val="20"/>
              </w:rPr>
              <w:t xml:space="preserve"> </w:t>
            </w:r>
            <w:r w:rsidRPr="001B7705">
              <w:rPr>
                <w:color w:val="FFFFFF" w:themeColor="background1"/>
                <w:sz w:val="20"/>
              </w:rPr>
              <w:t>% of cohort selecting this option</w:t>
            </w:r>
          </w:p>
        </w:tc>
      </w:tr>
      <w:tr w:rsidR="006E7AC2" w:rsidRPr="00240FDF" w:rsidTr="009C6DA4">
        <w:trPr>
          <w:trHeight w:hRule="exact" w:val="1892"/>
        </w:trPr>
        <w:tc>
          <w:tcPr>
            <w:tcW w:w="1091" w:type="pct"/>
            <w:tcBorders>
              <w:top w:val="single" w:sz="5" w:space="0" w:color="000000"/>
              <w:left w:val="single" w:sz="5" w:space="0" w:color="000000"/>
              <w:bottom w:val="single" w:sz="5" w:space="0" w:color="000000"/>
              <w:right w:val="single" w:sz="5" w:space="0" w:color="000000"/>
            </w:tcBorders>
          </w:tcPr>
          <w:p w:rsidR="006E7AC2" w:rsidRPr="00240FDF" w:rsidRDefault="006E7AC2" w:rsidP="00AB22DD">
            <w:pPr>
              <w:pStyle w:val="TableParagraph"/>
              <w:ind w:left="102" w:right="169"/>
              <w:rPr>
                <w:rFonts w:ascii="Arial" w:eastAsia="Calibri" w:hAnsi="Arial" w:cs="Arial"/>
                <w:sz w:val="20"/>
                <w:szCs w:val="20"/>
              </w:rPr>
            </w:pPr>
            <w:r w:rsidRPr="00240FDF">
              <w:rPr>
                <w:rFonts w:ascii="Arial" w:hAnsi="Arial" w:cs="Arial"/>
                <w:i/>
                <w:sz w:val="20"/>
              </w:rPr>
              <w:t>Better</w:t>
            </w:r>
            <w:r w:rsidRPr="00240FDF">
              <w:rPr>
                <w:rFonts w:ascii="Arial" w:hAnsi="Arial" w:cs="Arial"/>
                <w:i/>
                <w:spacing w:val="-8"/>
                <w:sz w:val="20"/>
              </w:rPr>
              <w:t xml:space="preserve"> </w:t>
            </w:r>
            <w:r w:rsidRPr="00240FDF">
              <w:rPr>
                <w:rFonts w:ascii="Arial" w:hAnsi="Arial" w:cs="Arial"/>
                <w:i/>
                <w:spacing w:val="-1"/>
                <w:sz w:val="20"/>
              </w:rPr>
              <w:t>service</w:t>
            </w:r>
            <w:r w:rsidRPr="00240FDF">
              <w:rPr>
                <w:rFonts w:ascii="Arial" w:hAnsi="Arial" w:cs="Arial"/>
                <w:i/>
                <w:spacing w:val="-7"/>
                <w:sz w:val="20"/>
              </w:rPr>
              <w:t xml:space="preserve"> </w:t>
            </w:r>
            <w:r w:rsidRPr="00240FDF">
              <w:rPr>
                <w:rFonts w:ascii="Arial" w:hAnsi="Arial" w:cs="Arial"/>
                <w:i/>
                <w:sz w:val="20"/>
              </w:rPr>
              <w:t>promotion</w:t>
            </w:r>
            <w:r w:rsidRPr="00240FDF">
              <w:rPr>
                <w:rFonts w:ascii="Arial" w:hAnsi="Arial" w:cs="Arial"/>
                <w:i/>
                <w:spacing w:val="-6"/>
                <w:sz w:val="20"/>
              </w:rPr>
              <w:t xml:space="preserve"> </w:t>
            </w:r>
            <w:r w:rsidRPr="00240FDF">
              <w:rPr>
                <w:rFonts w:ascii="Arial" w:hAnsi="Arial" w:cs="Arial"/>
                <w:i/>
                <w:spacing w:val="-1"/>
                <w:sz w:val="20"/>
              </w:rPr>
              <w:t>so</w:t>
            </w:r>
            <w:r w:rsidRPr="00240FDF">
              <w:rPr>
                <w:rFonts w:ascii="Arial" w:hAnsi="Arial" w:cs="Arial"/>
                <w:i/>
                <w:spacing w:val="-6"/>
                <w:sz w:val="20"/>
              </w:rPr>
              <w:t xml:space="preserve"> </w:t>
            </w:r>
            <w:r w:rsidRPr="00240FDF">
              <w:rPr>
                <w:rFonts w:ascii="Arial" w:hAnsi="Arial" w:cs="Arial"/>
                <w:i/>
                <w:sz w:val="20"/>
              </w:rPr>
              <w:t>that</w:t>
            </w:r>
            <w:r w:rsidRPr="00240FDF">
              <w:rPr>
                <w:rFonts w:ascii="Arial" w:hAnsi="Arial" w:cs="Arial"/>
                <w:i/>
                <w:spacing w:val="26"/>
                <w:w w:val="99"/>
                <w:sz w:val="20"/>
              </w:rPr>
              <w:t xml:space="preserve"> </w:t>
            </w:r>
            <w:r w:rsidRPr="00240FDF">
              <w:rPr>
                <w:rFonts w:ascii="Arial" w:hAnsi="Arial" w:cs="Arial"/>
                <w:i/>
                <w:sz w:val="20"/>
              </w:rPr>
              <w:t>people</w:t>
            </w:r>
            <w:r w:rsidRPr="00240FDF">
              <w:rPr>
                <w:rFonts w:ascii="Arial" w:hAnsi="Arial" w:cs="Arial"/>
                <w:i/>
                <w:spacing w:val="-4"/>
                <w:sz w:val="20"/>
              </w:rPr>
              <w:t xml:space="preserve"> </w:t>
            </w:r>
            <w:r w:rsidRPr="00240FDF">
              <w:rPr>
                <w:rFonts w:ascii="Arial" w:hAnsi="Arial" w:cs="Arial"/>
                <w:i/>
                <w:spacing w:val="-1"/>
                <w:sz w:val="20"/>
              </w:rPr>
              <w:t>are</w:t>
            </w:r>
            <w:r w:rsidRPr="00240FDF">
              <w:rPr>
                <w:rFonts w:ascii="Arial" w:hAnsi="Arial" w:cs="Arial"/>
                <w:i/>
                <w:spacing w:val="-5"/>
                <w:sz w:val="20"/>
              </w:rPr>
              <w:t xml:space="preserve"> </w:t>
            </w:r>
            <w:r w:rsidRPr="00240FDF">
              <w:rPr>
                <w:rFonts w:ascii="Arial" w:hAnsi="Arial" w:cs="Arial"/>
                <w:i/>
                <w:spacing w:val="-1"/>
                <w:sz w:val="20"/>
              </w:rPr>
              <w:t>referred</w:t>
            </w:r>
            <w:r w:rsidRPr="00240FDF">
              <w:rPr>
                <w:rFonts w:ascii="Arial" w:hAnsi="Arial" w:cs="Arial"/>
                <w:i/>
                <w:spacing w:val="-5"/>
                <w:sz w:val="20"/>
              </w:rPr>
              <w:t xml:space="preserve"> </w:t>
            </w:r>
            <w:r w:rsidRPr="00240FDF">
              <w:rPr>
                <w:rFonts w:ascii="Arial" w:hAnsi="Arial" w:cs="Arial"/>
                <w:i/>
                <w:sz w:val="20"/>
              </w:rPr>
              <w:t>into</w:t>
            </w:r>
            <w:r w:rsidRPr="00240FDF">
              <w:rPr>
                <w:rFonts w:ascii="Arial" w:hAnsi="Arial" w:cs="Arial"/>
                <w:i/>
                <w:spacing w:val="-5"/>
                <w:sz w:val="20"/>
              </w:rPr>
              <w:t xml:space="preserve"> </w:t>
            </w:r>
            <w:r w:rsidRPr="00240FDF">
              <w:rPr>
                <w:rFonts w:ascii="Arial" w:hAnsi="Arial" w:cs="Arial"/>
                <w:i/>
                <w:sz w:val="20"/>
              </w:rPr>
              <w:t>the</w:t>
            </w:r>
            <w:r w:rsidRPr="00240FDF">
              <w:rPr>
                <w:rFonts w:ascii="Arial" w:hAnsi="Arial" w:cs="Arial"/>
                <w:i/>
                <w:spacing w:val="-5"/>
                <w:sz w:val="20"/>
              </w:rPr>
              <w:t xml:space="preserve"> </w:t>
            </w:r>
            <w:r w:rsidRPr="00240FDF">
              <w:rPr>
                <w:rFonts w:ascii="Arial" w:hAnsi="Arial" w:cs="Arial"/>
                <w:i/>
                <w:sz w:val="20"/>
              </w:rPr>
              <w:t>non-</w:t>
            </w:r>
            <w:r w:rsidRPr="00240FDF">
              <w:rPr>
                <w:rFonts w:ascii="Arial" w:hAnsi="Arial" w:cs="Arial"/>
                <w:i/>
                <w:spacing w:val="27"/>
                <w:w w:val="99"/>
                <w:sz w:val="20"/>
              </w:rPr>
              <w:t xml:space="preserve"> </w:t>
            </w:r>
            <w:r w:rsidRPr="00240FDF">
              <w:rPr>
                <w:rFonts w:ascii="Arial" w:hAnsi="Arial" w:cs="Arial"/>
                <w:i/>
                <w:spacing w:val="-1"/>
                <w:sz w:val="20"/>
              </w:rPr>
              <w:t>statutory</w:t>
            </w:r>
            <w:r w:rsidRPr="00240FDF">
              <w:rPr>
                <w:rFonts w:ascii="Arial" w:hAnsi="Arial" w:cs="Arial"/>
                <w:i/>
                <w:spacing w:val="-8"/>
                <w:sz w:val="20"/>
              </w:rPr>
              <w:t xml:space="preserve"> </w:t>
            </w:r>
            <w:r w:rsidRPr="00240FDF">
              <w:rPr>
                <w:rFonts w:ascii="Arial" w:hAnsi="Arial" w:cs="Arial"/>
                <w:i/>
                <w:spacing w:val="-1"/>
                <w:sz w:val="20"/>
              </w:rPr>
              <w:t>service</w:t>
            </w:r>
            <w:r w:rsidRPr="00240FDF">
              <w:rPr>
                <w:rFonts w:ascii="Arial" w:hAnsi="Arial" w:cs="Arial"/>
                <w:i/>
                <w:spacing w:val="-7"/>
                <w:sz w:val="20"/>
              </w:rPr>
              <w:t xml:space="preserve"> </w:t>
            </w:r>
            <w:r w:rsidRPr="00240FDF">
              <w:rPr>
                <w:rFonts w:ascii="Arial" w:hAnsi="Arial" w:cs="Arial"/>
                <w:i/>
                <w:sz w:val="20"/>
              </w:rPr>
              <w:t>earlier</w:t>
            </w:r>
            <w:r w:rsidRPr="00240FDF">
              <w:rPr>
                <w:rFonts w:ascii="Arial" w:hAnsi="Arial" w:cs="Arial"/>
                <w:i/>
                <w:spacing w:val="-8"/>
                <w:sz w:val="20"/>
              </w:rPr>
              <w:t xml:space="preserve"> </w:t>
            </w:r>
            <w:r w:rsidRPr="00240FDF">
              <w:rPr>
                <w:rFonts w:ascii="Arial" w:hAnsi="Arial" w:cs="Arial"/>
                <w:i/>
                <w:sz w:val="20"/>
              </w:rPr>
              <w:t>and</w:t>
            </w:r>
            <w:r w:rsidRPr="00240FDF">
              <w:rPr>
                <w:rFonts w:ascii="Arial" w:hAnsi="Arial" w:cs="Arial"/>
                <w:i/>
                <w:spacing w:val="-7"/>
                <w:sz w:val="20"/>
              </w:rPr>
              <w:t xml:space="preserve"> </w:t>
            </w:r>
            <w:r w:rsidRPr="00240FDF">
              <w:rPr>
                <w:rFonts w:ascii="Arial" w:hAnsi="Arial" w:cs="Arial"/>
                <w:i/>
                <w:spacing w:val="-1"/>
                <w:sz w:val="20"/>
              </w:rPr>
              <w:t>before</w:t>
            </w:r>
            <w:r w:rsidRPr="00240FDF">
              <w:rPr>
                <w:rFonts w:ascii="Arial" w:hAnsi="Arial" w:cs="Arial"/>
                <w:i/>
                <w:spacing w:val="35"/>
                <w:w w:val="99"/>
                <w:sz w:val="20"/>
              </w:rPr>
              <w:t xml:space="preserve"> </w:t>
            </w:r>
            <w:r w:rsidRPr="00240FDF">
              <w:rPr>
                <w:rFonts w:ascii="Arial" w:hAnsi="Arial" w:cs="Arial"/>
                <w:i/>
                <w:spacing w:val="-1"/>
                <w:sz w:val="20"/>
              </w:rPr>
              <w:t>reaching</w:t>
            </w:r>
            <w:r w:rsidRPr="00240FDF">
              <w:rPr>
                <w:rFonts w:ascii="Arial" w:hAnsi="Arial" w:cs="Arial"/>
                <w:i/>
                <w:spacing w:val="-6"/>
                <w:sz w:val="20"/>
              </w:rPr>
              <w:t xml:space="preserve"> </w:t>
            </w:r>
            <w:r w:rsidRPr="00240FDF">
              <w:rPr>
                <w:rFonts w:ascii="Arial" w:hAnsi="Arial" w:cs="Arial"/>
                <w:i/>
                <w:sz w:val="20"/>
              </w:rPr>
              <w:t>a</w:t>
            </w:r>
            <w:r w:rsidRPr="00240FDF">
              <w:rPr>
                <w:rFonts w:ascii="Arial" w:hAnsi="Arial" w:cs="Arial"/>
                <w:i/>
                <w:spacing w:val="-5"/>
                <w:sz w:val="20"/>
              </w:rPr>
              <w:t xml:space="preserve"> </w:t>
            </w:r>
            <w:r w:rsidRPr="00240FDF">
              <w:rPr>
                <w:rFonts w:ascii="Arial" w:hAnsi="Arial" w:cs="Arial"/>
                <w:i/>
                <w:spacing w:val="-1"/>
                <w:sz w:val="20"/>
              </w:rPr>
              <w:t>crisis</w:t>
            </w:r>
            <w:r w:rsidRPr="00240FDF">
              <w:rPr>
                <w:rFonts w:ascii="Arial" w:hAnsi="Arial" w:cs="Arial"/>
                <w:i/>
                <w:spacing w:val="-7"/>
                <w:sz w:val="20"/>
              </w:rPr>
              <w:t xml:space="preserve"> </w:t>
            </w:r>
            <w:r w:rsidRPr="00240FDF">
              <w:rPr>
                <w:rFonts w:ascii="Arial" w:hAnsi="Arial" w:cs="Arial"/>
                <w:i/>
                <w:sz w:val="20"/>
              </w:rPr>
              <w:t>point</w:t>
            </w:r>
          </w:p>
        </w:tc>
        <w:tc>
          <w:tcPr>
            <w:tcW w:w="642" w:type="pct"/>
            <w:tcBorders>
              <w:top w:val="single" w:sz="5" w:space="0" w:color="000000"/>
              <w:left w:val="single" w:sz="5" w:space="0" w:color="000000"/>
              <w:bottom w:val="single" w:sz="5" w:space="0" w:color="000000"/>
              <w:right w:val="single" w:sz="5" w:space="0" w:color="000000"/>
            </w:tcBorders>
            <w:shd w:val="clear" w:color="auto" w:fill="F1F1F1"/>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z w:val="20"/>
              </w:rPr>
              <w:t>5</w:t>
            </w:r>
            <w:r w:rsidRPr="00240FDF">
              <w:rPr>
                <w:rFonts w:ascii="Arial" w:hAnsi="Arial" w:cs="Arial"/>
                <w:spacing w:val="-6"/>
                <w:sz w:val="20"/>
              </w:rPr>
              <w:t xml:space="preserve"> </w:t>
            </w:r>
            <w:r w:rsidRPr="00240FDF">
              <w:rPr>
                <w:rFonts w:ascii="Arial" w:hAnsi="Arial" w:cs="Arial"/>
                <w:spacing w:val="-1"/>
                <w:sz w:val="20"/>
              </w:rPr>
              <w:t>(83%)</w:t>
            </w:r>
          </w:p>
        </w:tc>
        <w:tc>
          <w:tcPr>
            <w:tcW w:w="640" w:type="pct"/>
            <w:tcBorders>
              <w:top w:val="single" w:sz="5" w:space="0" w:color="000000"/>
              <w:left w:val="single" w:sz="5" w:space="0" w:color="000000"/>
              <w:bottom w:val="single" w:sz="5" w:space="0" w:color="000000"/>
              <w:right w:val="single" w:sz="5" w:space="0" w:color="000000"/>
            </w:tcBorders>
            <w:shd w:val="clear" w:color="auto" w:fill="F1F1F1"/>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z w:val="20"/>
              </w:rPr>
              <w:t>5</w:t>
            </w:r>
            <w:r w:rsidRPr="00240FDF">
              <w:rPr>
                <w:rFonts w:ascii="Arial" w:hAnsi="Arial" w:cs="Arial"/>
                <w:spacing w:val="-6"/>
                <w:sz w:val="20"/>
              </w:rPr>
              <w:t xml:space="preserve"> </w:t>
            </w:r>
            <w:r w:rsidRPr="00240FDF">
              <w:rPr>
                <w:rFonts w:ascii="Arial" w:hAnsi="Arial" w:cs="Arial"/>
                <w:spacing w:val="-1"/>
                <w:sz w:val="20"/>
              </w:rPr>
              <w:t>(50%)</w:t>
            </w:r>
          </w:p>
        </w:tc>
        <w:tc>
          <w:tcPr>
            <w:tcW w:w="625" w:type="pct"/>
            <w:tcBorders>
              <w:top w:val="single" w:sz="5" w:space="0" w:color="000000"/>
              <w:left w:val="single" w:sz="5" w:space="0" w:color="000000"/>
              <w:bottom w:val="single" w:sz="5" w:space="0" w:color="000000"/>
              <w:right w:val="single" w:sz="5" w:space="0" w:color="000000"/>
            </w:tcBorders>
            <w:shd w:val="clear" w:color="auto" w:fill="F1F1F1"/>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pacing w:val="-1"/>
                <w:sz w:val="20"/>
              </w:rPr>
              <w:t>11</w:t>
            </w:r>
            <w:r w:rsidRPr="00240FDF">
              <w:rPr>
                <w:rFonts w:ascii="Arial" w:hAnsi="Arial" w:cs="Arial"/>
                <w:spacing w:val="-7"/>
                <w:sz w:val="20"/>
              </w:rPr>
              <w:t xml:space="preserve"> </w:t>
            </w:r>
            <w:r w:rsidRPr="00240FDF">
              <w:rPr>
                <w:rFonts w:ascii="Arial" w:hAnsi="Arial" w:cs="Arial"/>
                <w:spacing w:val="-1"/>
                <w:sz w:val="20"/>
              </w:rPr>
              <w:t>(79%)</w:t>
            </w:r>
          </w:p>
        </w:tc>
        <w:tc>
          <w:tcPr>
            <w:tcW w:w="750" w:type="pct"/>
            <w:tcBorders>
              <w:top w:val="single" w:sz="5" w:space="0" w:color="000000"/>
              <w:left w:val="single" w:sz="5" w:space="0" w:color="000000"/>
              <w:bottom w:val="single" w:sz="5" w:space="0" w:color="000000"/>
              <w:right w:val="single" w:sz="5" w:space="0" w:color="000000"/>
            </w:tcBorders>
            <w:shd w:val="clear" w:color="auto" w:fill="F1F1F1"/>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pacing w:val="-1"/>
                <w:sz w:val="20"/>
              </w:rPr>
              <w:t>12</w:t>
            </w:r>
            <w:r w:rsidRPr="00240FDF">
              <w:rPr>
                <w:rFonts w:ascii="Arial" w:hAnsi="Arial" w:cs="Arial"/>
                <w:spacing w:val="-8"/>
                <w:sz w:val="20"/>
              </w:rPr>
              <w:t xml:space="preserve"> </w:t>
            </w:r>
            <w:r w:rsidRPr="00240FDF">
              <w:rPr>
                <w:rFonts w:ascii="Arial" w:hAnsi="Arial" w:cs="Arial"/>
                <w:spacing w:val="-1"/>
                <w:sz w:val="20"/>
              </w:rPr>
              <w:t>(100%)</w:t>
            </w:r>
          </w:p>
        </w:tc>
        <w:tc>
          <w:tcPr>
            <w:tcW w:w="639" w:type="pct"/>
            <w:tcBorders>
              <w:top w:val="single" w:sz="5" w:space="0" w:color="000000"/>
              <w:left w:val="single" w:sz="5" w:space="0" w:color="000000"/>
              <w:bottom w:val="single" w:sz="5" w:space="0" w:color="000000"/>
              <w:right w:val="single" w:sz="5" w:space="0" w:color="000000"/>
            </w:tcBorders>
            <w:shd w:val="clear" w:color="auto" w:fill="F1F1F1"/>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z w:val="20"/>
              </w:rPr>
              <w:t>7</w:t>
            </w:r>
            <w:r w:rsidRPr="00240FDF">
              <w:rPr>
                <w:rFonts w:ascii="Arial" w:hAnsi="Arial" w:cs="Arial"/>
                <w:spacing w:val="-6"/>
                <w:sz w:val="20"/>
              </w:rPr>
              <w:t xml:space="preserve"> </w:t>
            </w:r>
            <w:r w:rsidRPr="00240FDF">
              <w:rPr>
                <w:rFonts w:ascii="Arial" w:hAnsi="Arial" w:cs="Arial"/>
                <w:spacing w:val="-1"/>
                <w:sz w:val="20"/>
              </w:rPr>
              <w:t>(78%)</w:t>
            </w:r>
          </w:p>
        </w:tc>
        <w:tc>
          <w:tcPr>
            <w:tcW w:w="614" w:type="pct"/>
            <w:tcBorders>
              <w:top w:val="single" w:sz="5" w:space="0" w:color="000000"/>
              <w:left w:val="single" w:sz="5" w:space="0" w:color="000000"/>
              <w:bottom w:val="single" w:sz="5" w:space="0" w:color="000000"/>
              <w:right w:val="single" w:sz="5" w:space="0" w:color="000000"/>
            </w:tcBorders>
            <w:shd w:val="clear" w:color="auto" w:fill="F1F1F1"/>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z w:val="20"/>
              </w:rPr>
              <w:t>5</w:t>
            </w:r>
            <w:r w:rsidRPr="00240FDF">
              <w:rPr>
                <w:rFonts w:ascii="Arial" w:hAnsi="Arial" w:cs="Arial"/>
                <w:spacing w:val="-6"/>
                <w:sz w:val="20"/>
              </w:rPr>
              <w:t xml:space="preserve"> </w:t>
            </w:r>
            <w:r w:rsidRPr="00240FDF">
              <w:rPr>
                <w:rFonts w:ascii="Arial" w:hAnsi="Arial" w:cs="Arial"/>
                <w:spacing w:val="-1"/>
                <w:sz w:val="20"/>
              </w:rPr>
              <w:t>(45%)</w:t>
            </w:r>
          </w:p>
        </w:tc>
      </w:tr>
      <w:tr w:rsidR="006E7AC2" w:rsidRPr="00240FDF" w:rsidTr="001B7705">
        <w:trPr>
          <w:trHeight w:hRule="exact" w:val="2090"/>
        </w:trPr>
        <w:tc>
          <w:tcPr>
            <w:tcW w:w="1091" w:type="pct"/>
            <w:tcBorders>
              <w:top w:val="single" w:sz="5" w:space="0" w:color="000000"/>
              <w:left w:val="single" w:sz="5" w:space="0" w:color="000000"/>
              <w:bottom w:val="single" w:sz="5" w:space="0" w:color="000000"/>
              <w:right w:val="single" w:sz="5" w:space="0" w:color="000000"/>
            </w:tcBorders>
          </w:tcPr>
          <w:p w:rsidR="006E7AC2" w:rsidRPr="00240FDF" w:rsidRDefault="006E7AC2" w:rsidP="00AB22DD">
            <w:pPr>
              <w:pStyle w:val="TableParagraph"/>
              <w:ind w:left="102" w:right="192"/>
              <w:rPr>
                <w:rFonts w:ascii="Arial" w:eastAsia="Calibri" w:hAnsi="Arial" w:cs="Arial"/>
                <w:sz w:val="20"/>
                <w:szCs w:val="20"/>
              </w:rPr>
            </w:pPr>
            <w:r w:rsidRPr="00240FDF">
              <w:rPr>
                <w:rFonts w:ascii="Arial" w:hAnsi="Arial" w:cs="Arial"/>
                <w:i/>
                <w:spacing w:val="-1"/>
                <w:sz w:val="20"/>
              </w:rPr>
              <w:t>Increased</w:t>
            </w:r>
            <w:r w:rsidRPr="00240FDF">
              <w:rPr>
                <w:rFonts w:ascii="Arial" w:hAnsi="Arial" w:cs="Arial"/>
                <w:i/>
                <w:spacing w:val="-7"/>
                <w:sz w:val="20"/>
              </w:rPr>
              <w:t xml:space="preserve"> </w:t>
            </w:r>
            <w:r w:rsidRPr="00240FDF">
              <w:rPr>
                <w:rFonts w:ascii="Arial" w:hAnsi="Arial" w:cs="Arial"/>
                <w:i/>
                <w:sz w:val="20"/>
              </w:rPr>
              <w:t>knowledge</w:t>
            </w:r>
            <w:r w:rsidRPr="00240FDF">
              <w:rPr>
                <w:rFonts w:ascii="Arial" w:hAnsi="Arial" w:cs="Arial"/>
                <w:i/>
                <w:spacing w:val="-7"/>
                <w:sz w:val="20"/>
              </w:rPr>
              <w:t xml:space="preserve"> </w:t>
            </w:r>
            <w:r w:rsidRPr="00240FDF">
              <w:rPr>
                <w:rFonts w:ascii="Arial" w:hAnsi="Arial" w:cs="Arial"/>
                <w:i/>
                <w:sz w:val="20"/>
              </w:rPr>
              <w:t>of</w:t>
            </w:r>
            <w:r w:rsidRPr="00240FDF">
              <w:rPr>
                <w:rFonts w:ascii="Arial" w:hAnsi="Arial" w:cs="Arial"/>
                <w:i/>
                <w:spacing w:val="-7"/>
                <w:sz w:val="20"/>
              </w:rPr>
              <w:t xml:space="preserve"> </w:t>
            </w:r>
            <w:r w:rsidRPr="00240FDF">
              <w:rPr>
                <w:rFonts w:ascii="Arial" w:hAnsi="Arial" w:cs="Arial"/>
                <w:i/>
                <w:sz w:val="20"/>
              </w:rPr>
              <w:t>the</w:t>
            </w:r>
            <w:r w:rsidRPr="00240FDF">
              <w:rPr>
                <w:rFonts w:ascii="Arial" w:hAnsi="Arial" w:cs="Arial"/>
                <w:i/>
                <w:spacing w:val="-9"/>
                <w:sz w:val="20"/>
              </w:rPr>
              <w:t xml:space="preserve"> </w:t>
            </w:r>
            <w:r w:rsidRPr="00240FDF">
              <w:rPr>
                <w:rFonts w:ascii="Arial" w:hAnsi="Arial" w:cs="Arial"/>
                <w:i/>
                <w:spacing w:val="-1"/>
                <w:sz w:val="20"/>
              </w:rPr>
              <w:t>Health</w:t>
            </w:r>
            <w:r w:rsidRPr="00240FDF">
              <w:rPr>
                <w:rFonts w:ascii="Arial" w:hAnsi="Arial" w:cs="Arial"/>
                <w:i/>
                <w:spacing w:val="26"/>
                <w:w w:val="99"/>
                <w:sz w:val="20"/>
              </w:rPr>
              <w:t xml:space="preserve"> </w:t>
            </w:r>
            <w:r w:rsidRPr="00240FDF">
              <w:rPr>
                <w:rFonts w:ascii="Arial" w:hAnsi="Arial" w:cs="Arial"/>
                <w:i/>
                <w:sz w:val="20"/>
              </w:rPr>
              <w:t>Advocacy</w:t>
            </w:r>
            <w:r w:rsidRPr="00240FDF">
              <w:rPr>
                <w:rFonts w:ascii="Arial" w:hAnsi="Arial" w:cs="Arial"/>
                <w:i/>
                <w:spacing w:val="-8"/>
                <w:sz w:val="20"/>
              </w:rPr>
              <w:t xml:space="preserve"> </w:t>
            </w:r>
            <w:r w:rsidRPr="00240FDF">
              <w:rPr>
                <w:rFonts w:ascii="Arial" w:hAnsi="Arial" w:cs="Arial"/>
                <w:i/>
                <w:spacing w:val="-1"/>
                <w:sz w:val="20"/>
              </w:rPr>
              <w:t>Services</w:t>
            </w:r>
            <w:r w:rsidRPr="00240FDF">
              <w:rPr>
                <w:rFonts w:ascii="Arial" w:hAnsi="Arial" w:cs="Arial"/>
                <w:i/>
                <w:spacing w:val="-8"/>
                <w:sz w:val="20"/>
              </w:rPr>
              <w:t xml:space="preserve"> </w:t>
            </w:r>
            <w:r w:rsidRPr="00240FDF">
              <w:rPr>
                <w:rFonts w:ascii="Arial" w:hAnsi="Arial" w:cs="Arial"/>
                <w:i/>
                <w:sz w:val="20"/>
              </w:rPr>
              <w:t>by</w:t>
            </w:r>
            <w:r w:rsidRPr="00240FDF">
              <w:rPr>
                <w:rFonts w:ascii="Arial" w:hAnsi="Arial" w:cs="Arial"/>
                <w:i/>
                <w:spacing w:val="-7"/>
                <w:sz w:val="20"/>
              </w:rPr>
              <w:t xml:space="preserve"> </w:t>
            </w:r>
            <w:r w:rsidRPr="00240FDF">
              <w:rPr>
                <w:rFonts w:ascii="Arial" w:hAnsi="Arial" w:cs="Arial"/>
                <w:i/>
                <w:sz w:val="20"/>
              </w:rPr>
              <w:t>health,</w:t>
            </w:r>
            <w:r w:rsidRPr="00240FDF">
              <w:rPr>
                <w:rFonts w:ascii="Arial" w:hAnsi="Arial" w:cs="Arial"/>
                <w:i/>
                <w:spacing w:val="-9"/>
                <w:sz w:val="20"/>
              </w:rPr>
              <w:t xml:space="preserve"> </w:t>
            </w:r>
            <w:r w:rsidRPr="00240FDF">
              <w:rPr>
                <w:rFonts w:ascii="Arial" w:hAnsi="Arial" w:cs="Arial"/>
                <w:i/>
                <w:sz w:val="20"/>
              </w:rPr>
              <w:t>social</w:t>
            </w:r>
            <w:r w:rsidRPr="00240FDF">
              <w:rPr>
                <w:rFonts w:ascii="Arial" w:hAnsi="Arial" w:cs="Arial"/>
                <w:i/>
                <w:spacing w:val="30"/>
                <w:w w:val="99"/>
                <w:sz w:val="20"/>
              </w:rPr>
              <w:t xml:space="preserve"> </w:t>
            </w:r>
            <w:r w:rsidRPr="00240FDF">
              <w:rPr>
                <w:rFonts w:ascii="Arial" w:hAnsi="Arial" w:cs="Arial"/>
                <w:i/>
                <w:spacing w:val="-1"/>
                <w:sz w:val="20"/>
              </w:rPr>
              <w:t>care</w:t>
            </w:r>
            <w:r w:rsidRPr="00240FDF">
              <w:rPr>
                <w:rFonts w:ascii="Arial" w:hAnsi="Arial" w:cs="Arial"/>
                <w:i/>
                <w:spacing w:val="-6"/>
                <w:sz w:val="20"/>
              </w:rPr>
              <w:t xml:space="preserve"> </w:t>
            </w:r>
            <w:r w:rsidRPr="00240FDF">
              <w:rPr>
                <w:rFonts w:ascii="Arial" w:hAnsi="Arial" w:cs="Arial"/>
                <w:i/>
                <w:sz w:val="20"/>
              </w:rPr>
              <w:t>and</w:t>
            </w:r>
            <w:r w:rsidRPr="00240FDF">
              <w:rPr>
                <w:rFonts w:ascii="Arial" w:hAnsi="Arial" w:cs="Arial"/>
                <w:i/>
                <w:spacing w:val="-6"/>
                <w:sz w:val="20"/>
              </w:rPr>
              <w:t xml:space="preserve"> </w:t>
            </w:r>
            <w:r w:rsidRPr="00240FDF">
              <w:rPr>
                <w:rFonts w:ascii="Arial" w:hAnsi="Arial" w:cs="Arial"/>
                <w:i/>
                <w:spacing w:val="-1"/>
                <w:sz w:val="20"/>
              </w:rPr>
              <w:t>other</w:t>
            </w:r>
            <w:r w:rsidRPr="00240FDF">
              <w:rPr>
                <w:rFonts w:ascii="Arial" w:hAnsi="Arial" w:cs="Arial"/>
                <w:i/>
                <w:spacing w:val="-8"/>
                <w:sz w:val="20"/>
              </w:rPr>
              <w:t xml:space="preserve"> </w:t>
            </w:r>
            <w:r w:rsidRPr="00240FDF">
              <w:rPr>
                <w:rFonts w:ascii="Arial" w:hAnsi="Arial" w:cs="Arial"/>
                <w:i/>
                <w:spacing w:val="-1"/>
                <w:sz w:val="20"/>
              </w:rPr>
              <w:t>professionals</w:t>
            </w:r>
            <w:r w:rsidRPr="00240FDF">
              <w:rPr>
                <w:rFonts w:ascii="Arial" w:hAnsi="Arial" w:cs="Arial"/>
                <w:i/>
                <w:spacing w:val="-5"/>
                <w:sz w:val="20"/>
              </w:rPr>
              <w:t xml:space="preserve"> </w:t>
            </w:r>
            <w:r w:rsidRPr="00240FDF">
              <w:rPr>
                <w:rFonts w:ascii="Arial" w:hAnsi="Arial" w:cs="Arial"/>
                <w:i/>
                <w:sz w:val="20"/>
              </w:rPr>
              <w:t>so</w:t>
            </w:r>
            <w:r w:rsidRPr="00240FDF">
              <w:rPr>
                <w:rFonts w:ascii="Arial" w:hAnsi="Arial" w:cs="Arial"/>
                <w:i/>
                <w:spacing w:val="37"/>
                <w:w w:val="99"/>
                <w:sz w:val="20"/>
              </w:rPr>
              <w:t xml:space="preserve"> </w:t>
            </w:r>
            <w:r w:rsidRPr="00240FDF">
              <w:rPr>
                <w:rFonts w:ascii="Arial" w:hAnsi="Arial" w:cs="Arial"/>
                <w:i/>
                <w:sz w:val="20"/>
              </w:rPr>
              <w:t>that</w:t>
            </w:r>
            <w:r w:rsidRPr="00240FDF">
              <w:rPr>
                <w:rFonts w:ascii="Arial" w:hAnsi="Arial" w:cs="Arial"/>
                <w:i/>
                <w:spacing w:val="-5"/>
                <w:sz w:val="20"/>
              </w:rPr>
              <w:t xml:space="preserve"> </w:t>
            </w:r>
            <w:r w:rsidRPr="00240FDF">
              <w:rPr>
                <w:rFonts w:ascii="Arial" w:hAnsi="Arial" w:cs="Arial"/>
                <w:i/>
                <w:sz w:val="20"/>
              </w:rPr>
              <w:t>they</w:t>
            </w:r>
            <w:r w:rsidRPr="00240FDF">
              <w:rPr>
                <w:rFonts w:ascii="Arial" w:hAnsi="Arial" w:cs="Arial"/>
                <w:i/>
                <w:spacing w:val="-6"/>
                <w:sz w:val="20"/>
              </w:rPr>
              <w:t xml:space="preserve"> </w:t>
            </w:r>
            <w:r w:rsidRPr="00240FDF">
              <w:rPr>
                <w:rFonts w:ascii="Arial" w:hAnsi="Arial" w:cs="Arial"/>
                <w:i/>
                <w:spacing w:val="-1"/>
                <w:sz w:val="20"/>
              </w:rPr>
              <w:t>refer</w:t>
            </w:r>
            <w:r w:rsidRPr="00240FDF">
              <w:rPr>
                <w:rFonts w:ascii="Arial" w:hAnsi="Arial" w:cs="Arial"/>
                <w:i/>
                <w:spacing w:val="-4"/>
                <w:sz w:val="20"/>
              </w:rPr>
              <w:t xml:space="preserve"> </w:t>
            </w:r>
            <w:r w:rsidRPr="00240FDF">
              <w:rPr>
                <w:rFonts w:ascii="Arial" w:hAnsi="Arial" w:cs="Arial"/>
                <w:i/>
                <w:sz w:val="20"/>
              </w:rPr>
              <w:t>or</w:t>
            </w:r>
            <w:r w:rsidRPr="00240FDF">
              <w:rPr>
                <w:rFonts w:ascii="Arial" w:hAnsi="Arial" w:cs="Arial"/>
                <w:i/>
                <w:spacing w:val="-7"/>
                <w:sz w:val="20"/>
              </w:rPr>
              <w:t xml:space="preserve"> </w:t>
            </w:r>
            <w:r w:rsidRPr="00240FDF">
              <w:rPr>
                <w:rFonts w:ascii="Arial" w:hAnsi="Arial" w:cs="Arial"/>
                <w:i/>
                <w:spacing w:val="-1"/>
                <w:sz w:val="20"/>
              </w:rPr>
              <w:t>signpost</w:t>
            </w:r>
            <w:r w:rsidRPr="00240FDF">
              <w:rPr>
                <w:rFonts w:ascii="Arial" w:hAnsi="Arial" w:cs="Arial"/>
                <w:i/>
                <w:spacing w:val="-5"/>
                <w:sz w:val="20"/>
              </w:rPr>
              <w:t xml:space="preserve"> </w:t>
            </w:r>
            <w:r w:rsidRPr="00240FDF">
              <w:rPr>
                <w:rFonts w:ascii="Arial" w:hAnsi="Arial" w:cs="Arial"/>
                <w:i/>
                <w:sz w:val="20"/>
              </w:rPr>
              <w:t>people</w:t>
            </w:r>
            <w:r w:rsidRPr="00240FDF">
              <w:rPr>
                <w:rFonts w:ascii="Arial" w:hAnsi="Arial" w:cs="Arial"/>
                <w:i/>
                <w:spacing w:val="28"/>
                <w:w w:val="99"/>
                <w:sz w:val="20"/>
              </w:rPr>
              <w:t xml:space="preserve"> </w:t>
            </w:r>
            <w:r w:rsidRPr="00240FDF">
              <w:rPr>
                <w:rFonts w:ascii="Arial" w:hAnsi="Arial" w:cs="Arial"/>
                <w:i/>
                <w:sz w:val="20"/>
              </w:rPr>
              <w:t>to</w:t>
            </w:r>
            <w:r w:rsidRPr="00240FDF">
              <w:rPr>
                <w:rFonts w:ascii="Arial" w:hAnsi="Arial" w:cs="Arial"/>
                <w:i/>
                <w:spacing w:val="-7"/>
                <w:sz w:val="20"/>
              </w:rPr>
              <w:t xml:space="preserve"> </w:t>
            </w:r>
            <w:r w:rsidRPr="00240FDF">
              <w:rPr>
                <w:rFonts w:ascii="Arial" w:hAnsi="Arial" w:cs="Arial"/>
                <w:i/>
                <w:spacing w:val="-1"/>
                <w:sz w:val="20"/>
              </w:rPr>
              <w:t>services</w:t>
            </w:r>
            <w:r w:rsidRPr="00240FDF">
              <w:rPr>
                <w:rFonts w:ascii="Arial" w:hAnsi="Arial" w:cs="Arial"/>
                <w:i/>
                <w:spacing w:val="-8"/>
                <w:sz w:val="20"/>
              </w:rPr>
              <w:t xml:space="preserve"> </w:t>
            </w:r>
            <w:r w:rsidRPr="00240FDF">
              <w:rPr>
                <w:rFonts w:ascii="Arial" w:hAnsi="Arial" w:cs="Arial"/>
                <w:i/>
                <w:spacing w:val="-1"/>
                <w:sz w:val="20"/>
              </w:rPr>
              <w:t>earlier</w:t>
            </w:r>
          </w:p>
        </w:tc>
        <w:tc>
          <w:tcPr>
            <w:tcW w:w="642" w:type="pct"/>
            <w:tcBorders>
              <w:top w:val="single" w:sz="5" w:space="0" w:color="000000"/>
              <w:left w:val="single" w:sz="5" w:space="0" w:color="000000"/>
              <w:bottom w:val="single" w:sz="5" w:space="0" w:color="000000"/>
              <w:right w:val="single" w:sz="5" w:space="0" w:color="000000"/>
            </w:tcBorders>
            <w:shd w:val="clear" w:color="auto" w:fill="F1F1F1"/>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z w:val="20"/>
              </w:rPr>
              <w:t>5</w:t>
            </w:r>
            <w:r w:rsidRPr="00240FDF">
              <w:rPr>
                <w:rFonts w:ascii="Arial" w:hAnsi="Arial" w:cs="Arial"/>
                <w:spacing w:val="-6"/>
                <w:sz w:val="20"/>
              </w:rPr>
              <w:t xml:space="preserve"> </w:t>
            </w:r>
            <w:r w:rsidRPr="00240FDF">
              <w:rPr>
                <w:rFonts w:ascii="Arial" w:hAnsi="Arial" w:cs="Arial"/>
                <w:spacing w:val="-1"/>
                <w:sz w:val="20"/>
              </w:rPr>
              <w:t>(83%)</w:t>
            </w:r>
          </w:p>
        </w:tc>
        <w:tc>
          <w:tcPr>
            <w:tcW w:w="640" w:type="pct"/>
            <w:tcBorders>
              <w:top w:val="single" w:sz="5" w:space="0" w:color="000000"/>
              <w:left w:val="single" w:sz="5" w:space="0" w:color="000000"/>
              <w:bottom w:val="single" w:sz="5" w:space="0" w:color="000000"/>
              <w:right w:val="single" w:sz="5" w:space="0" w:color="000000"/>
            </w:tcBorders>
            <w:shd w:val="clear" w:color="auto" w:fill="F1F1F1"/>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z w:val="20"/>
              </w:rPr>
              <w:t>6</w:t>
            </w:r>
            <w:r w:rsidRPr="00240FDF">
              <w:rPr>
                <w:rFonts w:ascii="Arial" w:hAnsi="Arial" w:cs="Arial"/>
                <w:spacing w:val="-6"/>
                <w:sz w:val="20"/>
              </w:rPr>
              <w:t xml:space="preserve"> </w:t>
            </w:r>
            <w:r w:rsidRPr="00240FDF">
              <w:rPr>
                <w:rFonts w:ascii="Arial" w:hAnsi="Arial" w:cs="Arial"/>
                <w:spacing w:val="-1"/>
                <w:sz w:val="20"/>
              </w:rPr>
              <w:t>(60%)</w:t>
            </w:r>
          </w:p>
        </w:tc>
        <w:tc>
          <w:tcPr>
            <w:tcW w:w="625" w:type="pct"/>
            <w:tcBorders>
              <w:top w:val="single" w:sz="5" w:space="0" w:color="000000"/>
              <w:left w:val="single" w:sz="5" w:space="0" w:color="000000"/>
              <w:bottom w:val="single" w:sz="5" w:space="0" w:color="000000"/>
              <w:right w:val="single" w:sz="5" w:space="0" w:color="000000"/>
            </w:tcBorders>
            <w:shd w:val="clear" w:color="auto" w:fill="F1F1F1"/>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z w:val="20"/>
              </w:rPr>
              <w:t>9</w:t>
            </w:r>
            <w:r w:rsidRPr="00240FDF">
              <w:rPr>
                <w:rFonts w:ascii="Arial" w:hAnsi="Arial" w:cs="Arial"/>
                <w:spacing w:val="-6"/>
                <w:sz w:val="20"/>
              </w:rPr>
              <w:t xml:space="preserve"> </w:t>
            </w:r>
            <w:r w:rsidRPr="00240FDF">
              <w:rPr>
                <w:rFonts w:ascii="Arial" w:hAnsi="Arial" w:cs="Arial"/>
                <w:spacing w:val="-1"/>
                <w:sz w:val="20"/>
              </w:rPr>
              <w:t>(64%)</w:t>
            </w:r>
          </w:p>
        </w:tc>
        <w:tc>
          <w:tcPr>
            <w:tcW w:w="750" w:type="pct"/>
            <w:tcBorders>
              <w:top w:val="single" w:sz="5" w:space="0" w:color="000000"/>
              <w:left w:val="single" w:sz="5" w:space="0" w:color="000000"/>
              <w:bottom w:val="single" w:sz="5" w:space="0" w:color="000000"/>
              <w:right w:val="single" w:sz="5" w:space="0" w:color="000000"/>
            </w:tcBorders>
            <w:shd w:val="clear" w:color="auto" w:fill="F1F1F1"/>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pacing w:val="-1"/>
                <w:sz w:val="20"/>
              </w:rPr>
              <w:t>11</w:t>
            </w:r>
            <w:r w:rsidRPr="00240FDF">
              <w:rPr>
                <w:rFonts w:ascii="Arial" w:hAnsi="Arial" w:cs="Arial"/>
                <w:spacing w:val="-7"/>
                <w:sz w:val="20"/>
              </w:rPr>
              <w:t xml:space="preserve"> </w:t>
            </w:r>
            <w:r w:rsidRPr="00240FDF">
              <w:rPr>
                <w:rFonts w:ascii="Arial" w:hAnsi="Arial" w:cs="Arial"/>
                <w:spacing w:val="-1"/>
                <w:sz w:val="20"/>
              </w:rPr>
              <w:t>(92%)</w:t>
            </w:r>
          </w:p>
        </w:tc>
        <w:tc>
          <w:tcPr>
            <w:tcW w:w="639" w:type="pct"/>
            <w:tcBorders>
              <w:top w:val="single" w:sz="5" w:space="0" w:color="000000"/>
              <w:left w:val="single" w:sz="5" w:space="0" w:color="000000"/>
              <w:bottom w:val="single" w:sz="5" w:space="0" w:color="000000"/>
              <w:right w:val="single" w:sz="5" w:space="0" w:color="000000"/>
            </w:tcBorders>
            <w:shd w:val="clear" w:color="auto" w:fill="F1F1F1"/>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z w:val="20"/>
              </w:rPr>
              <w:t>8</w:t>
            </w:r>
            <w:r w:rsidRPr="00240FDF">
              <w:rPr>
                <w:rFonts w:ascii="Arial" w:hAnsi="Arial" w:cs="Arial"/>
                <w:spacing w:val="-6"/>
                <w:sz w:val="20"/>
              </w:rPr>
              <w:t xml:space="preserve"> </w:t>
            </w:r>
            <w:r w:rsidRPr="00240FDF">
              <w:rPr>
                <w:rFonts w:ascii="Arial" w:hAnsi="Arial" w:cs="Arial"/>
                <w:spacing w:val="-1"/>
                <w:sz w:val="20"/>
              </w:rPr>
              <w:t>(89%)</w:t>
            </w:r>
          </w:p>
        </w:tc>
        <w:tc>
          <w:tcPr>
            <w:tcW w:w="614" w:type="pct"/>
            <w:tcBorders>
              <w:top w:val="single" w:sz="5" w:space="0" w:color="000000"/>
              <w:left w:val="single" w:sz="5" w:space="0" w:color="000000"/>
              <w:bottom w:val="single" w:sz="5" w:space="0" w:color="000000"/>
              <w:right w:val="single" w:sz="5" w:space="0" w:color="000000"/>
            </w:tcBorders>
            <w:shd w:val="clear" w:color="auto" w:fill="F1F1F1"/>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z w:val="20"/>
              </w:rPr>
              <w:t>5</w:t>
            </w:r>
            <w:r w:rsidRPr="00240FDF">
              <w:rPr>
                <w:rFonts w:ascii="Arial" w:hAnsi="Arial" w:cs="Arial"/>
                <w:spacing w:val="-6"/>
                <w:sz w:val="20"/>
              </w:rPr>
              <w:t xml:space="preserve"> </w:t>
            </w:r>
            <w:r w:rsidRPr="00240FDF">
              <w:rPr>
                <w:rFonts w:ascii="Arial" w:hAnsi="Arial" w:cs="Arial"/>
                <w:spacing w:val="-1"/>
                <w:sz w:val="20"/>
              </w:rPr>
              <w:t>(45%)</w:t>
            </w:r>
          </w:p>
        </w:tc>
      </w:tr>
      <w:tr w:rsidR="006E7AC2" w:rsidRPr="00240FDF" w:rsidTr="001B7705">
        <w:trPr>
          <w:trHeight w:hRule="exact" w:val="1413"/>
        </w:trPr>
        <w:tc>
          <w:tcPr>
            <w:tcW w:w="1091" w:type="pct"/>
            <w:tcBorders>
              <w:top w:val="single" w:sz="5" w:space="0" w:color="000000"/>
              <w:left w:val="single" w:sz="5" w:space="0" w:color="000000"/>
              <w:bottom w:val="single" w:sz="5" w:space="0" w:color="000000"/>
              <w:right w:val="single" w:sz="5" w:space="0" w:color="000000"/>
            </w:tcBorders>
          </w:tcPr>
          <w:p w:rsidR="006E7AC2" w:rsidRPr="00240FDF" w:rsidRDefault="006E7AC2" w:rsidP="00AB22DD">
            <w:pPr>
              <w:pStyle w:val="TableParagraph"/>
              <w:ind w:left="102" w:right="121"/>
              <w:rPr>
                <w:rFonts w:ascii="Arial" w:eastAsia="Calibri" w:hAnsi="Arial" w:cs="Arial"/>
                <w:sz w:val="20"/>
                <w:szCs w:val="20"/>
              </w:rPr>
            </w:pPr>
            <w:r w:rsidRPr="00240FDF">
              <w:rPr>
                <w:rFonts w:ascii="Arial" w:eastAsia="Calibri" w:hAnsi="Arial" w:cs="Arial"/>
                <w:i/>
                <w:sz w:val="20"/>
                <w:szCs w:val="20"/>
              </w:rPr>
              <w:t>Making</w:t>
            </w:r>
            <w:r w:rsidRPr="00240FDF">
              <w:rPr>
                <w:rFonts w:ascii="Arial" w:eastAsia="Calibri" w:hAnsi="Arial" w:cs="Arial"/>
                <w:i/>
                <w:spacing w:val="-11"/>
                <w:sz w:val="20"/>
                <w:szCs w:val="20"/>
              </w:rPr>
              <w:t xml:space="preserve"> </w:t>
            </w:r>
            <w:r w:rsidRPr="00240FDF">
              <w:rPr>
                <w:rFonts w:ascii="Arial" w:eastAsia="Calibri" w:hAnsi="Arial" w:cs="Arial"/>
                <w:i/>
                <w:spacing w:val="-1"/>
                <w:sz w:val="20"/>
                <w:szCs w:val="20"/>
              </w:rPr>
              <w:t>self-referral</w:t>
            </w:r>
            <w:r w:rsidRPr="00240FDF">
              <w:rPr>
                <w:rFonts w:ascii="Arial" w:eastAsia="Calibri" w:hAnsi="Arial" w:cs="Arial"/>
                <w:i/>
                <w:spacing w:val="-11"/>
                <w:sz w:val="20"/>
                <w:szCs w:val="20"/>
              </w:rPr>
              <w:t xml:space="preserve"> </w:t>
            </w:r>
            <w:r w:rsidRPr="00240FDF">
              <w:rPr>
                <w:rFonts w:ascii="Arial" w:eastAsia="Calibri" w:hAnsi="Arial" w:cs="Arial"/>
                <w:i/>
                <w:sz w:val="20"/>
                <w:szCs w:val="20"/>
              </w:rPr>
              <w:t>routes</w:t>
            </w:r>
            <w:r w:rsidRPr="00240FDF">
              <w:rPr>
                <w:rFonts w:ascii="Arial" w:eastAsia="Calibri" w:hAnsi="Arial" w:cs="Arial"/>
                <w:i/>
                <w:spacing w:val="21"/>
                <w:w w:val="99"/>
                <w:sz w:val="20"/>
                <w:szCs w:val="20"/>
              </w:rPr>
              <w:t xml:space="preserve"> </w:t>
            </w:r>
            <w:r w:rsidRPr="00240FDF">
              <w:rPr>
                <w:rFonts w:ascii="Arial" w:eastAsia="Calibri" w:hAnsi="Arial" w:cs="Arial"/>
                <w:i/>
                <w:sz w:val="20"/>
                <w:szCs w:val="20"/>
              </w:rPr>
              <w:t>available</w:t>
            </w:r>
            <w:r w:rsidRPr="00240FDF">
              <w:rPr>
                <w:rFonts w:ascii="Arial" w:eastAsia="Calibri" w:hAnsi="Arial" w:cs="Arial"/>
                <w:i/>
                <w:spacing w:val="-6"/>
                <w:sz w:val="20"/>
                <w:szCs w:val="20"/>
              </w:rPr>
              <w:t xml:space="preserve"> </w:t>
            </w:r>
            <w:r w:rsidRPr="00240FDF">
              <w:rPr>
                <w:rFonts w:ascii="Arial" w:eastAsia="Calibri" w:hAnsi="Arial" w:cs="Arial"/>
                <w:i/>
                <w:spacing w:val="-1"/>
                <w:sz w:val="20"/>
                <w:szCs w:val="20"/>
              </w:rPr>
              <w:t>so</w:t>
            </w:r>
            <w:r w:rsidRPr="00240FDF">
              <w:rPr>
                <w:rFonts w:ascii="Arial" w:eastAsia="Calibri" w:hAnsi="Arial" w:cs="Arial"/>
                <w:i/>
                <w:spacing w:val="-5"/>
                <w:sz w:val="20"/>
                <w:szCs w:val="20"/>
              </w:rPr>
              <w:t xml:space="preserve"> </w:t>
            </w:r>
            <w:r w:rsidRPr="00240FDF">
              <w:rPr>
                <w:rFonts w:ascii="Arial" w:eastAsia="Calibri" w:hAnsi="Arial" w:cs="Arial"/>
                <w:i/>
                <w:sz w:val="20"/>
                <w:szCs w:val="20"/>
              </w:rPr>
              <w:t>that</w:t>
            </w:r>
            <w:r w:rsidRPr="00240FDF">
              <w:rPr>
                <w:rFonts w:ascii="Arial" w:eastAsia="Calibri" w:hAnsi="Arial" w:cs="Arial"/>
                <w:i/>
                <w:spacing w:val="-5"/>
                <w:sz w:val="20"/>
                <w:szCs w:val="20"/>
              </w:rPr>
              <w:t xml:space="preserve"> </w:t>
            </w:r>
            <w:r w:rsidRPr="00240FDF">
              <w:rPr>
                <w:rFonts w:ascii="Arial" w:eastAsia="Calibri" w:hAnsi="Arial" w:cs="Arial"/>
                <w:i/>
                <w:spacing w:val="-1"/>
                <w:sz w:val="20"/>
                <w:szCs w:val="20"/>
              </w:rPr>
              <w:t>people</w:t>
            </w:r>
            <w:r w:rsidRPr="00240FDF">
              <w:rPr>
                <w:rFonts w:ascii="Arial" w:eastAsia="Calibri" w:hAnsi="Arial" w:cs="Arial"/>
                <w:i/>
                <w:spacing w:val="-6"/>
                <w:sz w:val="20"/>
                <w:szCs w:val="20"/>
              </w:rPr>
              <w:t xml:space="preserve"> </w:t>
            </w:r>
            <w:r w:rsidRPr="00240FDF">
              <w:rPr>
                <w:rFonts w:ascii="Arial" w:eastAsia="Calibri" w:hAnsi="Arial" w:cs="Arial"/>
                <w:i/>
                <w:spacing w:val="-1"/>
                <w:sz w:val="20"/>
                <w:szCs w:val="20"/>
              </w:rPr>
              <w:t>don’t</w:t>
            </w:r>
            <w:r w:rsidRPr="00240FDF">
              <w:rPr>
                <w:rFonts w:ascii="Arial" w:eastAsia="Calibri" w:hAnsi="Arial" w:cs="Arial"/>
                <w:i/>
                <w:spacing w:val="-7"/>
                <w:sz w:val="20"/>
                <w:szCs w:val="20"/>
              </w:rPr>
              <w:t xml:space="preserve"> </w:t>
            </w:r>
            <w:r w:rsidRPr="00240FDF">
              <w:rPr>
                <w:rFonts w:ascii="Arial" w:eastAsia="Calibri" w:hAnsi="Arial" w:cs="Arial"/>
                <w:i/>
                <w:sz w:val="20"/>
                <w:szCs w:val="20"/>
              </w:rPr>
              <w:t>have</w:t>
            </w:r>
            <w:r w:rsidRPr="00240FDF">
              <w:rPr>
                <w:rFonts w:ascii="Arial" w:eastAsia="Calibri" w:hAnsi="Arial" w:cs="Arial"/>
                <w:i/>
                <w:spacing w:val="29"/>
                <w:w w:val="99"/>
                <w:sz w:val="20"/>
                <w:szCs w:val="20"/>
              </w:rPr>
              <w:t xml:space="preserve"> </w:t>
            </w:r>
            <w:r w:rsidRPr="00240FDF">
              <w:rPr>
                <w:rFonts w:ascii="Arial" w:eastAsia="Calibri" w:hAnsi="Arial" w:cs="Arial"/>
                <w:i/>
                <w:sz w:val="20"/>
                <w:szCs w:val="20"/>
              </w:rPr>
              <w:t>to</w:t>
            </w:r>
            <w:r w:rsidRPr="00240FDF">
              <w:rPr>
                <w:rFonts w:ascii="Arial" w:eastAsia="Calibri" w:hAnsi="Arial" w:cs="Arial"/>
                <w:i/>
                <w:spacing w:val="-4"/>
                <w:sz w:val="20"/>
                <w:szCs w:val="20"/>
              </w:rPr>
              <w:t xml:space="preserve"> </w:t>
            </w:r>
            <w:r w:rsidRPr="00240FDF">
              <w:rPr>
                <w:rFonts w:ascii="Arial" w:eastAsia="Calibri" w:hAnsi="Arial" w:cs="Arial"/>
                <w:i/>
                <w:sz w:val="20"/>
                <w:szCs w:val="20"/>
              </w:rPr>
              <w:t>wait</w:t>
            </w:r>
            <w:r w:rsidRPr="00240FDF">
              <w:rPr>
                <w:rFonts w:ascii="Arial" w:eastAsia="Calibri" w:hAnsi="Arial" w:cs="Arial"/>
                <w:i/>
                <w:spacing w:val="-4"/>
                <w:sz w:val="20"/>
                <w:szCs w:val="20"/>
              </w:rPr>
              <w:t xml:space="preserve"> </w:t>
            </w:r>
            <w:r w:rsidRPr="00240FDF">
              <w:rPr>
                <w:rFonts w:ascii="Arial" w:eastAsia="Calibri" w:hAnsi="Arial" w:cs="Arial"/>
                <w:i/>
                <w:spacing w:val="-1"/>
                <w:sz w:val="20"/>
                <w:szCs w:val="20"/>
              </w:rPr>
              <w:t>for</w:t>
            </w:r>
            <w:r w:rsidRPr="00240FDF">
              <w:rPr>
                <w:rFonts w:ascii="Arial" w:eastAsia="Calibri" w:hAnsi="Arial" w:cs="Arial"/>
                <w:i/>
                <w:spacing w:val="-5"/>
                <w:sz w:val="20"/>
                <w:szCs w:val="20"/>
              </w:rPr>
              <w:t xml:space="preserve"> </w:t>
            </w:r>
            <w:r w:rsidRPr="00240FDF">
              <w:rPr>
                <w:rFonts w:ascii="Arial" w:eastAsia="Calibri" w:hAnsi="Arial" w:cs="Arial"/>
                <w:i/>
                <w:sz w:val="20"/>
                <w:szCs w:val="20"/>
              </w:rPr>
              <w:t>a</w:t>
            </w:r>
            <w:r w:rsidRPr="00240FDF">
              <w:rPr>
                <w:rFonts w:ascii="Arial" w:eastAsia="Calibri" w:hAnsi="Arial" w:cs="Arial"/>
                <w:i/>
                <w:spacing w:val="-3"/>
                <w:sz w:val="20"/>
                <w:szCs w:val="20"/>
              </w:rPr>
              <w:t xml:space="preserve"> </w:t>
            </w:r>
            <w:r w:rsidRPr="00240FDF">
              <w:rPr>
                <w:rFonts w:ascii="Arial" w:eastAsia="Calibri" w:hAnsi="Arial" w:cs="Arial"/>
                <w:i/>
                <w:spacing w:val="-1"/>
                <w:sz w:val="20"/>
                <w:szCs w:val="20"/>
              </w:rPr>
              <w:t>professional</w:t>
            </w:r>
            <w:r w:rsidRPr="00240FDF">
              <w:rPr>
                <w:rFonts w:ascii="Arial" w:eastAsia="Calibri" w:hAnsi="Arial" w:cs="Arial"/>
                <w:i/>
                <w:spacing w:val="-5"/>
                <w:sz w:val="20"/>
                <w:szCs w:val="20"/>
              </w:rPr>
              <w:t xml:space="preserve"> </w:t>
            </w:r>
            <w:r w:rsidRPr="00240FDF">
              <w:rPr>
                <w:rFonts w:ascii="Arial" w:eastAsia="Calibri" w:hAnsi="Arial" w:cs="Arial"/>
                <w:i/>
                <w:sz w:val="20"/>
                <w:szCs w:val="20"/>
              </w:rPr>
              <w:t>to</w:t>
            </w:r>
            <w:r w:rsidRPr="00240FDF">
              <w:rPr>
                <w:rFonts w:ascii="Arial" w:eastAsia="Calibri" w:hAnsi="Arial" w:cs="Arial"/>
                <w:i/>
                <w:spacing w:val="-3"/>
                <w:sz w:val="20"/>
                <w:szCs w:val="20"/>
              </w:rPr>
              <w:t xml:space="preserve"> </w:t>
            </w:r>
            <w:r w:rsidRPr="00240FDF">
              <w:rPr>
                <w:rFonts w:ascii="Arial" w:eastAsia="Calibri" w:hAnsi="Arial" w:cs="Arial"/>
                <w:i/>
                <w:spacing w:val="-1"/>
                <w:sz w:val="20"/>
                <w:szCs w:val="20"/>
              </w:rPr>
              <w:t>make</w:t>
            </w:r>
            <w:r w:rsidRPr="00240FDF">
              <w:rPr>
                <w:rFonts w:ascii="Arial" w:eastAsia="Calibri" w:hAnsi="Arial" w:cs="Arial"/>
                <w:i/>
                <w:spacing w:val="-3"/>
                <w:sz w:val="20"/>
                <w:szCs w:val="20"/>
              </w:rPr>
              <w:t xml:space="preserve"> </w:t>
            </w:r>
            <w:r w:rsidRPr="00240FDF">
              <w:rPr>
                <w:rFonts w:ascii="Arial" w:eastAsia="Calibri" w:hAnsi="Arial" w:cs="Arial"/>
                <w:i/>
                <w:sz w:val="20"/>
                <w:szCs w:val="20"/>
              </w:rPr>
              <w:t>a</w:t>
            </w:r>
            <w:r w:rsidRPr="00240FDF">
              <w:rPr>
                <w:rFonts w:ascii="Arial" w:eastAsia="Calibri" w:hAnsi="Arial" w:cs="Arial"/>
                <w:i/>
                <w:spacing w:val="31"/>
                <w:w w:val="99"/>
                <w:sz w:val="20"/>
                <w:szCs w:val="20"/>
              </w:rPr>
              <w:t xml:space="preserve"> </w:t>
            </w:r>
            <w:r w:rsidRPr="00240FDF">
              <w:rPr>
                <w:rFonts w:ascii="Arial" w:eastAsia="Calibri" w:hAnsi="Arial" w:cs="Arial"/>
                <w:i/>
                <w:spacing w:val="-1"/>
                <w:sz w:val="20"/>
                <w:szCs w:val="20"/>
              </w:rPr>
              <w:t>referral</w:t>
            </w:r>
          </w:p>
        </w:tc>
        <w:tc>
          <w:tcPr>
            <w:tcW w:w="642" w:type="pct"/>
            <w:tcBorders>
              <w:top w:val="single" w:sz="5" w:space="0" w:color="000000"/>
              <w:left w:val="single" w:sz="5" w:space="0" w:color="000000"/>
              <w:bottom w:val="single" w:sz="5" w:space="0" w:color="000000"/>
              <w:right w:val="single" w:sz="5" w:space="0" w:color="000000"/>
            </w:tcBorders>
            <w:shd w:val="clear" w:color="auto" w:fill="F1F1F1"/>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z w:val="20"/>
              </w:rPr>
              <w:t>5</w:t>
            </w:r>
            <w:r w:rsidRPr="00240FDF">
              <w:rPr>
                <w:rFonts w:ascii="Arial" w:hAnsi="Arial" w:cs="Arial"/>
                <w:spacing w:val="-6"/>
                <w:sz w:val="20"/>
              </w:rPr>
              <w:t xml:space="preserve"> </w:t>
            </w:r>
            <w:r w:rsidRPr="00240FDF">
              <w:rPr>
                <w:rFonts w:ascii="Arial" w:hAnsi="Arial" w:cs="Arial"/>
                <w:spacing w:val="-1"/>
                <w:sz w:val="20"/>
              </w:rPr>
              <w:t>(83%)</w:t>
            </w:r>
          </w:p>
        </w:tc>
        <w:tc>
          <w:tcPr>
            <w:tcW w:w="640" w:type="pct"/>
            <w:tcBorders>
              <w:top w:val="single" w:sz="5" w:space="0" w:color="000000"/>
              <w:left w:val="single" w:sz="5" w:space="0" w:color="000000"/>
              <w:bottom w:val="single" w:sz="5" w:space="0" w:color="000000"/>
              <w:right w:val="single" w:sz="5" w:space="0" w:color="000000"/>
            </w:tcBorders>
            <w:shd w:val="clear" w:color="auto" w:fill="F1F1F1"/>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z w:val="20"/>
              </w:rPr>
              <w:t>8</w:t>
            </w:r>
            <w:r w:rsidRPr="00240FDF">
              <w:rPr>
                <w:rFonts w:ascii="Arial" w:hAnsi="Arial" w:cs="Arial"/>
                <w:spacing w:val="-6"/>
                <w:sz w:val="20"/>
              </w:rPr>
              <w:t xml:space="preserve"> </w:t>
            </w:r>
            <w:r w:rsidRPr="00240FDF">
              <w:rPr>
                <w:rFonts w:ascii="Arial" w:hAnsi="Arial" w:cs="Arial"/>
                <w:spacing w:val="-1"/>
                <w:sz w:val="20"/>
              </w:rPr>
              <w:t>(80%)</w:t>
            </w:r>
          </w:p>
        </w:tc>
        <w:tc>
          <w:tcPr>
            <w:tcW w:w="625" w:type="pct"/>
            <w:tcBorders>
              <w:top w:val="single" w:sz="5" w:space="0" w:color="000000"/>
              <w:left w:val="single" w:sz="5" w:space="0" w:color="000000"/>
              <w:bottom w:val="single" w:sz="5" w:space="0" w:color="000000"/>
              <w:right w:val="single" w:sz="5" w:space="0" w:color="000000"/>
            </w:tcBorders>
            <w:shd w:val="clear" w:color="auto" w:fill="F1F1F1"/>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z w:val="20"/>
              </w:rPr>
              <w:t>9</w:t>
            </w:r>
            <w:r w:rsidRPr="00240FDF">
              <w:rPr>
                <w:rFonts w:ascii="Arial" w:hAnsi="Arial" w:cs="Arial"/>
                <w:spacing w:val="-6"/>
                <w:sz w:val="20"/>
              </w:rPr>
              <w:t xml:space="preserve"> </w:t>
            </w:r>
            <w:r w:rsidRPr="00240FDF">
              <w:rPr>
                <w:rFonts w:ascii="Arial" w:hAnsi="Arial" w:cs="Arial"/>
                <w:spacing w:val="-1"/>
                <w:sz w:val="20"/>
              </w:rPr>
              <w:t>(64%)</w:t>
            </w:r>
          </w:p>
        </w:tc>
        <w:tc>
          <w:tcPr>
            <w:tcW w:w="750" w:type="pct"/>
            <w:tcBorders>
              <w:top w:val="single" w:sz="5" w:space="0" w:color="000000"/>
              <w:left w:val="single" w:sz="5" w:space="0" w:color="000000"/>
              <w:bottom w:val="single" w:sz="5" w:space="0" w:color="000000"/>
              <w:right w:val="single" w:sz="5" w:space="0" w:color="000000"/>
            </w:tcBorders>
            <w:shd w:val="clear" w:color="auto" w:fill="F1F1F1"/>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pacing w:val="-1"/>
                <w:sz w:val="20"/>
              </w:rPr>
              <w:t>10</w:t>
            </w:r>
            <w:r w:rsidRPr="00240FDF">
              <w:rPr>
                <w:rFonts w:ascii="Arial" w:hAnsi="Arial" w:cs="Arial"/>
                <w:spacing w:val="-7"/>
                <w:sz w:val="20"/>
              </w:rPr>
              <w:t xml:space="preserve"> </w:t>
            </w:r>
            <w:r w:rsidRPr="00240FDF">
              <w:rPr>
                <w:rFonts w:ascii="Arial" w:hAnsi="Arial" w:cs="Arial"/>
                <w:spacing w:val="-1"/>
                <w:sz w:val="20"/>
              </w:rPr>
              <w:t>(83%)</w:t>
            </w:r>
          </w:p>
        </w:tc>
        <w:tc>
          <w:tcPr>
            <w:tcW w:w="639" w:type="pct"/>
            <w:tcBorders>
              <w:top w:val="single" w:sz="5" w:space="0" w:color="000000"/>
              <w:left w:val="single" w:sz="5" w:space="0" w:color="000000"/>
              <w:bottom w:val="single" w:sz="5" w:space="0" w:color="000000"/>
              <w:right w:val="single" w:sz="5" w:space="0" w:color="000000"/>
            </w:tcBorders>
            <w:shd w:val="clear" w:color="auto" w:fill="F1F1F1"/>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z w:val="20"/>
              </w:rPr>
              <w:t>8</w:t>
            </w:r>
            <w:r w:rsidRPr="00240FDF">
              <w:rPr>
                <w:rFonts w:ascii="Arial" w:hAnsi="Arial" w:cs="Arial"/>
                <w:spacing w:val="-6"/>
                <w:sz w:val="20"/>
              </w:rPr>
              <w:t xml:space="preserve"> </w:t>
            </w:r>
            <w:r w:rsidRPr="00240FDF">
              <w:rPr>
                <w:rFonts w:ascii="Arial" w:hAnsi="Arial" w:cs="Arial"/>
                <w:spacing w:val="-1"/>
                <w:sz w:val="20"/>
              </w:rPr>
              <w:t>(89%)</w:t>
            </w:r>
          </w:p>
        </w:tc>
        <w:tc>
          <w:tcPr>
            <w:tcW w:w="614" w:type="pct"/>
            <w:tcBorders>
              <w:top w:val="single" w:sz="5" w:space="0" w:color="000000"/>
              <w:left w:val="single" w:sz="5" w:space="0" w:color="000000"/>
              <w:bottom w:val="single" w:sz="5" w:space="0" w:color="000000"/>
              <w:right w:val="single" w:sz="5" w:space="0" w:color="000000"/>
            </w:tcBorders>
            <w:shd w:val="clear" w:color="auto" w:fill="F1F1F1"/>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z w:val="20"/>
              </w:rPr>
              <w:t>3</w:t>
            </w:r>
            <w:r w:rsidRPr="00240FDF">
              <w:rPr>
                <w:rFonts w:ascii="Arial" w:hAnsi="Arial" w:cs="Arial"/>
                <w:spacing w:val="-6"/>
                <w:sz w:val="20"/>
              </w:rPr>
              <w:t xml:space="preserve"> </w:t>
            </w:r>
            <w:r w:rsidRPr="00240FDF">
              <w:rPr>
                <w:rFonts w:ascii="Arial" w:hAnsi="Arial" w:cs="Arial"/>
                <w:spacing w:val="-1"/>
                <w:sz w:val="20"/>
              </w:rPr>
              <w:t>(27%)</w:t>
            </w:r>
          </w:p>
        </w:tc>
      </w:tr>
      <w:tr w:rsidR="006E7AC2" w:rsidRPr="00240FDF" w:rsidTr="001B7705">
        <w:trPr>
          <w:trHeight w:hRule="exact" w:val="2126"/>
        </w:trPr>
        <w:tc>
          <w:tcPr>
            <w:tcW w:w="1091" w:type="pct"/>
            <w:tcBorders>
              <w:top w:val="single" w:sz="5" w:space="0" w:color="000000"/>
              <w:left w:val="single" w:sz="5" w:space="0" w:color="000000"/>
              <w:bottom w:val="single" w:sz="5" w:space="0" w:color="000000"/>
              <w:right w:val="single" w:sz="5" w:space="0" w:color="000000"/>
            </w:tcBorders>
          </w:tcPr>
          <w:p w:rsidR="006E7AC2" w:rsidRPr="00240FDF" w:rsidRDefault="006E7AC2" w:rsidP="00AB22DD">
            <w:pPr>
              <w:pStyle w:val="TableParagraph"/>
              <w:ind w:left="102" w:right="179"/>
              <w:rPr>
                <w:rFonts w:ascii="Arial" w:eastAsia="Calibri" w:hAnsi="Arial" w:cs="Arial"/>
                <w:sz w:val="20"/>
                <w:szCs w:val="20"/>
              </w:rPr>
            </w:pPr>
            <w:r w:rsidRPr="00240FDF">
              <w:rPr>
                <w:rFonts w:ascii="Arial" w:hAnsi="Arial" w:cs="Arial"/>
                <w:i/>
                <w:sz w:val="20"/>
              </w:rPr>
              <w:t>Providing</w:t>
            </w:r>
            <w:r w:rsidRPr="00240FDF">
              <w:rPr>
                <w:rFonts w:ascii="Arial" w:hAnsi="Arial" w:cs="Arial"/>
                <w:i/>
                <w:spacing w:val="-7"/>
                <w:sz w:val="20"/>
              </w:rPr>
              <w:t xml:space="preserve"> </w:t>
            </w:r>
            <w:r w:rsidRPr="00240FDF">
              <w:rPr>
                <w:rFonts w:ascii="Arial" w:hAnsi="Arial" w:cs="Arial"/>
                <w:i/>
                <w:sz w:val="20"/>
              </w:rPr>
              <w:t>toolkits</w:t>
            </w:r>
            <w:r w:rsidRPr="00240FDF">
              <w:rPr>
                <w:rFonts w:ascii="Arial" w:hAnsi="Arial" w:cs="Arial"/>
                <w:i/>
                <w:spacing w:val="-7"/>
                <w:sz w:val="20"/>
              </w:rPr>
              <w:t xml:space="preserve"> </w:t>
            </w:r>
            <w:r w:rsidRPr="00240FDF">
              <w:rPr>
                <w:rFonts w:ascii="Arial" w:hAnsi="Arial" w:cs="Arial"/>
                <w:i/>
                <w:sz w:val="20"/>
              </w:rPr>
              <w:t>and</w:t>
            </w:r>
            <w:r w:rsidRPr="00240FDF">
              <w:rPr>
                <w:rFonts w:ascii="Arial" w:hAnsi="Arial" w:cs="Arial"/>
                <w:i/>
                <w:spacing w:val="-6"/>
                <w:sz w:val="20"/>
              </w:rPr>
              <w:t xml:space="preserve"> </w:t>
            </w:r>
            <w:r w:rsidRPr="00240FDF">
              <w:rPr>
                <w:rFonts w:ascii="Arial" w:hAnsi="Arial" w:cs="Arial"/>
                <w:i/>
                <w:sz w:val="20"/>
              </w:rPr>
              <w:t>other</w:t>
            </w:r>
            <w:r w:rsidRPr="00240FDF">
              <w:rPr>
                <w:rFonts w:ascii="Arial" w:hAnsi="Arial" w:cs="Arial"/>
                <w:i/>
                <w:spacing w:val="-8"/>
                <w:sz w:val="20"/>
              </w:rPr>
              <w:t xml:space="preserve"> </w:t>
            </w:r>
            <w:r w:rsidRPr="00240FDF">
              <w:rPr>
                <w:rFonts w:ascii="Arial" w:hAnsi="Arial" w:cs="Arial"/>
                <w:i/>
                <w:sz w:val="20"/>
              </w:rPr>
              <w:t>self-</w:t>
            </w:r>
            <w:r w:rsidRPr="00240FDF">
              <w:rPr>
                <w:rFonts w:ascii="Arial" w:hAnsi="Arial" w:cs="Arial"/>
                <w:i/>
                <w:spacing w:val="23"/>
                <w:w w:val="99"/>
                <w:sz w:val="20"/>
              </w:rPr>
              <w:t xml:space="preserve"> </w:t>
            </w:r>
            <w:r w:rsidRPr="00240FDF">
              <w:rPr>
                <w:rFonts w:ascii="Arial" w:hAnsi="Arial" w:cs="Arial"/>
                <w:i/>
                <w:sz w:val="20"/>
              </w:rPr>
              <w:t>help</w:t>
            </w:r>
            <w:r w:rsidRPr="00240FDF">
              <w:rPr>
                <w:rFonts w:ascii="Arial" w:hAnsi="Arial" w:cs="Arial"/>
                <w:i/>
                <w:spacing w:val="-7"/>
                <w:sz w:val="20"/>
              </w:rPr>
              <w:t xml:space="preserve"> </w:t>
            </w:r>
            <w:r w:rsidRPr="00240FDF">
              <w:rPr>
                <w:rFonts w:ascii="Arial" w:hAnsi="Arial" w:cs="Arial"/>
                <w:i/>
                <w:spacing w:val="-1"/>
                <w:sz w:val="20"/>
              </w:rPr>
              <w:t>information</w:t>
            </w:r>
            <w:r w:rsidRPr="00240FDF">
              <w:rPr>
                <w:rFonts w:ascii="Arial" w:hAnsi="Arial" w:cs="Arial"/>
                <w:i/>
                <w:spacing w:val="-7"/>
                <w:sz w:val="20"/>
              </w:rPr>
              <w:t xml:space="preserve"> </w:t>
            </w:r>
            <w:r w:rsidRPr="00240FDF">
              <w:rPr>
                <w:rFonts w:ascii="Arial" w:hAnsi="Arial" w:cs="Arial"/>
                <w:i/>
                <w:sz w:val="20"/>
              </w:rPr>
              <w:t>to</w:t>
            </w:r>
            <w:r w:rsidRPr="00240FDF">
              <w:rPr>
                <w:rFonts w:ascii="Arial" w:hAnsi="Arial" w:cs="Arial"/>
                <w:i/>
                <w:spacing w:val="-6"/>
                <w:sz w:val="20"/>
              </w:rPr>
              <w:t xml:space="preserve"> </w:t>
            </w:r>
            <w:r w:rsidRPr="00240FDF">
              <w:rPr>
                <w:rFonts w:ascii="Arial" w:hAnsi="Arial" w:cs="Arial"/>
                <w:i/>
                <w:spacing w:val="-1"/>
                <w:sz w:val="20"/>
              </w:rPr>
              <w:t>support</w:t>
            </w:r>
            <w:r w:rsidRPr="00240FDF">
              <w:rPr>
                <w:rFonts w:ascii="Arial" w:hAnsi="Arial" w:cs="Arial"/>
                <w:i/>
                <w:spacing w:val="-7"/>
                <w:sz w:val="20"/>
              </w:rPr>
              <w:t xml:space="preserve"> </w:t>
            </w:r>
            <w:r w:rsidRPr="00240FDF">
              <w:rPr>
                <w:rFonts w:ascii="Arial" w:hAnsi="Arial" w:cs="Arial"/>
                <w:i/>
                <w:spacing w:val="-1"/>
                <w:sz w:val="20"/>
              </w:rPr>
              <w:t>people</w:t>
            </w:r>
            <w:r w:rsidRPr="00240FDF">
              <w:rPr>
                <w:rFonts w:ascii="Arial" w:hAnsi="Arial" w:cs="Arial"/>
                <w:i/>
                <w:spacing w:val="37"/>
                <w:w w:val="99"/>
                <w:sz w:val="20"/>
              </w:rPr>
              <w:t xml:space="preserve"> </w:t>
            </w:r>
            <w:r w:rsidRPr="00240FDF">
              <w:rPr>
                <w:rFonts w:ascii="Arial" w:hAnsi="Arial" w:cs="Arial"/>
                <w:i/>
                <w:sz w:val="20"/>
              </w:rPr>
              <w:t>to</w:t>
            </w:r>
            <w:r w:rsidRPr="00240FDF">
              <w:rPr>
                <w:rFonts w:ascii="Arial" w:hAnsi="Arial" w:cs="Arial"/>
                <w:i/>
                <w:spacing w:val="-6"/>
                <w:sz w:val="20"/>
              </w:rPr>
              <w:t xml:space="preserve"> </w:t>
            </w:r>
            <w:r w:rsidRPr="00240FDF">
              <w:rPr>
                <w:rFonts w:ascii="Arial" w:hAnsi="Arial" w:cs="Arial"/>
                <w:i/>
                <w:spacing w:val="-1"/>
                <w:sz w:val="20"/>
              </w:rPr>
              <w:t>self-advocate</w:t>
            </w:r>
            <w:r w:rsidRPr="00240FDF">
              <w:rPr>
                <w:rFonts w:ascii="Arial" w:hAnsi="Arial" w:cs="Arial"/>
                <w:i/>
                <w:spacing w:val="-6"/>
                <w:sz w:val="20"/>
              </w:rPr>
              <w:t xml:space="preserve"> </w:t>
            </w:r>
            <w:r w:rsidRPr="00240FDF">
              <w:rPr>
                <w:rFonts w:ascii="Arial" w:hAnsi="Arial" w:cs="Arial"/>
                <w:i/>
                <w:sz w:val="20"/>
              </w:rPr>
              <w:t>whilst</w:t>
            </w:r>
            <w:r w:rsidRPr="00240FDF">
              <w:rPr>
                <w:rFonts w:ascii="Arial" w:hAnsi="Arial" w:cs="Arial"/>
                <w:i/>
                <w:spacing w:val="-7"/>
                <w:sz w:val="20"/>
              </w:rPr>
              <w:t xml:space="preserve"> </w:t>
            </w:r>
            <w:r w:rsidRPr="00240FDF">
              <w:rPr>
                <w:rFonts w:ascii="Arial" w:hAnsi="Arial" w:cs="Arial"/>
                <w:i/>
                <w:sz w:val="20"/>
              </w:rPr>
              <w:t>they</w:t>
            </w:r>
            <w:r w:rsidRPr="00240FDF">
              <w:rPr>
                <w:rFonts w:ascii="Arial" w:hAnsi="Arial" w:cs="Arial"/>
                <w:i/>
                <w:spacing w:val="-7"/>
                <w:sz w:val="20"/>
              </w:rPr>
              <w:t xml:space="preserve"> </w:t>
            </w:r>
            <w:r w:rsidRPr="00240FDF">
              <w:rPr>
                <w:rFonts w:ascii="Arial" w:hAnsi="Arial" w:cs="Arial"/>
                <w:i/>
                <w:spacing w:val="-1"/>
                <w:sz w:val="20"/>
              </w:rPr>
              <w:t>are</w:t>
            </w:r>
            <w:r w:rsidRPr="00240FDF">
              <w:rPr>
                <w:rFonts w:ascii="Arial" w:hAnsi="Arial" w:cs="Arial"/>
                <w:i/>
                <w:spacing w:val="25"/>
                <w:w w:val="99"/>
                <w:sz w:val="20"/>
              </w:rPr>
              <w:t xml:space="preserve"> </w:t>
            </w:r>
            <w:r w:rsidRPr="00240FDF">
              <w:rPr>
                <w:rFonts w:ascii="Arial" w:hAnsi="Arial" w:cs="Arial"/>
                <w:i/>
                <w:spacing w:val="-1"/>
                <w:sz w:val="20"/>
              </w:rPr>
              <w:t>waiting</w:t>
            </w:r>
            <w:r w:rsidRPr="00240FDF">
              <w:rPr>
                <w:rFonts w:ascii="Arial" w:hAnsi="Arial" w:cs="Arial"/>
                <w:i/>
                <w:spacing w:val="-5"/>
                <w:sz w:val="20"/>
              </w:rPr>
              <w:t xml:space="preserve"> </w:t>
            </w:r>
            <w:r w:rsidRPr="00240FDF">
              <w:rPr>
                <w:rFonts w:ascii="Arial" w:hAnsi="Arial" w:cs="Arial"/>
                <w:i/>
                <w:spacing w:val="-1"/>
                <w:sz w:val="20"/>
              </w:rPr>
              <w:t>for</w:t>
            </w:r>
            <w:r w:rsidRPr="00240FDF">
              <w:rPr>
                <w:rFonts w:ascii="Arial" w:hAnsi="Arial" w:cs="Arial"/>
                <w:i/>
                <w:spacing w:val="-7"/>
                <w:sz w:val="20"/>
              </w:rPr>
              <w:t xml:space="preserve"> </w:t>
            </w:r>
            <w:r w:rsidRPr="00240FDF">
              <w:rPr>
                <w:rFonts w:ascii="Arial" w:hAnsi="Arial" w:cs="Arial"/>
                <w:i/>
                <w:sz w:val="20"/>
              </w:rPr>
              <w:t>an</w:t>
            </w:r>
            <w:r w:rsidRPr="00240FDF">
              <w:rPr>
                <w:rFonts w:ascii="Arial" w:hAnsi="Arial" w:cs="Arial"/>
                <w:i/>
                <w:spacing w:val="-5"/>
                <w:sz w:val="20"/>
              </w:rPr>
              <w:t xml:space="preserve"> </w:t>
            </w:r>
            <w:r w:rsidRPr="00240FDF">
              <w:rPr>
                <w:rFonts w:ascii="Arial" w:hAnsi="Arial" w:cs="Arial"/>
                <w:i/>
                <w:sz w:val="20"/>
              </w:rPr>
              <w:t>advocate</w:t>
            </w:r>
            <w:r w:rsidRPr="00240FDF">
              <w:rPr>
                <w:rFonts w:ascii="Arial" w:hAnsi="Arial" w:cs="Arial"/>
                <w:i/>
                <w:spacing w:val="-5"/>
                <w:sz w:val="20"/>
              </w:rPr>
              <w:t xml:space="preserve"> </w:t>
            </w:r>
            <w:r w:rsidRPr="00240FDF">
              <w:rPr>
                <w:rFonts w:ascii="Arial" w:hAnsi="Arial" w:cs="Arial"/>
                <w:i/>
                <w:spacing w:val="-1"/>
                <w:sz w:val="20"/>
              </w:rPr>
              <w:t>from</w:t>
            </w:r>
            <w:r w:rsidRPr="00240FDF">
              <w:rPr>
                <w:rFonts w:ascii="Arial" w:hAnsi="Arial" w:cs="Arial"/>
                <w:i/>
                <w:spacing w:val="-5"/>
                <w:sz w:val="20"/>
              </w:rPr>
              <w:t xml:space="preserve"> </w:t>
            </w:r>
            <w:r w:rsidRPr="00240FDF">
              <w:rPr>
                <w:rFonts w:ascii="Arial" w:hAnsi="Arial" w:cs="Arial"/>
                <w:i/>
                <w:sz w:val="20"/>
              </w:rPr>
              <w:t>the</w:t>
            </w:r>
            <w:r w:rsidRPr="00240FDF">
              <w:rPr>
                <w:rFonts w:ascii="Arial" w:hAnsi="Arial" w:cs="Arial"/>
                <w:i/>
                <w:spacing w:val="24"/>
                <w:w w:val="99"/>
                <w:sz w:val="20"/>
              </w:rPr>
              <w:t xml:space="preserve"> </w:t>
            </w:r>
            <w:r w:rsidRPr="00240FDF">
              <w:rPr>
                <w:rFonts w:ascii="Arial" w:hAnsi="Arial" w:cs="Arial"/>
                <w:i/>
                <w:spacing w:val="-1"/>
                <w:sz w:val="20"/>
              </w:rPr>
              <w:t>service</w:t>
            </w:r>
            <w:r w:rsidRPr="00240FDF">
              <w:rPr>
                <w:rFonts w:ascii="Arial" w:hAnsi="Arial" w:cs="Arial"/>
                <w:i/>
                <w:spacing w:val="-23"/>
                <w:sz w:val="20"/>
              </w:rPr>
              <w:t xml:space="preserve"> </w:t>
            </w:r>
            <w:r w:rsidRPr="00240FDF">
              <w:rPr>
                <w:rFonts w:ascii="Arial" w:hAnsi="Arial" w:cs="Arial"/>
                <w:i/>
                <w:spacing w:val="-1"/>
                <w:sz w:val="20"/>
              </w:rPr>
              <w:t>provider/partnership</w:t>
            </w:r>
          </w:p>
        </w:tc>
        <w:tc>
          <w:tcPr>
            <w:tcW w:w="642" w:type="pct"/>
            <w:tcBorders>
              <w:top w:val="single" w:sz="5" w:space="0" w:color="000000"/>
              <w:left w:val="single" w:sz="5" w:space="0" w:color="000000"/>
              <w:bottom w:val="single" w:sz="5" w:space="0" w:color="000000"/>
              <w:right w:val="single" w:sz="5" w:space="0" w:color="000000"/>
            </w:tcBorders>
            <w:shd w:val="clear" w:color="auto" w:fill="F1F1F1"/>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z w:val="20"/>
              </w:rPr>
              <w:t>5</w:t>
            </w:r>
            <w:r w:rsidRPr="00240FDF">
              <w:rPr>
                <w:rFonts w:ascii="Arial" w:hAnsi="Arial" w:cs="Arial"/>
                <w:spacing w:val="-6"/>
                <w:sz w:val="20"/>
              </w:rPr>
              <w:t xml:space="preserve"> </w:t>
            </w:r>
            <w:r w:rsidRPr="00240FDF">
              <w:rPr>
                <w:rFonts w:ascii="Arial" w:hAnsi="Arial" w:cs="Arial"/>
                <w:spacing w:val="-1"/>
                <w:sz w:val="20"/>
              </w:rPr>
              <w:t>(83%)</w:t>
            </w:r>
          </w:p>
        </w:tc>
        <w:tc>
          <w:tcPr>
            <w:tcW w:w="640" w:type="pct"/>
            <w:tcBorders>
              <w:top w:val="single" w:sz="5" w:space="0" w:color="000000"/>
              <w:left w:val="single" w:sz="5" w:space="0" w:color="000000"/>
              <w:bottom w:val="single" w:sz="5" w:space="0" w:color="000000"/>
              <w:right w:val="single" w:sz="5" w:space="0" w:color="000000"/>
            </w:tcBorders>
            <w:shd w:val="clear" w:color="auto" w:fill="F1F1F1"/>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z w:val="20"/>
              </w:rPr>
              <w:t>6</w:t>
            </w:r>
            <w:r w:rsidRPr="00240FDF">
              <w:rPr>
                <w:rFonts w:ascii="Arial" w:hAnsi="Arial" w:cs="Arial"/>
                <w:spacing w:val="-6"/>
                <w:sz w:val="20"/>
              </w:rPr>
              <w:t xml:space="preserve"> </w:t>
            </w:r>
            <w:r w:rsidRPr="00240FDF">
              <w:rPr>
                <w:rFonts w:ascii="Arial" w:hAnsi="Arial" w:cs="Arial"/>
                <w:spacing w:val="-1"/>
                <w:sz w:val="20"/>
              </w:rPr>
              <w:t>(60%)</w:t>
            </w:r>
          </w:p>
        </w:tc>
        <w:tc>
          <w:tcPr>
            <w:tcW w:w="625" w:type="pct"/>
            <w:tcBorders>
              <w:top w:val="single" w:sz="5" w:space="0" w:color="000000"/>
              <w:left w:val="single" w:sz="5" w:space="0" w:color="000000"/>
              <w:bottom w:val="single" w:sz="5" w:space="0" w:color="000000"/>
              <w:right w:val="single" w:sz="5" w:space="0" w:color="000000"/>
            </w:tcBorders>
            <w:shd w:val="clear" w:color="auto" w:fill="F1F1F1"/>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z w:val="20"/>
              </w:rPr>
              <w:t>8</w:t>
            </w:r>
            <w:r w:rsidRPr="00240FDF">
              <w:rPr>
                <w:rFonts w:ascii="Arial" w:hAnsi="Arial" w:cs="Arial"/>
                <w:spacing w:val="-6"/>
                <w:sz w:val="20"/>
              </w:rPr>
              <w:t xml:space="preserve"> </w:t>
            </w:r>
            <w:r w:rsidRPr="00240FDF">
              <w:rPr>
                <w:rFonts w:ascii="Arial" w:hAnsi="Arial" w:cs="Arial"/>
                <w:spacing w:val="-1"/>
                <w:sz w:val="20"/>
              </w:rPr>
              <w:t>(57%)</w:t>
            </w:r>
          </w:p>
        </w:tc>
        <w:tc>
          <w:tcPr>
            <w:tcW w:w="750" w:type="pct"/>
            <w:tcBorders>
              <w:top w:val="single" w:sz="5" w:space="0" w:color="000000"/>
              <w:left w:val="single" w:sz="5" w:space="0" w:color="000000"/>
              <w:bottom w:val="single" w:sz="5" w:space="0" w:color="000000"/>
              <w:right w:val="single" w:sz="5" w:space="0" w:color="000000"/>
            </w:tcBorders>
            <w:shd w:val="clear" w:color="auto" w:fill="F1F1F1"/>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pacing w:val="-1"/>
                <w:sz w:val="20"/>
              </w:rPr>
              <w:t>10</w:t>
            </w:r>
            <w:r w:rsidRPr="00240FDF">
              <w:rPr>
                <w:rFonts w:ascii="Arial" w:hAnsi="Arial" w:cs="Arial"/>
                <w:spacing w:val="-7"/>
                <w:sz w:val="20"/>
              </w:rPr>
              <w:t xml:space="preserve"> </w:t>
            </w:r>
            <w:r w:rsidRPr="00240FDF">
              <w:rPr>
                <w:rFonts w:ascii="Arial" w:hAnsi="Arial" w:cs="Arial"/>
                <w:spacing w:val="-1"/>
                <w:sz w:val="20"/>
              </w:rPr>
              <w:t>(83%)</w:t>
            </w:r>
          </w:p>
        </w:tc>
        <w:tc>
          <w:tcPr>
            <w:tcW w:w="639" w:type="pct"/>
            <w:tcBorders>
              <w:top w:val="single" w:sz="5" w:space="0" w:color="000000"/>
              <w:left w:val="single" w:sz="5" w:space="0" w:color="000000"/>
              <w:bottom w:val="single" w:sz="5" w:space="0" w:color="000000"/>
              <w:right w:val="single" w:sz="5" w:space="0" w:color="000000"/>
            </w:tcBorders>
            <w:shd w:val="clear" w:color="auto" w:fill="F1F1F1"/>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z w:val="20"/>
              </w:rPr>
              <w:t>8</w:t>
            </w:r>
            <w:r w:rsidRPr="00240FDF">
              <w:rPr>
                <w:rFonts w:ascii="Arial" w:hAnsi="Arial" w:cs="Arial"/>
                <w:spacing w:val="-6"/>
                <w:sz w:val="20"/>
              </w:rPr>
              <w:t xml:space="preserve"> </w:t>
            </w:r>
            <w:r w:rsidRPr="00240FDF">
              <w:rPr>
                <w:rFonts w:ascii="Arial" w:hAnsi="Arial" w:cs="Arial"/>
                <w:spacing w:val="-1"/>
                <w:sz w:val="20"/>
              </w:rPr>
              <w:t>(89%)</w:t>
            </w:r>
          </w:p>
        </w:tc>
        <w:tc>
          <w:tcPr>
            <w:tcW w:w="614" w:type="pct"/>
            <w:tcBorders>
              <w:top w:val="single" w:sz="5" w:space="0" w:color="000000"/>
              <w:left w:val="single" w:sz="5" w:space="0" w:color="000000"/>
              <w:bottom w:val="single" w:sz="5" w:space="0" w:color="000000"/>
              <w:right w:val="single" w:sz="5" w:space="0" w:color="000000"/>
            </w:tcBorders>
            <w:shd w:val="clear" w:color="auto" w:fill="F1F1F1"/>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z w:val="20"/>
              </w:rPr>
              <w:t>3</w:t>
            </w:r>
            <w:r w:rsidRPr="00240FDF">
              <w:rPr>
                <w:rFonts w:ascii="Arial" w:hAnsi="Arial" w:cs="Arial"/>
                <w:spacing w:val="-6"/>
                <w:sz w:val="20"/>
              </w:rPr>
              <w:t xml:space="preserve"> </w:t>
            </w:r>
            <w:r w:rsidRPr="00240FDF">
              <w:rPr>
                <w:rFonts w:ascii="Arial" w:hAnsi="Arial" w:cs="Arial"/>
                <w:spacing w:val="-1"/>
                <w:sz w:val="20"/>
              </w:rPr>
              <w:t>(27%)</w:t>
            </w:r>
          </w:p>
        </w:tc>
      </w:tr>
      <w:tr w:rsidR="006E7AC2" w:rsidRPr="00240FDF" w:rsidTr="001B7705">
        <w:trPr>
          <w:trHeight w:hRule="exact" w:val="2168"/>
        </w:trPr>
        <w:tc>
          <w:tcPr>
            <w:tcW w:w="1091" w:type="pct"/>
            <w:tcBorders>
              <w:top w:val="single" w:sz="5" w:space="0" w:color="000000"/>
              <w:left w:val="single" w:sz="5" w:space="0" w:color="000000"/>
              <w:bottom w:val="single" w:sz="5" w:space="0" w:color="000000"/>
              <w:right w:val="single" w:sz="5" w:space="0" w:color="000000"/>
            </w:tcBorders>
          </w:tcPr>
          <w:p w:rsidR="006E7AC2" w:rsidRPr="00240FDF" w:rsidRDefault="006E7AC2" w:rsidP="00AB22DD">
            <w:pPr>
              <w:pStyle w:val="TableParagraph"/>
              <w:ind w:left="102" w:right="206"/>
              <w:rPr>
                <w:rFonts w:ascii="Arial" w:eastAsia="Calibri" w:hAnsi="Arial" w:cs="Arial"/>
                <w:sz w:val="20"/>
                <w:szCs w:val="20"/>
              </w:rPr>
            </w:pPr>
            <w:r w:rsidRPr="00240FDF">
              <w:rPr>
                <w:rFonts w:ascii="Arial" w:hAnsi="Arial" w:cs="Arial"/>
                <w:i/>
                <w:sz w:val="20"/>
              </w:rPr>
              <w:lastRenderedPageBreak/>
              <w:t>Regular</w:t>
            </w:r>
            <w:r w:rsidRPr="00240FDF">
              <w:rPr>
                <w:rFonts w:ascii="Arial" w:hAnsi="Arial" w:cs="Arial"/>
                <w:i/>
                <w:spacing w:val="-8"/>
                <w:sz w:val="20"/>
              </w:rPr>
              <w:t xml:space="preserve"> </w:t>
            </w:r>
            <w:r w:rsidRPr="00240FDF">
              <w:rPr>
                <w:rFonts w:ascii="Arial" w:hAnsi="Arial" w:cs="Arial"/>
                <w:i/>
                <w:sz w:val="20"/>
              </w:rPr>
              <w:t>updates</w:t>
            </w:r>
            <w:r w:rsidRPr="00240FDF">
              <w:rPr>
                <w:rFonts w:ascii="Arial" w:hAnsi="Arial" w:cs="Arial"/>
                <w:i/>
                <w:spacing w:val="-7"/>
                <w:sz w:val="20"/>
              </w:rPr>
              <w:t xml:space="preserve"> </w:t>
            </w:r>
            <w:r w:rsidRPr="00240FDF">
              <w:rPr>
                <w:rFonts w:ascii="Arial" w:hAnsi="Arial" w:cs="Arial"/>
                <w:i/>
                <w:sz w:val="20"/>
              </w:rPr>
              <w:t>and</w:t>
            </w:r>
            <w:r w:rsidRPr="00240FDF">
              <w:rPr>
                <w:rFonts w:ascii="Arial" w:hAnsi="Arial" w:cs="Arial"/>
                <w:i/>
                <w:spacing w:val="-7"/>
                <w:sz w:val="20"/>
              </w:rPr>
              <w:t xml:space="preserve"> </w:t>
            </w:r>
            <w:r w:rsidRPr="00240FDF">
              <w:rPr>
                <w:rFonts w:ascii="Arial" w:hAnsi="Arial" w:cs="Arial"/>
                <w:i/>
                <w:sz w:val="20"/>
              </w:rPr>
              <w:t>contact</w:t>
            </w:r>
            <w:r w:rsidRPr="00240FDF">
              <w:rPr>
                <w:rFonts w:ascii="Arial" w:hAnsi="Arial" w:cs="Arial"/>
                <w:i/>
                <w:spacing w:val="-9"/>
                <w:sz w:val="20"/>
              </w:rPr>
              <w:t xml:space="preserve"> </w:t>
            </w:r>
            <w:r w:rsidRPr="00240FDF">
              <w:rPr>
                <w:rFonts w:ascii="Arial" w:hAnsi="Arial" w:cs="Arial"/>
                <w:i/>
                <w:spacing w:val="-1"/>
                <w:sz w:val="20"/>
              </w:rPr>
              <w:t>from</w:t>
            </w:r>
            <w:r w:rsidRPr="00240FDF">
              <w:rPr>
                <w:rFonts w:ascii="Arial" w:hAnsi="Arial" w:cs="Arial"/>
                <w:i/>
                <w:spacing w:val="23"/>
                <w:w w:val="99"/>
                <w:sz w:val="20"/>
              </w:rPr>
              <w:t xml:space="preserve"> </w:t>
            </w:r>
            <w:r w:rsidRPr="00240FDF">
              <w:rPr>
                <w:rFonts w:ascii="Arial" w:hAnsi="Arial" w:cs="Arial"/>
                <w:i/>
                <w:sz w:val="20"/>
              </w:rPr>
              <w:t>the</w:t>
            </w:r>
            <w:r w:rsidRPr="00240FDF">
              <w:rPr>
                <w:rFonts w:ascii="Arial" w:hAnsi="Arial" w:cs="Arial"/>
                <w:i/>
                <w:spacing w:val="-7"/>
                <w:sz w:val="20"/>
              </w:rPr>
              <w:t xml:space="preserve"> </w:t>
            </w:r>
            <w:r w:rsidRPr="00240FDF">
              <w:rPr>
                <w:rFonts w:ascii="Arial" w:hAnsi="Arial" w:cs="Arial"/>
                <w:i/>
                <w:sz w:val="20"/>
              </w:rPr>
              <w:t>advocacy</w:t>
            </w:r>
            <w:r w:rsidRPr="00240FDF">
              <w:rPr>
                <w:rFonts w:ascii="Arial" w:hAnsi="Arial" w:cs="Arial"/>
                <w:i/>
                <w:spacing w:val="-8"/>
                <w:sz w:val="20"/>
              </w:rPr>
              <w:t xml:space="preserve"> </w:t>
            </w:r>
            <w:r w:rsidRPr="00240FDF">
              <w:rPr>
                <w:rFonts w:ascii="Arial" w:hAnsi="Arial" w:cs="Arial"/>
                <w:i/>
                <w:spacing w:val="-1"/>
                <w:sz w:val="20"/>
              </w:rPr>
              <w:t>provider</w:t>
            </w:r>
            <w:r w:rsidRPr="00240FDF">
              <w:rPr>
                <w:rFonts w:ascii="Arial" w:hAnsi="Arial" w:cs="Arial"/>
                <w:i/>
                <w:spacing w:val="-8"/>
                <w:sz w:val="20"/>
              </w:rPr>
              <w:t xml:space="preserve"> </w:t>
            </w:r>
            <w:r w:rsidRPr="00240FDF">
              <w:rPr>
                <w:rFonts w:ascii="Arial" w:hAnsi="Arial" w:cs="Arial"/>
                <w:i/>
                <w:sz w:val="20"/>
              </w:rPr>
              <w:t>about</w:t>
            </w:r>
            <w:r w:rsidRPr="00240FDF">
              <w:rPr>
                <w:rFonts w:ascii="Arial" w:hAnsi="Arial" w:cs="Arial"/>
                <w:i/>
                <w:spacing w:val="-9"/>
                <w:sz w:val="20"/>
              </w:rPr>
              <w:t xml:space="preserve"> </w:t>
            </w:r>
            <w:r w:rsidRPr="00240FDF">
              <w:rPr>
                <w:rFonts w:ascii="Arial" w:hAnsi="Arial" w:cs="Arial"/>
                <w:i/>
                <w:spacing w:val="-1"/>
                <w:sz w:val="20"/>
              </w:rPr>
              <w:t>when</w:t>
            </w:r>
            <w:r w:rsidRPr="00240FDF">
              <w:rPr>
                <w:rFonts w:ascii="Arial" w:hAnsi="Arial" w:cs="Arial"/>
                <w:i/>
                <w:spacing w:val="26"/>
                <w:w w:val="99"/>
                <w:sz w:val="20"/>
              </w:rPr>
              <w:t xml:space="preserve"> </w:t>
            </w:r>
            <w:r w:rsidRPr="00240FDF">
              <w:rPr>
                <w:rFonts w:ascii="Arial" w:hAnsi="Arial" w:cs="Arial"/>
                <w:i/>
                <w:sz w:val="20"/>
              </w:rPr>
              <w:t>the</w:t>
            </w:r>
            <w:r w:rsidRPr="00240FDF">
              <w:rPr>
                <w:rFonts w:ascii="Arial" w:hAnsi="Arial" w:cs="Arial"/>
                <w:i/>
                <w:spacing w:val="-7"/>
                <w:sz w:val="20"/>
              </w:rPr>
              <w:t xml:space="preserve"> </w:t>
            </w:r>
            <w:r w:rsidRPr="00240FDF">
              <w:rPr>
                <w:rFonts w:ascii="Arial" w:hAnsi="Arial" w:cs="Arial"/>
                <w:i/>
                <w:sz w:val="20"/>
              </w:rPr>
              <w:t>advocacy</w:t>
            </w:r>
            <w:r w:rsidRPr="00240FDF">
              <w:rPr>
                <w:rFonts w:ascii="Arial" w:hAnsi="Arial" w:cs="Arial"/>
                <w:i/>
                <w:spacing w:val="-7"/>
                <w:sz w:val="20"/>
              </w:rPr>
              <w:t xml:space="preserve"> </w:t>
            </w:r>
            <w:r w:rsidRPr="00240FDF">
              <w:rPr>
                <w:rFonts w:ascii="Arial" w:hAnsi="Arial" w:cs="Arial"/>
                <w:i/>
                <w:spacing w:val="-1"/>
                <w:sz w:val="20"/>
              </w:rPr>
              <w:t>service</w:t>
            </w:r>
            <w:r w:rsidRPr="00240FDF">
              <w:rPr>
                <w:rFonts w:ascii="Arial" w:hAnsi="Arial" w:cs="Arial"/>
                <w:i/>
                <w:spacing w:val="-6"/>
                <w:sz w:val="20"/>
              </w:rPr>
              <w:t xml:space="preserve"> </w:t>
            </w:r>
            <w:r w:rsidRPr="00240FDF">
              <w:rPr>
                <w:rFonts w:ascii="Arial" w:hAnsi="Arial" w:cs="Arial"/>
                <w:i/>
                <w:spacing w:val="-1"/>
                <w:sz w:val="20"/>
              </w:rPr>
              <w:t>will</w:t>
            </w:r>
            <w:r w:rsidRPr="00240FDF">
              <w:rPr>
                <w:rFonts w:ascii="Arial" w:hAnsi="Arial" w:cs="Arial"/>
                <w:i/>
                <w:spacing w:val="28"/>
                <w:w w:val="99"/>
                <w:sz w:val="20"/>
              </w:rPr>
              <w:t xml:space="preserve"> </w:t>
            </w:r>
            <w:r w:rsidRPr="00240FDF">
              <w:rPr>
                <w:rFonts w:ascii="Arial" w:hAnsi="Arial" w:cs="Arial"/>
                <w:i/>
                <w:spacing w:val="-1"/>
                <w:sz w:val="20"/>
              </w:rPr>
              <w:t>commence,</w:t>
            </w:r>
            <w:r w:rsidRPr="00240FDF">
              <w:rPr>
                <w:rFonts w:ascii="Arial" w:hAnsi="Arial" w:cs="Arial"/>
                <w:i/>
                <w:spacing w:val="-5"/>
                <w:sz w:val="20"/>
              </w:rPr>
              <w:t xml:space="preserve"> </w:t>
            </w:r>
            <w:r w:rsidRPr="00240FDF">
              <w:rPr>
                <w:rFonts w:ascii="Arial" w:hAnsi="Arial" w:cs="Arial"/>
                <w:i/>
                <w:spacing w:val="-1"/>
                <w:sz w:val="20"/>
              </w:rPr>
              <w:t>so</w:t>
            </w:r>
            <w:r w:rsidRPr="00240FDF">
              <w:rPr>
                <w:rFonts w:ascii="Arial" w:hAnsi="Arial" w:cs="Arial"/>
                <w:i/>
                <w:spacing w:val="-5"/>
                <w:sz w:val="20"/>
              </w:rPr>
              <w:t xml:space="preserve"> </w:t>
            </w:r>
            <w:r w:rsidRPr="00240FDF">
              <w:rPr>
                <w:rFonts w:ascii="Arial" w:hAnsi="Arial" w:cs="Arial"/>
                <w:i/>
                <w:spacing w:val="-1"/>
                <w:sz w:val="20"/>
              </w:rPr>
              <w:t>people</w:t>
            </w:r>
            <w:r w:rsidRPr="00240FDF">
              <w:rPr>
                <w:rFonts w:ascii="Arial" w:hAnsi="Arial" w:cs="Arial"/>
                <w:i/>
                <w:spacing w:val="-5"/>
                <w:sz w:val="20"/>
              </w:rPr>
              <w:t xml:space="preserve"> </w:t>
            </w:r>
            <w:r w:rsidRPr="00240FDF">
              <w:rPr>
                <w:rFonts w:ascii="Arial" w:hAnsi="Arial" w:cs="Arial"/>
                <w:i/>
                <w:spacing w:val="-1"/>
                <w:sz w:val="20"/>
              </w:rPr>
              <w:t>are</w:t>
            </w:r>
            <w:r w:rsidRPr="00240FDF">
              <w:rPr>
                <w:rFonts w:ascii="Arial" w:hAnsi="Arial" w:cs="Arial"/>
                <w:i/>
                <w:spacing w:val="-5"/>
                <w:sz w:val="20"/>
              </w:rPr>
              <w:t xml:space="preserve"> </w:t>
            </w:r>
            <w:r w:rsidRPr="00240FDF">
              <w:rPr>
                <w:rFonts w:ascii="Arial" w:hAnsi="Arial" w:cs="Arial"/>
                <w:i/>
                <w:sz w:val="20"/>
              </w:rPr>
              <w:t>not</w:t>
            </w:r>
            <w:r w:rsidRPr="00240FDF">
              <w:rPr>
                <w:rFonts w:ascii="Arial" w:hAnsi="Arial" w:cs="Arial"/>
                <w:i/>
                <w:spacing w:val="-7"/>
                <w:sz w:val="20"/>
              </w:rPr>
              <w:t xml:space="preserve"> </w:t>
            </w:r>
            <w:r w:rsidRPr="00240FDF">
              <w:rPr>
                <w:rFonts w:ascii="Arial" w:hAnsi="Arial" w:cs="Arial"/>
                <w:i/>
                <w:sz w:val="20"/>
              </w:rPr>
              <w:t>left</w:t>
            </w:r>
            <w:r w:rsidRPr="00240FDF">
              <w:rPr>
                <w:rFonts w:ascii="Arial" w:hAnsi="Arial" w:cs="Arial"/>
                <w:i/>
                <w:spacing w:val="33"/>
                <w:w w:val="99"/>
                <w:sz w:val="20"/>
              </w:rPr>
              <w:t xml:space="preserve"> </w:t>
            </w:r>
            <w:r w:rsidRPr="00240FDF">
              <w:rPr>
                <w:rFonts w:ascii="Arial" w:hAnsi="Arial" w:cs="Arial"/>
                <w:i/>
                <w:spacing w:val="-1"/>
                <w:sz w:val="20"/>
              </w:rPr>
              <w:t>waiting</w:t>
            </w:r>
            <w:r w:rsidRPr="00240FDF">
              <w:rPr>
                <w:rFonts w:ascii="Arial" w:hAnsi="Arial" w:cs="Arial"/>
                <w:i/>
                <w:spacing w:val="-16"/>
                <w:sz w:val="20"/>
              </w:rPr>
              <w:t xml:space="preserve"> </w:t>
            </w:r>
            <w:r w:rsidR="001B7705">
              <w:rPr>
                <w:rFonts w:ascii="Arial" w:hAnsi="Arial" w:cs="Arial"/>
                <w:i/>
                <w:spacing w:val="-1"/>
                <w:sz w:val="20"/>
              </w:rPr>
              <w:t>indefinitely</w:t>
            </w:r>
          </w:p>
        </w:tc>
        <w:tc>
          <w:tcPr>
            <w:tcW w:w="642" w:type="pct"/>
            <w:tcBorders>
              <w:top w:val="single" w:sz="5" w:space="0" w:color="000000"/>
              <w:left w:val="single" w:sz="5" w:space="0" w:color="000000"/>
              <w:bottom w:val="single" w:sz="5" w:space="0" w:color="000000"/>
              <w:right w:val="single" w:sz="5" w:space="0" w:color="000000"/>
            </w:tcBorders>
            <w:shd w:val="clear" w:color="auto" w:fill="F1F1F1"/>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z w:val="20"/>
              </w:rPr>
              <w:t>4</w:t>
            </w:r>
            <w:r w:rsidRPr="00240FDF">
              <w:rPr>
                <w:rFonts w:ascii="Arial" w:hAnsi="Arial" w:cs="Arial"/>
                <w:spacing w:val="-6"/>
                <w:sz w:val="20"/>
              </w:rPr>
              <w:t xml:space="preserve"> </w:t>
            </w:r>
            <w:r w:rsidRPr="00240FDF">
              <w:rPr>
                <w:rFonts w:ascii="Arial" w:hAnsi="Arial" w:cs="Arial"/>
                <w:spacing w:val="-1"/>
                <w:sz w:val="20"/>
              </w:rPr>
              <w:t>(67%)</w:t>
            </w:r>
          </w:p>
        </w:tc>
        <w:tc>
          <w:tcPr>
            <w:tcW w:w="640" w:type="pct"/>
            <w:tcBorders>
              <w:top w:val="single" w:sz="5" w:space="0" w:color="000000"/>
              <w:left w:val="single" w:sz="5" w:space="0" w:color="000000"/>
              <w:bottom w:val="single" w:sz="5" w:space="0" w:color="000000"/>
              <w:right w:val="single" w:sz="5" w:space="0" w:color="000000"/>
            </w:tcBorders>
            <w:shd w:val="clear" w:color="auto" w:fill="F1F1F1"/>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z w:val="20"/>
              </w:rPr>
              <w:t>6</w:t>
            </w:r>
            <w:r w:rsidRPr="00240FDF">
              <w:rPr>
                <w:rFonts w:ascii="Arial" w:hAnsi="Arial" w:cs="Arial"/>
                <w:spacing w:val="-6"/>
                <w:sz w:val="20"/>
              </w:rPr>
              <w:t xml:space="preserve"> </w:t>
            </w:r>
            <w:r w:rsidRPr="00240FDF">
              <w:rPr>
                <w:rFonts w:ascii="Arial" w:hAnsi="Arial" w:cs="Arial"/>
                <w:spacing w:val="-1"/>
                <w:sz w:val="20"/>
              </w:rPr>
              <w:t>(60%)</w:t>
            </w:r>
          </w:p>
        </w:tc>
        <w:tc>
          <w:tcPr>
            <w:tcW w:w="625" w:type="pct"/>
            <w:tcBorders>
              <w:top w:val="single" w:sz="5" w:space="0" w:color="000000"/>
              <w:left w:val="single" w:sz="5" w:space="0" w:color="000000"/>
              <w:bottom w:val="single" w:sz="5" w:space="0" w:color="000000"/>
              <w:right w:val="single" w:sz="5" w:space="0" w:color="000000"/>
            </w:tcBorders>
            <w:shd w:val="clear" w:color="auto" w:fill="F1F1F1"/>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pacing w:val="-1"/>
                <w:sz w:val="20"/>
              </w:rPr>
              <w:t>10</w:t>
            </w:r>
            <w:r w:rsidRPr="00240FDF">
              <w:rPr>
                <w:rFonts w:ascii="Arial" w:hAnsi="Arial" w:cs="Arial"/>
                <w:spacing w:val="-7"/>
                <w:sz w:val="20"/>
              </w:rPr>
              <w:t xml:space="preserve"> </w:t>
            </w:r>
            <w:r w:rsidRPr="00240FDF">
              <w:rPr>
                <w:rFonts w:ascii="Arial" w:hAnsi="Arial" w:cs="Arial"/>
                <w:spacing w:val="-1"/>
                <w:sz w:val="20"/>
              </w:rPr>
              <w:t>(71%)</w:t>
            </w:r>
          </w:p>
        </w:tc>
        <w:tc>
          <w:tcPr>
            <w:tcW w:w="750" w:type="pct"/>
            <w:tcBorders>
              <w:top w:val="single" w:sz="5" w:space="0" w:color="000000"/>
              <w:left w:val="single" w:sz="5" w:space="0" w:color="000000"/>
              <w:bottom w:val="single" w:sz="5" w:space="0" w:color="000000"/>
              <w:right w:val="single" w:sz="5" w:space="0" w:color="000000"/>
            </w:tcBorders>
            <w:shd w:val="clear" w:color="auto" w:fill="F1F1F1"/>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pacing w:val="-1"/>
                <w:sz w:val="20"/>
              </w:rPr>
              <w:t>10</w:t>
            </w:r>
            <w:r w:rsidRPr="00240FDF">
              <w:rPr>
                <w:rFonts w:ascii="Arial" w:hAnsi="Arial" w:cs="Arial"/>
                <w:spacing w:val="-7"/>
                <w:sz w:val="20"/>
              </w:rPr>
              <w:t xml:space="preserve"> </w:t>
            </w:r>
            <w:r w:rsidRPr="00240FDF">
              <w:rPr>
                <w:rFonts w:ascii="Arial" w:hAnsi="Arial" w:cs="Arial"/>
                <w:spacing w:val="-1"/>
                <w:sz w:val="20"/>
              </w:rPr>
              <w:t>(83%)</w:t>
            </w:r>
          </w:p>
        </w:tc>
        <w:tc>
          <w:tcPr>
            <w:tcW w:w="639" w:type="pct"/>
            <w:tcBorders>
              <w:top w:val="single" w:sz="5" w:space="0" w:color="000000"/>
              <w:left w:val="single" w:sz="5" w:space="0" w:color="000000"/>
              <w:bottom w:val="single" w:sz="5" w:space="0" w:color="000000"/>
              <w:right w:val="single" w:sz="5" w:space="0" w:color="000000"/>
            </w:tcBorders>
            <w:shd w:val="clear" w:color="auto" w:fill="F1F1F1"/>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z w:val="20"/>
              </w:rPr>
              <w:t>7</w:t>
            </w:r>
            <w:r w:rsidRPr="00240FDF">
              <w:rPr>
                <w:rFonts w:ascii="Arial" w:hAnsi="Arial" w:cs="Arial"/>
                <w:spacing w:val="-6"/>
                <w:sz w:val="20"/>
              </w:rPr>
              <w:t xml:space="preserve"> </w:t>
            </w:r>
            <w:r w:rsidRPr="00240FDF">
              <w:rPr>
                <w:rFonts w:ascii="Arial" w:hAnsi="Arial" w:cs="Arial"/>
                <w:spacing w:val="-1"/>
                <w:sz w:val="20"/>
              </w:rPr>
              <w:t>(78%)</w:t>
            </w:r>
          </w:p>
        </w:tc>
        <w:tc>
          <w:tcPr>
            <w:tcW w:w="614" w:type="pct"/>
            <w:tcBorders>
              <w:top w:val="single" w:sz="5" w:space="0" w:color="000000"/>
              <w:left w:val="single" w:sz="5" w:space="0" w:color="000000"/>
              <w:bottom w:val="single" w:sz="5" w:space="0" w:color="000000"/>
              <w:right w:val="single" w:sz="5" w:space="0" w:color="000000"/>
            </w:tcBorders>
            <w:shd w:val="clear" w:color="auto" w:fill="F1F1F1"/>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z w:val="20"/>
              </w:rPr>
              <w:t>3</w:t>
            </w:r>
            <w:r w:rsidRPr="00240FDF">
              <w:rPr>
                <w:rFonts w:ascii="Arial" w:hAnsi="Arial" w:cs="Arial"/>
                <w:spacing w:val="-6"/>
                <w:sz w:val="20"/>
              </w:rPr>
              <w:t xml:space="preserve"> </w:t>
            </w:r>
            <w:r w:rsidRPr="00240FDF">
              <w:rPr>
                <w:rFonts w:ascii="Arial" w:hAnsi="Arial" w:cs="Arial"/>
                <w:spacing w:val="-1"/>
                <w:sz w:val="20"/>
              </w:rPr>
              <w:t>(27%)</w:t>
            </w:r>
          </w:p>
        </w:tc>
      </w:tr>
      <w:tr w:rsidR="006E7AC2" w:rsidRPr="00240FDF" w:rsidTr="001B7705">
        <w:trPr>
          <w:trHeight w:hRule="exact" w:val="2139"/>
        </w:trPr>
        <w:tc>
          <w:tcPr>
            <w:tcW w:w="1091" w:type="pct"/>
            <w:tcBorders>
              <w:top w:val="single" w:sz="5" w:space="0" w:color="000000"/>
              <w:left w:val="single" w:sz="5" w:space="0" w:color="000000"/>
              <w:bottom w:val="single" w:sz="5" w:space="0" w:color="000000"/>
              <w:right w:val="single" w:sz="5" w:space="0" w:color="000000"/>
            </w:tcBorders>
          </w:tcPr>
          <w:p w:rsidR="006E7AC2" w:rsidRPr="00240FDF" w:rsidRDefault="006E7AC2" w:rsidP="00AB22DD">
            <w:pPr>
              <w:pStyle w:val="TableParagraph"/>
              <w:ind w:left="102" w:right="247"/>
              <w:rPr>
                <w:rFonts w:ascii="Arial" w:eastAsia="Calibri" w:hAnsi="Arial" w:cs="Arial"/>
                <w:sz w:val="20"/>
                <w:szCs w:val="20"/>
              </w:rPr>
            </w:pPr>
            <w:r w:rsidRPr="00240FDF">
              <w:rPr>
                <w:rFonts w:ascii="Arial" w:hAnsi="Arial" w:cs="Arial"/>
                <w:i/>
                <w:sz w:val="20"/>
              </w:rPr>
              <w:t>Advocacy</w:t>
            </w:r>
            <w:r w:rsidRPr="00240FDF">
              <w:rPr>
                <w:rFonts w:ascii="Arial" w:hAnsi="Arial" w:cs="Arial"/>
                <w:i/>
                <w:spacing w:val="-12"/>
                <w:sz w:val="20"/>
              </w:rPr>
              <w:t xml:space="preserve"> </w:t>
            </w:r>
            <w:r w:rsidRPr="00240FDF">
              <w:rPr>
                <w:rFonts w:ascii="Arial" w:hAnsi="Arial" w:cs="Arial"/>
                <w:i/>
                <w:spacing w:val="-1"/>
                <w:sz w:val="20"/>
              </w:rPr>
              <w:t>Service</w:t>
            </w:r>
            <w:r w:rsidRPr="00240FDF">
              <w:rPr>
                <w:rFonts w:ascii="Arial" w:hAnsi="Arial" w:cs="Arial"/>
                <w:i/>
                <w:spacing w:val="-11"/>
                <w:sz w:val="20"/>
              </w:rPr>
              <w:t xml:space="preserve"> </w:t>
            </w:r>
            <w:r w:rsidRPr="00240FDF">
              <w:rPr>
                <w:rFonts w:ascii="Arial" w:hAnsi="Arial" w:cs="Arial"/>
                <w:i/>
                <w:spacing w:val="-1"/>
                <w:sz w:val="20"/>
              </w:rPr>
              <w:t>volunteers</w:t>
            </w:r>
            <w:r w:rsidRPr="00240FDF">
              <w:rPr>
                <w:rFonts w:ascii="Arial" w:hAnsi="Arial" w:cs="Arial"/>
                <w:i/>
                <w:spacing w:val="32"/>
                <w:w w:val="99"/>
                <w:sz w:val="20"/>
              </w:rPr>
              <w:t xml:space="preserve"> </w:t>
            </w:r>
            <w:r w:rsidRPr="00240FDF">
              <w:rPr>
                <w:rFonts w:ascii="Arial" w:hAnsi="Arial" w:cs="Arial"/>
                <w:i/>
                <w:sz w:val="20"/>
              </w:rPr>
              <w:t>making</w:t>
            </w:r>
            <w:r w:rsidRPr="00240FDF">
              <w:rPr>
                <w:rFonts w:ascii="Arial" w:hAnsi="Arial" w:cs="Arial"/>
                <w:i/>
                <w:spacing w:val="-7"/>
                <w:sz w:val="20"/>
              </w:rPr>
              <w:t xml:space="preserve"> </w:t>
            </w:r>
            <w:r w:rsidRPr="00240FDF">
              <w:rPr>
                <w:rFonts w:ascii="Arial" w:hAnsi="Arial" w:cs="Arial"/>
                <w:i/>
                <w:sz w:val="20"/>
              </w:rPr>
              <w:t>contact</w:t>
            </w:r>
            <w:r w:rsidRPr="00240FDF">
              <w:rPr>
                <w:rFonts w:ascii="Arial" w:hAnsi="Arial" w:cs="Arial"/>
                <w:i/>
                <w:spacing w:val="-6"/>
                <w:sz w:val="20"/>
              </w:rPr>
              <w:t xml:space="preserve"> </w:t>
            </w:r>
            <w:r w:rsidRPr="00240FDF">
              <w:rPr>
                <w:rFonts w:ascii="Arial" w:hAnsi="Arial" w:cs="Arial"/>
                <w:i/>
                <w:spacing w:val="-1"/>
                <w:sz w:val="20"/>
              </w:rPr>
              <w:t>with</w:t>
            </w:r>
            <w:r w:rsidRPr="00240FDF">
              <w:rPr>
                <w:rFonts w:ascii="Arial" w:hAnsi="Arial" w:cs="Arial"/>
                <w:i/>
                <w:spacing w:val="-6"/>
                <w:sz w:val="20"/>
              </w:rPr>
              <w:t xml:space="preserve"> </w:t>
            </w:r>
            <w:r w:rsidRPr="00240FDF">
              <w:rPr>
                <w:rFonts w:ascii="Arial" w:hAnsi="Arial" w:cs="Arial"/>
                <w:i/>
                <w:sz w:val="20"/>
              </w:rPr>
              <w:t>the</w:t>
            </w:r>
            <w:r w:rsidRPr="00240FDF">
              <w:rPr>
                <w:rFonts w:ascii="Arial" w:hAnsi="Arial" w:cs="Arial"/>
                <w:i/>
                <w:spacing w:val="24"/>
                <w:w w:val="99"/>
                <w:sz w:val="20"/>
              </w:rPr>
              <w:t xml:space="preserve"> </w:t>
            </w:r>
            <w:r w:rsidRPr="00240FDF">
              <w:rPr>
                <w:rFonts w:ascii="Arial" w:hAnsi="Arial" w:cs="Arial"/>
                <w:i/>
                <w:sz w:val="20"/>
              </w:rPr>
              <w:t>client/keeping</w:t>
            </w:r>
            <w:r w:rsidRPr="00240FDF">
              <w:rPr>
                <w:rFonts w:ascii="Arial" w:hAnsi="Arial" w:cs="Arial"/>
                <w:i/>
                <w:spacing w:val="-6"/>
                <w:sz w:val="20"/>
              </w:rPr>
              <w:t xml:space="preserve"> </w:t>
            </w:r>
            <w:r w:rsidRPr="00240FDF">
              <w:rPr>
                <w:rFonts w:ascii="Arial" w:hAnsi="Arial" w:cs="Arial"/>
                <w:i/>
                <w:sz w:val="20"/>
              </w:rPr>
              <w:t>in</w:t>
            </w:r>
            <w:r w:rsidRPr="00240FDF">
              <w:rPr>
                <w:rFonts w:ascii="Arial" w:hAnsi="Arial" w:cs="Arial"/>
                <w:i/>
                <w:spacing w:val="-6"/>
                <w:sz w:val="20"/>
              </w:rPr>
              <w:t xml:space="preserve"> </w:t>
            </w:r>
            <w:r w:rsidRPr="00240FDF">
              <w:rPr>
                <w:rFonts w:ascii="Arial" w:hAnsi="Arial" w:cs="Arial"/>
                <w:i/>
                <w:spacing w:val="-1"/>
                <w:sz w:val="20"/>
              </w:rPr>
              <w:t>touch</w:t>
            </w:r>
            <w:r w:rsidRPr="00240FDF">
              <w:rPr>
                <w:rFonts w:ascii="Arial" w:hAnsi="Arial" w:cs="Arial"/>
                <w:i/>
                <w:spacing w:val="-6"/>
                <w:sz w:val="20"/>
              </w:rPr>
              <w:t xml:space="preserve"> </w:t>
            </w:r>
            <w:r w:rsidRPr="00240FDF">
              <w:rPr>
                <w:rFonts w:ascii="Arial" w:hAnsi="Arial" w:cs="Arial"/>
                <w:i/>
                <w:sz w:val="20"/>
              </w:rPr>
              <w:t>with</w:t>
            </w:r>
            <w:r w:rsidRPr="00240FDF">
              <w:rPr>
                <w:rFonts w:ascii="Arial" w:hAnsi="Arial" w:cs="Arial"/>
                <w:i/>
                <w:spacing w:val="-6"/>
                <w:sz w:val="20"/>
              </w:rPr>
              <w:t xml:space="preserve"> </w:t>
            </w:r>
            <w:r w:rsidRPr="00240FDF">
              <w:rPr>
                <w:rFonts w:ascii="Arial" w:hAnsi="Arial" w:cs="Arial"/>
                <w:i/>
                <w:spacing w:val="-1"/>
                <w:sz w:val="20"/>
              </w:rPr>
              <w:t>the</w:t>
            </w:r>
            <w:r w:rsidRPr="00240FDF">
              <w:rPr>
                <w:rFonts w:ascii="Arial" w:hAnsi="Arial" w:cs="Arial"/>
                <w:i/>
                <w:spacing w:val="27"/>
                <w:w w:val="99"/>
                <w:sz w:val="20"/>
              </w:rPr>
              <w:t xml:space="preserve"> </w:t>
            </w:r>
            <w:r w:rsidRPr="00240FDF">
              <w:rPr>
                <w:rFonts w:ascii="Arial" w:hAnsi="Arial" w:cs="Arial"/>
                <w:i/>
                <w:sz w:val="20"/>
              </w:rPr>
              <w:t>client</w:t>
            </w:r>
            <w:r w:rsidRPr="00240FDF">
              <w:rPr>
                <w:rFonts w:ascii="Arial" w:hAnsi="Arial" w:cs="Arial"/>
                <w:i/>
                <w:spacing w:val="-7"/>
                <w:sz w:val="20"/>
              </w:rPr>
              <w:t xml:space="preserve"> </w:t>
            </w:r>
            <w:r w:rsidRPr="00240FDF">
              <w:rPr>
                <w:rFonts w:ascii="Arial" w:hAnsi="Arial" w:cs="Arial"/>
                <w:i/>
                <w:sz w:val="20"/>
              </w:rPr>
              <w:t>to</w:t>
            </w:r>
            <w:r w:rsidRPr="00240FDF">
              <w:rPr>
                <w:rFonts w:ascii="Arial" w:hAnsi="Arial" w:cs="Arial"/>
                <w:i/>
                <w:spacing w:val="-5"/>
                <w:sz w:val="20"/>
              </w:rPr>
              <w:t xml:space="preserve"> </w:t>
            </w:r>
            <w:r w:rsidRPr="00240FDF">
              <w:rPr>
                <w:rFonts w:ascii="Arial" w:hAnsi="Arial" w:cs="Arial"/>
                <w:i/>
                <w:spacing w:val="-1"/>
                <w:sz w:val="20"/>
              </w:rPr>
              <w:t>understand</w:t>
            </w:r>
            <w:r w:rsidRPr="00240FDF">
              <w:rPr>
                <w:rFonts w:ascii="Arial" w:hAnsi="Arial" w:cs="Arial"/>
                <w:i/>
                <w:spacing w:val="-6"/>
                <w:sz w:val="20"/>
              </w:rPr>
              <w:t xml:space="preserve"> </w:t>
            </w:r>
            <w:r w:rsidRPr="00240FDF">
              <w:rPr>
                <w:rFonts w:ascii="Arial" w:hAnsi="Arial" w:cs="Arial"/>
                <w:i/>
                <w:sz w:val="20"/>
              </w:rPr>
              <w:t>any</w:t>
            </w:r>
            <w:r w:rsidRPr="00240FDF">
              <w:rPr>
                <w:rFonts w:ascii="Arial" w:hAnsi="Arial" w:cs="Arial"/>
                <w:i/>
                <w:spacing w:val="-7"/>
                <w:sz w:val="20"/>
              </w:rPr>
              <w:t xml:space="preserve"> </w:t>
            </w:r>
            <w:r w:rsidRPr="00240FDF">
              <w:rPr>
                <w:rFonts w:ascii="Arial" w:hAnsi="Arial" w:cs="Arial"/>
                <w:i/>
                <w:spacing w:val="-1"/>
                <w:sz w:val="20"/>
              </w:rPr>
              <w:t>changing</w:t>
            </w:r>
            <w:r w:rsidRPr="00240FDF">
              <w:rPr>
                <w:rFonts w:ascii="Arial" w:hAnsi="Arial" w:cs="Arial"/>
                <w:i/>
                <w:spacing w:val="29"/>
                <w:w w:val="99"/>
                <w:sz w:val="20"/>
              </w:rPr>
              <w:t xml:space="preserve"> </w:t>
            </w:r>
            <w:r w:rsidRPr="00240FDF">
              <w:rPr>
                <w:rFonts w:ascii="Arial" w:hAnsi="Arial" w:cs="Arial"/>
                <w:i/>
                <w:sz w:val="20"/>
              </w:rPr>
              <w:t>circumstances</w:t>
            </w:r>
          </w:p>
        </w:tc>
        <w:tc>
          <w:tcPr>
            <w:tcW w:w="642" w:type="pct"/>
            <w:tcBorders>
              <w:top w:val="single" w:sz="5" w:space="0" w:color="000000"/>
              <w:left w:val="single" w:sz="5" w:space="0" w:color="000000"/>
              <w:bottom w:val="single" w:sz="5" w:space="0" w:color="000000"/>
              <w:right w:val="single" w:sz="5" w:space="0" w:color="000000"/>
            </w:tcBorders>
            <w:shd w:val="clear" w:color="auto" w:fill="F1F1F1"/>
          </w:tcPr>
          <w:p w:rsidR="006E7AC2" w:rsidRPr="00240FDF" w:rsidRDefault="006E7AC2" w:rsidP="00AB22DD">
            <w:pPr>
              <w:pStyle w:val="TableParagraph"/>
              <w:ind w:left="102"/>
              <w:rPr>
                <w:rFonts w:ascii="Arial" w:eastAsia="Calibri" w:hAnsi="Arial" w:cs="Arial"/>
                <w:sz w:val="20"/>
                <w:szCs w:val="20"/>
              </w:rPr>
            </w:pPr>
            <w:r w:rsidRPr="00240FDF">
              <w:rPr>
                <w:rFonts w:ascii="Arial" w:hAnsi="Arial" w:cs="Arial"/>
                <w:sz w:val="20"/>
              </w:rPr>
              <w:t>4</w:t>
            </w:r>
            <w:r w:rsidRPr="00240FDF">
              <w:rPr>
                <w:rFonts w:ascii="Arial" w:hAnsi="Arial" w:cs="Arial"/>
                <w:spacing w:val="-6"/>
                <w:sz w:val="20"/>
              </w:rPr>
              <w:t xml:space="preserve"> </w:t>
            </w:r>
            <w:r w:rsidRPr="00240FDF">
              <w:rPr>
                <w:rFonts w:ascii="Arial" w:hAnsi="Arial" w:cs="Arial"/>
                <w:spacing w:val="-1"/>
                <w:sz w:val="20"/>
              </w:rPr>
              <w:t>(67%)</w:t>
            </w:r>
          </w:p>
        </w:tc>
        <w:tc>
          <w:tcPr>
            <w:tcW w:w="640" w:type="pct"/>
            <w:tcBorders>
              <w:top w:val="single" w:sz="5" w:space="0" w:color="000000"/>
              <w:left w:val="single" w:sz="5" w:space="0" w:color="000000"/>
              <w:bottom w:val="single" w:sz="5" w:space="0" w:color="000000"/>
              <w:right w:val="single" w:sz="5" w:space="0" w:color="000000"/>
            </w:tcBorders>
            <w:shd w:val="clear" w:color="auto" w:fill="F1F1F1"/>
          </w:tcPr>
          <w:p w:rsidR="006E7AC2" w:rsidRPr="00240FDF" w:rsidRDefault="006E7AC2" w:rsidP="00AB22DD">
            <w:pPr>
              <w:pStyle w:val="TableParagraph"/>
              <w:ind w:left="102"/>
              <w:rPr>
                <w:rFonts w:ascii="Arial" w:eastAsia="Calibri" w:hAnsi="Arial" w:cs="Arial"/>
                <w:sz w:val="20"/>
                <w:szCs w:val="20"/>
              </w:rPr>
            </w:pPr>
            <w:r w:rsidRPr="00240FDF">
              <w:rPr>
                <w:rFonts w:ascii="Arial" w:hAnsi="Arial" w:cs="Arial"/>
                <w:sz w:val="20"/>
              </w:rPr>
              <w:t>6</w:t>
            </w:r>
            <w:r w:rsidRPr="00240FDF">
              <w:rPr>
                <w:rFonts w:ascii="Arial" w:hAnsi="Arial" w:cs="Arial"/>
                <w:spacing w:val="-6"/>
                <w:sz w:val="20"/>
              </w:rPr>
              <w:t xml:space="preserve"> </w:t>
            </w:r>
            <w:r w:rsidRPr="00240FDF">
              <w:rPr>
                <w:rFonts w:ascii="Arial" w:hAnsi="Arial" w:cs="Arial"/>
                <w:spacing w:val="-1"/>
                <w:sz w:val="20"/>
              </w:rPr>
              <w:t>(60%)</w:t>
            </w:r>
          </w:p>
        </w:tc>
        <w:tc>
          <w:tcPr>
            <w:tcW w:w="625" w:type="pct"/>
            <w:tcBorders>
              <w:top w:val="single" w:sz="5" w:space="0" w:color="000000"/>
              <w:left w:val="single" w:sz="5" w:space="0" w:color="000000"/>
              <w:bottom w:val="single" w:sz="5" w:space="0" w:color="000000"/>
              <w:right w:val="single" w:sz="5" w:space="0" w:color="000000"/>
            </w:tcBorders>
            <w:shd w:val="clear" w:color="auto" w:fill="F1F1F1"/>
          </w:tcPr>
          <w:p w:rsidR="006E7AC2" w:rsidRPr="00240FDF" w:rsidRDefault="006E7AC2" w:rsidP="00AB22DD">
            <w:pPr>
              <w:pStyle w:val="TableParagraph"/>
              <w:ind w:left="102"/>
              <w:rPr>
                <w:rFonts w:ascii="Arial" w:eastAsia="Calibri" w:hAnsi="Arial" w:cs="Arial"/>
                <w:sz w:val="20"/>
                <w:szCs w:val="20"/>
              </w:rPr>
            </w:pPr>
            <w:r w:rsidRPr="00240FDF">
              <w:rPr>
                <w:rFonts w:ascii="Arial" w:hAnsi="Arial" w:cs="Arial"/>
                <w:sz w:val="20"/>
              </w:rPr>
              <w:t>9</w:t>
            </w:r>
            <w:r w:rsidRPr="00240FDF">
              <w:rPr>
                <w:rFonts w:ascii="Arial" w:hAnsi="Arial" w:cs="Arial"/>
                <w:spacing w:val="-6"/>
                <w:sz w:val="20"/>
              </w:rPr>
              <w:t xml:space="preserve"> </w:t>
            </w:r>
            <w:r w:rsidRPr="00240FDF">
              <w:rPr>
                <w:rFonts w:ascii="Arial" w:hAnsi="Arial" w:cs="Arial"/>
                <w:spacing w:val="-1"/>
                <w:sz w:val="20"/>
              </w:rPr>
              <w:t>(64%)</w:t>
            </w:r>
          </w:p>
        </w:tc>
        <w:tc>
          <w:tcPr>
            <w:tcW w:w="750" w:type="pct"/>
            <w:tcBorders>
              <w:top w:val="single" w:sz="5" w:space="0" w:color="000000"/>
              <w:left w:val="single" w:sz="5" w:space="0" w:color="000000"/>
              <w:bottom w:val="single" w:sz="5" w:space="0" w:color="000000"/>
              <w:right w:val="single" w:sz="5" w:space="0" w:color="000000"/>
            </w:tcBorders>
            <w:shd w:val="clear" w:color="auto" w:fill="F1F1F1"/>
          </w:tcPr>
          <w:p w:rsidR="006E7AC2" w:rsidRPr="00240FDF" w:rsidRDefault="006E7AC2" w:rsidP="00AB22DD">
            <w:pPr>
              <w:pStyle w:val="TableParagraph"/>
              <w:ind w:left="102"/>
              <w:rPr>
                <w:rFonts w:ascii="Arial" w:eastAsia="Calibri" w:hAnsi="Arial" w:cs="Arial"/>
                <w:sz w:val="20"/>
                <w:szCs w:val="20"/>
              </w:rPr>
            </w:pPr>
            <w:r w:rsidRPr="00240FDF">
              <w:rPr>
                <w:rFonts w:ascii="Arial" w:hAnsi="Arial" w:cs="Arial"/>
                <w:sz w:val="20"/>
              </w:rPr>
              <w:t>9</w:t>
            </w:r>
            <w:r w:rsidRPr="00240FDF">
              <w:rPr>
                <w:rFonts w:ascii="Arial" w:hAnsi="Arial" w:cs="Arial"/>
                <w:spacing w:val="-6"/>
                <w:sz w:val="20"/>
              </w:rPr>
              <w:t xml:space="preserve"> </w:t>
            </w:r>
            <w:r w:rsidRPr="00240FDF">
              <w:rPr>
                <w:rFonts w:ascii="Arial" w:hAnsi="Arial" w:cs="Arial"/>
                <w:spacing w:val="-1"/>
                <w:sz w:val="20"/>
              </w:rPr>
              <w:t>(75%)</w:t>
            </w:r>
          </w:p>
        </w:tc>
        <w:tc>
          <w:tcPr>
            <w:tcW w:w="639" w:type="pct"/>
            <w:tcBorders>
              <w:top w:val="single" w:sz="5" w:space="0" w:color="000000"/>
              <w:left w:val="single" w:sz="5" w:space="0" w:color="000000"/>
              <w:bottom w:val="single" w:sz="5" w:space="0" w:color="000000"/>
              <w:right w:val="single" w:sz="5" w:space="0" w:color="000000"/>
            </w:tcBorders>
            <w:shd w:val="clear" w:color="auto" w:fill="F1F1F1"/>
          </w:tcPr>
          <w:p w:rsidR="006E7AC2" w:rsidRPr="00240FDF" w:rsidRDefault="006E7AC2" w:rsidP="00AB22DD">
            <w:pPr>
              <w:pStyle w:val="TableParagraph"/>
              <w:ind w:left="102"/>
              <w:rPr>
                <w:rFonts w:ascii="Arial" w:eastAsia="Calibri" w:hAnsi="Arial" w:cs="Arial"/>
                <w:sz w:val="20"/>
                <w:szCs w:val="20"/>
              </w:rPr>
            </w:pPr>
            <w:r w:rsidRPr="00240FDF">
              <w:rPr>
                <w:rFonts w:ascii="Arial" w:hAnsi="Arial" w:cs="Arial"/>
                <w:sz w:val="20"/>
              </w:rPr>
              <w:t>6</w:t>
            </w:r>
            <w:r w:rsidRPr="00240FDF">
              <w:rPr>
                <w:rFonts w:ascii="Arial" w:hAnsi="Arial" w:cs="Arial"/>
                <w:spacing w:val="-6"/>
                <w:sz w:val="20"/>
              </w:rPr>
              <w:t xml:space="preserve"> </w:t>
            </w:r>
            <w:r w:rsidRPr="00240FDF">
              <w:rPr>
                <w:rFonts w:ascii="Arial" w:hAnsi="Arial" w:cs="Arial"/>
                <w:spacing w:val="-1"/>
                <w:sz w:val="20"/>
              </w:rPr>
              <w:t>(67%)</w:t>
            </w:r>
          </w:p>
        </w:tc>
        <w:tc>
          <w:tcPr>
            <w:tcW w:w="614" w:type="pct"/>
            <w:tcBorders>
              <w:top w:val="single" w:sz="5" w:space="0" w:color="000000"/>
              <w:left w:val="single" w:sz="5" w:space="0" w:color="000000"/>
              <w:bottom w:val="single" w:sz="5" w:space="0" w:color="000000"/>
              <w:right w:val="single" w:sz="5" w:space="0" w:color="000000"/>
            </w:tcBorders>
            <w:shd w:val="clear" w:color="auto" w:fill="F1F1F1"/>
          </w:tcPr>
          <w:p w:rsidR="006E7AC2" w:rsidRPr="00240FDF" w:rsidRDefault="006E7AC2" w:rsidP="00AB22DD">
            <w:pPr>
              <w:pStyle w:val="TableParagraph"/>
              <w:ind w:left="102"/>
              <w:rPr>
                <w:rFonts w:ascii="Arial" w:eastAsia="Calibri" w:hAnsi="Arial" w:cs="Arial"/>
                <w:sz w:val="20"/>
                <w:szCs w:val="20"/>
              </w:rPr>
            </w:pPr>
            <w:r w:rsidRPr="00240FDF">
              <w:rPr>
                <w:rFonts w:ascii="Arial" w:hAnsi="Arial" w:cs="Arial"/>
                <w:sz w:val="20"/>
              </w:rPr>
              <w:t>3</w:t>
            </w:r>
            <w:r w:rsidRPr="00240FDF">
              <w:rPr>
                <w:rFonts w:ascii="Arial" w:hAnsi="Arial" w:cs="Arial"/>
                <w:spacing w:val="-6"/>
                <w:sz w:val="20"/>
              </w:rPr>
              <w:t xml:space="preserve"> </w:t>
            </w:r>
            <w:r w:rsidRPr="00240FDF">
              <w:rPr>
                <w:rFonts w:ascii="Arial" w:hAnsi="Arial" w:cs="Arial"/>
                <w:spacing w:val="-1"/>
                <w:sz w:val="20"/>
              </w:rPr>
              <w:t>(27%)</w:t>
            </w:r>
          </w:p>
        </w:tc>
      </w:tr>
      <w:tr w:rsidR="006E7AC2" w:rsidRPr="00240FDF" w:rsidTr="009C6DA4">
        <w:trPr>
          <w:trHeight w:hRule="exact" w:val="254"/>
        </w:trPr>
        <w:tc>
          <w:tcPr>
            <w:tcW w:w="1091" w:type="pct"/>
            <w:tcBorders>
              <w:top w:val="single" w:sz="5" w:space="0" w:color="000000"/>
              <w:left w:val="single" w:sz="5" w:space="0" w:color="000000"/>
              <w:bottom w:val="single" w:sz="5" w:space="0" w:color="000000"/>
              <w:right w:val="single" w:sz="5" w:space="0" w:color="000000"/>
            </w:tcBorders>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i/>
                <w:spacing w:val="-1"/>
                <w:sz w:val="20"/>
              </w:rPr>
              <w:t>Other</w:t>
            </w:r>
          </w:p>
        </w:tc>
        <w:tc>
          <w:tcPr>
            <w:tcW w:w="642" w:type="pct"/>
            <w:tcBorders>
              <w:top w:val="single" w:sz="5" w:space="0" w:color="000000"/>
              <w:left w:val="single" w:sz="5" w:space="0" w:color="000000"/>
              <w:bottom w:val="single" w:sz="5" w:space="0" w:color="000000"/>
              <w:right w:val="single" w:sz="5" w:space="0" w:color="000000"/>
            </w:tcBorders>
            <w:shd w:val="clear" w:color="auto" w:fill="F1F1F1"/>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z w:val="20"/>
              </w:rPr>
              <w:t>0</w:t>
            </w:r>
          </w:p>
        </w:tc>
        <w:tc>
          <w:tcPr>
            <w:tcW w:w="640" w:type="pct"/>
            <w:tcBorders>
              <w:top w:val="single" w:sz="5" w:space="0" w:color="000000"/>
              <w:left w:val="single" w:sz="5" w:space="0" w:color="000000"/>
              <w:bottom w:val="single" w:sz="5" w:space="0" w:color="000000"/>
              <w:right w:val="single" w:sz="5" w:space="0" w:color="000000"/>
            </w:tcBorders>
            <w:shd w:val="clear" w:color="auto" w:fill="F1F1F1"/>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z w:val="20"/>
              </w:rPr>
              <w:t>1</w:t>
            </w:r>
            <w:r w:rsidRPr="00240FDF">
              <w:rPr>
                <w:rFonts w:ascii="Arial" w:hAnsi="Arial" w:cs="Arial"/>
                <w:spacing w:val="-6"/>
                <w:sz w:val="20"/>
              </w:rPr>
              <w:t xml:space="preserve"> </w:t>
            </w:r>
            <w:r w:rsidRPr="00240FDF">
              <w:rPr>
                <w:rFonts w:ascii="Arial" w:hAnsi="Arial" w:cs="Arial"/>
                <w:spacing w:val="-1"/>
                <w:sz w:val="20"/>
              </w:rPr>
              <w:t>(10%)</w:t>
            </w:r>
          </w:p>
        </w:tc>
        <w:tc>
          <w:tcPr>
            <w:tcW w:w="625" w:type="pct"/>
            <w:tcBorders>
              <w:top w:val="single" w:sz="5" w:space="0" w:color="000000"/>
              <w:left w:val="single" w:sz="5" w:space="0" w:color="000000"/>
              <w:bottom w:val="single" w:sz="5" w:space="0" w:color="000000"/>
              <w:right w:val="single" w:sz="5" w:space="0" w:color="000000"/>
            </w:tcBorders>
            <w:shd w:val="clear" w:color="auto" w:fill="F1F1F1"/>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z w:val="20"/>
              </w:rPr>
              <w:t>4</w:t>
            </w:r>
            <w:r w:rsidRPr="00240FDF">
              <w:rPr>
                <w:rFonts w:ascii="Arial" w:hAnsi="Arial" w:cs="Arial"/>
                <w:spacing w:val="-6"/>
                <w:sz w:val="20"/>
              </w:rPr>
              <w:t xml:space="preserve"> </w:t>
            </w:r>
            <w:r w:rsidRPr="00240FDF">
              <w:rPr>
                <w:rFonts w:ascii="Arial" w:hAnsi="Arial" w:cs="Arial"/>
                <w:spacing w:val="-1"/>
                <w:sz w:val="20"/>
              </w:rPr>
              <w:t>(29%)</w:t>
            </w:r>
          </w:p>
        </w:tc>
        <w:tc>
          <w:tcPr>
            <w:tcW w:w="750" w:type="pct"/>
            <w:tcBorders>
              <w:top w:val="single" w:sz="5" w:space="0" w:color="000000"/>
              <w:left w:val="single" w:sz="5" w:space="0" w:color="000000"/>
              <w:bottom w:val="single" w:sz="5" w:space="0" w:color="000000"/>
              <w:right w:val="single" w:sz="5" w:space="0" w:color="000000"/>
            </w:tcBorders>
            <w:shd w:val="clear" w:color="auto" w:fill="F1F1F1"/>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z w:val="20"/>
              </w:rPr>
              <w:t>1</w:t>
            </w:r>
            <w:r w:rsidRPr="00240FDF">
              <w:rPr>
                <w:rFonts w:ascii="Arial" w:hAnsi="Arial" w:cs="Arial"/>
                <w:spacing w:val="-5"/>
                <w:sz w:val="20"/>
              </w:rPr>
              <w:t xml:space="preserve"> </w:t>
            </w:r>
            <w:r w:rsidRPr="00240FDF">
              <w:rPr>
                <w:rFonts w:ascii="Arial" w:hAnsi="Arial" w:cs="Arial"/>
                <w:spacing w:val="-1"/>
                <w:sz w:val="20"/>
              </w:rPr>
              <w:t>(8%)</w:t>
            </w:r>
          </w:p>
        </w:tc>
        <w:tc>
          <w:tcPr>
            <w:tcW w:w="639" w:type="pct"/>
            <w:tcBorders>
              <w:top w:val="single" w:sz="5" w:space="0" w:color="000000"/>
              <w:left w:val="single" w:sz="5" w:space="0" w:color="000000"/>
              <w:bottom w:val="single" w:sz="5" w:space="0" w:color="000000"/>
              <w:right w:val="single" w:sz="5" w:space="0" w:color="000000"/>
            </w:tcBorders>
            <w:shd w:val="clear" w:color="auto" w:fill="F1F1F1"/>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z w:val="20"/>
              </w:rPr>
              <w:t>4</w:t>
            </w:r>
            <w:r w:rsidRPr="00240FDF">
              <w:rPr>
                <w:rFonts w:ascii="Arial" w:hAnsi="Arial" w:cs="Arial"/>
                <w:spacing w:val="-6"/>
                <w:sz w:val="20"/>
              </w:rPr>
              <w:t xml:space="preserve"> </w:t>
            </w:r>
            <w:r w:rsidRPr="00240FDF">
              <w:rPr>
                <w:rFonts w:ascii="Arial" w:hAnsi="Arial" w:cs="Arial"/>
                <w:spacing w:val="-1"/>
                <w:sz w:val="20"/>
              </w:rPr>
              <w:t>(44%)</w:t>
            </w:r>
          </w:p>
        </w:tc>
        <w:tc>
          <w:tcPr>
            <w:tcW w:w="614" w:type="pct"/>
            <w:tcBorders>
              <w:top w:val="single" w:sz="5" w:space="0" w:color="000000"/>
              <w:left w:val="single" w:sz="5" w:space="0" w:color="000000"/>
              <w:bottom w:val="single" w:sz="5" w:space="0" w:color="000000"/>
              <w:right w:val="single" w:sz="5" w:space="0" w:color="000000"/>
            </w:tcBorders>
            <w:shd w:val="clear" w:color="auto" w:fill="F1F1F1"/>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z w:val="20"/>
              </w:rPr>
              <w:t>3</w:t>
            </w:r>
            <w:r w:rsidRPr="00240FDF">
              <w:rPr>
                <w:rFonts w:ascii="Arial" w:hAnsi="Arial" w:cs="Arial"/>
                <w:spacing w:val="-6"/>
                <w:sz w:val="20"/>
              </w:rPr>
              <w:t xml:space="preserve"> </w:t>
            </w:r>
            <w:r w:rsidRPr="00240FDF">
              <w:rPr>
                <w:rFonts w:ascii="Arial" w:hAnsi="Arial" w:cs="Arial"/>
                <w:spacing w:val="-1"/>
                <w:sz w:val="20"/>
              </w:rPr>
              <w:t>(27%)</w:t>
            </w:r>
          </w:p>
        </w:tc>
      </w:tr>
    </w:tbl>
    <w:p w:rsidR="006E7AC2" w:rsidRDefault="006E7AC2" w:rsidP="006E7AC2"/>
    <w:p w:rsidR="006E7AC2" w:rsidRDefault="006E7AC2" w:rsidP="003F7700">
      <w:pPr>
        <w:pStyle w:val="Heading4"/>
        <w:numPr>
          <w:ilvl w:val="3"/>
          <w:numId w:val="13"/>
        </w:numPr>
      </w:pPr>
      <w:bookmarkStart w:id="38" w:name="_Toc490836508"/>
      <w:bookmarkStart w:id="39" w:name="_Toc490837703"/>
      <w:r>
        <w:t>Partnership working with Healthwatch</w:t>
      </w:r>
      <w:bookmarkEnd w:id="38"/>
      <w:bookmarkEnd w:id="39"/>
    </w:p>
    <w:p w:rsidR="006E7AC2" w:rsidRPr="008C2387" w:rsidRDefault="006E7AC2" w:rsidP="008C2387">
      <w:r w:rsidRPr="008C2387">
        <w:t>Respondents were given the following information:</w:t>
      </w:r>
    </w:p>
    <w:p w:rsidR="006E7AC2" w:rsidRPr="009C6DA4" w:rsidRDefault="006E7AC2" w:rsidP="006E7AC2">
      <w:pPr>
        <w:rPr>
          <w:i/>
        </w:rPr>
      </w:pPr>
      <w:r w:rsidRPr="009C6DA4">
        <w:rPr>
          <w:i/>
        </w:rPr>
        <w:t>‘Through working with their clients, Health Advocacy services get to know a lot about what is working well with our NHS health services, and what could be improved. We think that this collective knowledge could be better used to help improve our local health services, particularly by sharing themes and trends with our local Healthwatch service. We are therefore proposing to create a stronger partnership between our local Health Advocacy Services and our local Healthwatch service. Healthwatch is a statutory service and it exists to be the consumer champion for accessing local health and social care services.</w:t>
      </w:r>
    </w:p>
    <w:p w:rsidR="006E7AC2" w:rsidRDefault="006E7AC2" w:rsidP="006E7AC2">
      <w:pPr>
        <w:rPr>
          <w:i/>
        </w:rPr>
      </w:pPr>
      <w:r w:rsidRPr="009C6DA4">
        <w:rPr>
          <w:i/>
        </w:rPr>
        <w:t>We are not proposing that any personal information about any of the clients that the Health Advocacy Services or Healthwatch service works with is shared. It would only involve the providers discussing themes and trends that people are facing with health services locally, so that Healthwatch can champion for improvements to be made. We hope that a stronger partnership will also result in Healthwatch making more referrals to the Health Advocacy Services.’</w:t>
      </w:r>
    </w:p>
    <w:p w:rsidR="0092290B" w:rsidRDefault="0092290B" w:rsidP="006E7AC2">
      <w:pPr>
        <w:rPr>
          <w:i/>
        </w:rPr>
      </w:pPr>
    </w:p>
    <w:p w:rsidR="0092290B" w:rsidRDefault="0092290B" w:rsidP="006E7AC2">
      <w:pPr>
        <w:rPr>
          <w:i/>
        </w:rPr>
      </w:pPr>
    </w:p>
    <w:p w:rsidR="0092290B" w:rsidRDefault="0092290B" w:rsidP="006E7AC2">
      <w:pPr>
        <w:rPr>
          <w:i/>
        </w:rPr>
      </w:pPr>
    </w:p>
    <w:p w:rsidR="0092290B" w:rsidRPr="009C6DA4" w:rsidRDefault="0092290B" w:rsidP="006E7AC2">
      <w:pPr>
        <w:rPr>
          <w:i/>
        </w:rPr>
      </w:pPr>
    </w:p>
    <w:p w:rsidR="006E7AC2" w:rsidRPr="009C6DA4" w:rsidRDefault="006E7AC2" w:rsidP="006E7AC2">
      <w:pPr>
        <w:rPr>
          <w:b/>
        </w:rPr>
      </w:pPr>
      <w:r w:rsidRPr="009C6DA4">
        <w:rPr>
          <w:b/>
        </w:rPr>
        <w:lastRenderedPageBreak/>
        <w:t>3a. Do you agree or disagree that it would be helpful for Health Advocacy Services and Healthwatch Warwickshire to work more closely together, sharing trends and themes on emerging common issues, and promoting more referrals from Healthwatch to Advocacy Services?</w:t>
      </w:r>
    </w:p>
    <w:p w:rsidR="006E7AC2" w:rsidRPr="008C2387" w:rsidRDefault="006E7AC2" w:rsidP="008C2387">
      <w:r w:rsidRPr="008C2387">
        <w:t>Nearly all of the respondents (98%) agreed that it would be helpful for Health Advocacy Services and Healthwatch Warwickshire to work more closely together (figure 3). Only one respondent disagreed with this proposal, and they identified themselves as a former advocacy service user.</w:t>
      </w:r>
    </w:p>
    <w:p w:rsidR="009C6DA4" w:rsidRDefault="006E7AC2" w:rsidP="001B7705">
      <w:pPr>
        <w:keepNext/>
        <w:jc w:val="center"/>
      </w:pPr>
      <w:r>
        <w:rPr>
          <w:noProof/>
          <w:lang w:eastAsia="en-GB"/>
        </w:rPr>
        <w:drawing>
          <wp:inline distT="0" distB="0" distL="0" distR="0" wp14:anchorId="0E0C2957" wp14:editId="039AABFA">
            <wp:extent cx="5809413" cy="3424687"/>
            <wp:effectExtent l="0" t="0" r="1270" b="444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21085" t="25301" r="30121" b="28675"/>
                    <a:stretch/>
                  </pic:blipFill>
                  <pic:spPr bwMode="auto">
                    <a:xfrm>
                      <a:off x="0" y="0"/>
                      <a:ext cx="5813034" cy="3426822"/>
                    </a:xfrm>
                    <a:prstGeom prst="rect">
                      <a:avLst/>
                    </a:prstGeom>
                    <a:ln>
                      <a:noFill/>
                    </a:ln>
                    <a:extLst>
                      <a:ext uri="{53640926-AAD7-44D8-BBD7-CCE9431645EC}">
                        <a14:shadowObscured xmlns:a14="http://schemas.microsoft.com/office/drawing/2010/main"/>
                      </a:ext>
                    </a:extLst>
                  </pic:spPr>
                </pic:pic>
              </a:graphicData>
            </a:graphic>
          </wp:inline>
        </w:drawing>
      </w:r>
    </w:p>
    <w:p w:rsidR="006E7AC2" w:rsidRDefault="009C6DA4" w:rsidP="009C6DA4">
      <w:pPr>
        <w:pStyle w:val="Caption"/>
      </w:pPr>
      <w:r>
        <w:t xml:space="preserve">Figure </w:t>
      </w:r>
      <w:fldSimple w:instr=" SEQ Figure \* ARABIC ">
        <w:r>
          <w:rPr>
            <w:noProof/>
          </w:rPr>
          <w:t>3</w:t>
        </w:r>
      </w:fldSimple>
      <w:r>
        <w:t xml:space="preserve">: </w:t>
      </w:r>
      <w:r w:rsidRPr="00D73051">
        <w:t>Agreement levels for question 3a</w:t>
      </w:r>
    </w:p>
    <w:p w:rsidR="006E7AC2" w:rsidRDefault="006E7AC2" w:rsidP="006E7AC2"/>
    <w:p w:rsidR="006E7AC2" w:rsidRPr="008C2387" w:rsidRDefault="006E7AC2" w:rsidP="008C2387">
      <w:r w:rsidRPr="008C2387">
        <w:t>Respondents were asked to add any further comments they may have. The following key themes emerged from the 10 open-ended responses:</w:t>
      </w:r>
    </w:p>
    <w:p w:rsidR="006E7AC2" w:rsidRPr="009C6DA4" w:rsidRDefault="006E7AC2" w:rsidP="006E7AC2">
      <w:pPr>
        <w:rPr>
          <w:u w:val="single"/>
        </w:rPr>
      </w:pPr>
      <w:r w:rsidRPr="009C6DA4">
        <w:rPr>
          <w:u w:val="single"/>
        </w:rPr>
        <w:t>This is a great idea, why hasn’t it been done before?</w:t>
      </w:r>
    </w:p>
    <w:p w:rsidR="006E7AC2" w:rsidRPr="008C2387" w:rsidRDefault="006E7AC2" w:rsidP="008C2387">
      <w:r w:rsidRPr="008C2387">
        <w:t>Respondents supported this proposal and questioned why it had not been done before.</w:t>
      </w:r>
    </w:p>
    <w:p w:rsidR="006E7AC2" w:rsidRPr="009C6DA4" w:rsidRDefault="006E7AC2" w:rsidP="009C6DA4">
      <w:pPr>
        <w:rPr>
          <w:i/>
        </w:rPr>
      </w:pPr>
      <w:r w:rsidRPr="009C6DA4">
        <w:rPr>
          <w:i/>
        </w:rPr>
        <w:t>“Why hasn't this been done before?”</w:t>
      </w:r>
    </w:p>
    <w:p w:rsidR="006E7AC2" w:rsidRPr="009C6DA4" w:rsidRDefault="006E7AC2" w:rsidP="009C6DA4">
      <w:pPr>
        <w:rPr>
          <w:i/>
        </w:rPr>
      </w:pPr>
      <w:r w:rsidRPr="009C6DA4">
        <w:rPr>
          <w:i/>
        </w:rPr>
        <w:t>“It sounds essential - why is this not already happening??”</w:t>
      </w:r>
    </w:p>
    <w:p w:rsidR="003F7700" w:rsidRDefault="003F7700" w:rsidP="009C6DA4">
      <w:pPr>
        <w:rPr>
          <w:u w:val="single"/>
        </w:rPr>
      </w:pPr>
    </w:p>
    <w:p w:rsidR="006E7AC2" w:rsidRPr="009C6DA4" w:rsidRDefault="006E7AC2" w:rsidP="009C6DA4">
      <w:pPr>
        <w:rPr>
          <w:u w:val="single"/>
        </w:rPr>
      </w:pPr>
      <w:r w:rsidRPr="009C6DA4">
        <w:rPr>
          <w:u w:val="single"/>
        </w:rPr>
        <w:lastRenderedPageBreak/>
        <w:t>It’s a great idea, but I hav</w:t>
      </w:r>
      <w:r w:rsidR="009C6DA4" w:rsidRPr="009C6DA4">
        <w:rPr>
          <w:u w:val="single"/>
        </w:rPr>
        <w:t>e a few co</w:t>
      </w:r>
      <w:r w:rsidRPr="009C6DA4">
        <w:rPr>
          <w:u w:val="single"/>
        </w:rPr>
        <w:t xml:space="preserve">ncerns </w:t>
      </w:r>
    </w:p>
    <w:p w:rsidR="006E7AC2" w:rsidRPr="008C2387" w:rsidRDefault="006E7AC2" w:rsidP="008C2387">
      <w:r w:rsidRPr="008C2387">
        <w:t>Some respondents, whilst in support of this proposal, did have some concerns.</w:t>
      </w:r>
    </w:p>
    <w:p w:rsidR="006E7AC2" w:rsidRPr="009C6DA4" w:rsidRDefault="006E7AC2" w:rsidP="006E7AC2">
      <w:pPr>
        <w:rPr>
          <w:i/>
        </w:rPr>
      </w:pPr>
      <w:r w:rsidRPr="009C6DA4">
        <w:rPr>
          <w:i/>
        </w:rPr>
        <w:t>“Closer coordination always makes sense. One problem can be turnover of staff and then someone can easily 'drop the ball'.”</w:t>
      </w:r>
    </w:p>
    <w:p w:rsidR="006E7AC2" w:rsidRPr="009C6DA4" w:rsidRDefault="006E7AC2" w:rsidP="006E7AC2">
      <w:pPr>
        <w:rPr>
          <w:i/>
        </w:rPr>
      </w:pPr>
      <w:r w:rsidRPr="009C6DA4">
        <w:rPr>
          <w:i/>
        </w:rPr>
        <w:t>“Identifying common issues and trends is a good idea, however smaller and obscure issues are important to the client as well and I would be concerned if services were provided that excluded smaller issues in favour of bigger ones”</w:t>
      </w:r>
    </w:p>
    <w:p w:rsidR="006E7AC2" w:rsidRPr="009C6DA4" w:rsidRDefault="006E7AC2" w:rsidP="006E7AC2">
      <w:pPr>
        <w:rPr>
          <w:i/>
        </w:rPr>
      </w:pPr>
      <w:r w:rsidRPr="009C6DA4">
        <w:rPr>
          <w:i/>
        </w:rPr>
        <w:t>“There is too much waste with competing organisations for advocacy trying to undercut each other and contracts/tenders changing every few year with set up and run down times at each end also creating more confusion for the public and referrers.”</w:t>
      </w:r>
    </w:p>
    <w:p w:rsidR="006E7AC2" w:rsidRDefault="006E7AC2" w:rsidP="006E7AC2"/>
    <w:p w:rsidR="006E7AC2" w:rsidRDefault="006E7AC2" w:rsidP="003F7700">
      <w:pPr>
        <w:pStyle w:val="Heading4"/>
        <w:numPr>
          <w:ilvl w:val="3"/>
          <w:numId w:val="13"/>
        </w:numPr>
      </w:pPr>
      <w:bookmarkStart w:id="40" w:name="_Toc490836509"/>
      <w:bookmarkStart w:id="41" w:name="_Toc490837704"/>
      <w:r>
        <w:t>Service Promotion and Marketing</w:t>
      </w:r>
      <w:bookmarkEnd w:id="40"/>
      <w:bookmarkEnd w:id="41"/>
    </w:p>
    <w:p w:rsidR="006E7AC2" w:rsidRPr="008C2387" w:rsidRDefault="006E7AC2" w:rsidP="008C2387">
      <w:r w:rsidRPr="008C2387">
        <w:t>Respondents were given the following information:</w:t>
      </w:r>
    </w:p>
    <w:p w:rsidR="006E7AC2" w:rsidRPr="009C6DA4" w:rsidRDefault="006E7AC2" w:rsidP="006E7AC2">
      <w:pPr>
        <w:rPr>
          <w:i/>
        </w:rPr>
      </w:pPr>
      <w:r w:rsidRPr="009C6DA4">
        <w:rPr>
          <w:i/>
        </w:rPr>
        <w:t>We would like to do more to make sure that people who need Health Advocacy Services know about them and can access them easily at the appropriate time.</w:t>
      </w:r>
    </w:p>
    <w:p w:rsidR="006E7AC2" w:rsidRPr="009C6DA4" w:rsidRDefault="006E7AC2" w:rsidP="006E7AC2">
      <w:pPr>
        <w:rPr>
          <w:b/>
        </w:rPr>
      </w:pPr>
      <w:r w:rsidRPr="009C6DA4">
        <w:rPr>
          <w:b/>
        </w:rPr>
        <w:t>4a. The following list describes some of the ways that these services could be promoted – please tick your top three preferred ways to find out about these services</w:t>
      </w:r>
    </w:p>
    <w:p w:rsidR="006E7AC2" w:rsidRPr="008C2387" w:rsidRDefault="006E7AC2" w:rsidP="008C2387">
      <w:r w:rsidRPr="008C2387">
        <w:t>The most popular method for finding out about services was ‘Service leaflets / posters available in health settings (Hospitals, GP surgeries)’ with 61% of all respondents selecting this approach (Table 6). This was followed by ‘Health professionals telling you about the services as part of your treatment and care planning’ (50%). Preference did not appear to be influenced by respondent type (table 7).</w:t>
      </w:r>
    </w:p>
    <w:p w:rsidR="009C6DA4" w:rsidRDefault="009C6DA4" w:rsidP="009C6DA4">
      <w:pPr>
        <w:pStyle w:val="Caption"/>
        <w:keepNext/>
      </w:pPr>
      <w:r>
        <w:t xml:space="preserve">Table </w:t>
      </w:r>
      <w:fldSimple w:instr=" SEQ Table \* ARABIC ">
        <w:r w:rsidR="003C5662">
          <w:rPr>
            <w:noProof/>
          </w:rPr>
          <w:t>9</w:t>
        </w:r>
      </w:fldSimple>
      <w:r>
        <w:t xml:space="preserve">: </w:t>
      </w:r>
      <w:r w:rsidRPr="008D1FFD">
        <w:t>Number of responses received for each option in question 4a</w:t>
      </w:r>
    </w:p>
    <w:tbl>
      <w:tblPr>
        <w:tblW w:w="5000" w:type="pct"/>
        <w:tblCellMar>
          <w:left w:w="0" w:type="dxa"/>
          <w:right w:w="0" w:type="dxa"/>
        </w:tblCellMar>
        <w:tblLook w:val="01E0" w:firstRow="1" w:lastRow="1" w:firstColumn="1" w:lastColumn="1" w:noHBand="0" w:noVBand="0"/>
      </w:tblPr>
      <w:tblGrid>
        <w:gridCol w:w="6714"/>
        <w:gridCol w:w="795"/>
        <w:gridCol w:w="1523"/>
      </w:tblGrid>
      <w:tr w:rsidR="006E7AC2" w:rsidRPr="00240FDF" w:rsidTr="001B7705">
        <w:trPr>
          <w:trHeight w:hRule="exact" w:val="1042"/>
        </w:trPr>
        <w:tc>
          <w:tcPr>
            <w:tcW w:w="3717" w:type="pct"/>
            <w:tcBorders>
              <w:top w:val="nil"/>
              <w:left w:val="nil"/>
              <w:bottom w:val="single" w:sz="5" w:space="0" w:color="000000"/>
              <w:right w:val="single" w:sz="5" w:space="0" w:color="000000"/>
            </w:tcBorders>
          </w:tcPr>
          <w:p w:rsidR="006E7AC2" w:rsidRPr="00240FDF" w:rsidRDefault="006E7AC2" w:rsidP="00AB22DD">
            <w:pPr>
              <w:pStyle w:val="TableParagraph"/>
              <w:spacing w:before="4"/>
              <w:ind w:left="108"/>
              <w:rPr>
                <w:rFonts w:ascii="Arial" w:eastAsia="Calibri" w:hAnsi="Arial" w:cs="Arial"/>
                <w:sz w:val="18"/>
                <w:szCs w:val="18"/>
              </w:rPr>
            </w:pPr>
          </w:p>
        </w:tc>
        <w:tc>
          <w:tcPr>
            <w:tcW w:w="440" w:type="pct"/>
            <w:tcBorders>
              <w:top w:val="single" w:sz="5" w:space="0" w:color="000000"/>
              <w:left w:val="single" w:sz="5" w:space="0" w:color="000000"/>
              <w:bottom w:val="single" w:sz="5" w:space="0" w:color="000000"/>
              <w:right w:val="single" w:sz="5" w:space="0" w:color="000000"/>
            </w:tcBorders>
            <w:shd w:val="clear" w:color="auto" w:fill="71C48F"/>
          </w:tcPr>
          <w:p w:rsidR="006E7AC2" w:rsidRPr="001B7705" w:rsidRDefault="006E7AC2" w:rsidP="001B7705">
            <w:pPr>
              <w:rPr>
                <w:b/>
                <w:color w:val="FFFFFF" w:themeColor="background1"/>
                <w:sz w:val="20"/>
              </w:rPr>
            </w:pPr>
            <w:r w:rsidRPr="001B7705">
              <w:rPr>
                <w:b/>
                <w:color w:val="FFFFFF" w:themeColor="background1"/>
                <w:sz w:val="20"/>
              </w:rPr>
              <w:t>Count</w:t>
            </w:r>
          </w:p>
        </w:tc>
        <w:tc>
          <w:tcPr>
            <w:tcW w:w="843" w:type="pct"/>
            <w:tcBorders>
              <w:top w:val="single" w:sz="5" w:space="0" w:color="000000"/>
              <w:left w:val="single" w:sz="5" w:space="0" w:color="000000"/>
              <w:bottom w:val="single" w:sz="5" w:space="0" w:color="000000"/>
              <w:right w:val="single" w:sz="5" w:space="0" w:color="000000"/>
            </w:tcBorders>
            <w:shd w:val="clear" w:color="auto" w:fill="71C48F"/>
          </w:tcPr>
          <w:p w:rsidR="006E7AC2" w:rsidRPr="001B7705" w:rsidRDefault="006E7AC2" w:rsidP="001B7705">
            <w:pPr>
              <w:rPr>
                <w:b/>
                <w:color w:val="FFFFFF" w:themeColor="background1"/>
                <w:sz w:val="20"/>
              </w:rPr>
            </w:pPr>
            <w:r w:rsidRPr="001B7705">
              <w:rPr>
                <w:b/>
                <w:color w:val="FFFFFF" w:themeColor="background1"/>
                <w:sz w:val="20"/>
              </w:rPr>
              <w:t>% of respondents selecting this option</w:t>
            </w:r>
          </w:p>
        </w:tc>
      </w:tr>
      <w:tr w:rsidR="006E7AC2" w:rsidRPr="00240FDF" w:rsidTr="001B7705">
        <w:trPr>
          <w:trHeight w:hRule="exact" w:val="560"/>
        </w:trPr>
        <w:tc>
          <w:tcPr>
            <w:tcW w:w="3717" w:type="pct"/>
            <w:tcBorders>
              <w:top w:val="single" w:sz="5" w:space="0" w:color="000000"/>
              <w:left w:val="single" w:sz="5" w:space="0" w:color="000000"/>
              <w:bottom w:val="single" w:sz="5" w:space="0" w:color="000000"/>
              <w:right w:val="single" w:sz="5" w:space="0" w:color="000000"/>
            </w:tcBorders>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i/>
                <w:spacing w:val="-1"/>
                <w:sz w:val="20"/>
              </w:rPr>
              <w:t>Service</w:t>
            </w:r>
            <w:r w:rsidRPr="00240FDF">
              <w:rPr>
                <w:rFonts w:ascii="Arial" w:hAnsi="Arial" w:cs="Arial"/>
                <w:i/>
                <w:spacing w:val="-6"/>
                <w:sz w:val="20"/>
              </w:rPr>
              <w:t xml:space="preserve"> </w:t>
            </w:r>
            <w:r w:rsidRPr="00240FDF">
              <w:rPr>
                <w:rFonts w:ascii="Arial" w:hAnsi="Arial" w:cs="Arial"/>
                <w:i/>
                <w:sz w:val="20"/>
              </w:rPr>
              <w:t>leaflets</w:t>
            </w:r>
            <w:r w:rsidRPr="00240FDF">
              <w:rPr>
                <w:rFonts w:ascii="Arial" w:hAnsi="Arial" w:cs="Arial"/>
                <w:i/>
                <w:spacing w:val="-7"/>
                <w:sz w:val="20"/>
              </w:rPr>
              <w:t xml:space="preserve"> </w:t>
            </w:r>
            <w:r w:rsidRPr="00240FDF">
              <w:rPr>
                <w:rFonts w:ascii="Arial" w:hAnsi="Arial" w:cs="Arial"/>
                <w:i/>
                <w:sz w:val="20"/>
              </w:rPr>
              <w:t>/</w:t>
            </w:r>
            <w:r w:rsidRPr="00240FDF">
              <w:rPr>
                <w:rFonts w:ascii="Arial" w:hAnsi="Arial" w:cs="Arial"/>
                <w:i/>
                <w:spacing w:val="-5"/>
                <w:sz w:val="20"/>
              </w:rPr>
              <w:t xml:space="preserve"> </w:t>
            </w:r>
            <w:r w:rsidRPr="00240FDF">
              <w:rPr>
                <w:rFonts w:ascii="Arial" w:hAnsi="Arial" w:cs="Arial"/>
                <w:i/>
                <w:spacing w:val="-1"/>
                <w:sz w:val="20"/>
              </w:rPr>
              <w:t>posters</w:t>
            </w:r>
            <w:r w:rsidRPr="00240FDF">
              <w:rPr>
                <w:rFonts w:ascii="Arial" w:hAnsi="Arial" w:cs="Arial"/>
                <w:i/>
                <w:spacing w:val="-7"/>
                <w:sz w:val="20"/>
              </w:rPr>
              <w:t xml:space="preserve"> </w:t>
            </w:r>
            <w:r w:rsidRPr="00240FDF">
              <w:rPr>
                <w:rFonts w:ascii="Arial" w:hAnsi="Arial" w:cs="Arial"/>
                <w:i/>
                <w:sz w:val="20"/>
              </w:rPr>
              <w:t>available</w:t>
            </w:r>
            <w:r w:rsidRPr="00240FDF">
              <w:rPr>
                <w:rFonts w:ascii="Arial" w:hAnsi="Arial" w:cs="Arial"/>
                <w:i/>
                <w:spacing w:val="-6"/>
                <w:sz w:val="20"/>
              </w:rPr>
              <w:t xml:space="preserve"> </w:t>
            </w:r>
            <w:r w:rsidRPr="00240FDF">
              <w:rPr>
                <w:rFonts w:ascii="Arial" w:hAnsi="Arial" w:cs="Arial"/>
                <w:i/>
                <w:sz w:val="20"/>
              </w:rPr>
              <w:t>in</w:t>
            </w:r>
            <w:r w:rsidRPr="00240FDF">
              <w:rPr>
                <w:rFonts w:ascii="Arial" w:hAnsi="Arial" w:cs="Arial"/>
                <w:i/>
                <w:spacing w:val="-5"/>
                <w:sz w:val="20"/>
              </w:rPr>
              <w:t xml:space="preserve"> </w:t>
            </w:r>
            <w:r w:rsidRPr="00240FDF">
              <w:rPr>
                <w:rFonts w:ascii="Arial" w:hAnsi="Arial" w:cs="Arial"/>
                <w:i/>
                <w:sz w:val="20"/>
              </w:rPr>
              <w:t>health</w:t>
            </w:r>
            <w:r w:rsidRPr="00240FDF">
              <w:rPr>
                <w:rFonts w:ascii="Arial" w:hAnsi="Arial" w:cs="Arial"/>
                <w:i/>
                <w:spacing w:val="-6"/>
                <w:sz w:val="20"/>
              </w:rPr>
              <w:t xml:space="preserve"> </w:t>
            </w:r>
            <w:r w:rsidRPr="00240FDF">
              <w:rPr>
                <w:rFonts w:ascii="Arial" w:hAnsi="Arial" w:cs="Arial"/>
                <w:i/>
                <w:spacing w:val="-1"/>
                <w:sz w:val="20"/>
              </w:rPr>
              <w:t>settings</w:t>
            </w:r>
            <w:r w:rsidRPr="00240FDF">
              <w:rPr>
                <w:rFonts w:ascii="Arial" w:hAnsi="Arial" w:cs="Arial"/>
                <w:i/>
                <w:spacing w:val="-7"/>
                <w:sz w:val="20"/>
              </w:rPr>
              <w:t xml:space="preserve"> </w:t>
            </w:r>
            <w:r w:rsidRPr="00240FDF">
              <w:rPr>
                <w:rFonts w:ascii="Arial" w:hAnsi="Arial" w:cs="Arial"/>
                <w:i/>
                <w:spacing w:val="-1"/>
                <w:sz w:val="20"/>
              </w:rPr>
              <w:t>(Hospitals,</w:t>
            </w:r>
            <w:r w:rsidRPr="00240FDF">
              <w:rPr>
                <w:rFonts w:ascii="Arial" w:hAnsi="Arial" w:cs="Arial"/>
                <w:i/>
                <w:spacing w:val="1"/>
                <w:sz w:val="20"/>
              </w:rPr>
              <w:t xml:space="preserve"> </w:t>
            </w:r>
            <w:r w:rsidRPr="00240FDF">
              <w:rPr>
                <w:rFonts w:ascii="Arial" w:hAnsi="Arial" w:cs="Arial"/>
                <w:i/>
                <w:spacing w:val="-1"/>
                <w:sz w:val="20"/>
              </w:rPr>
              <w:t>GP</w:t>
            </w:r>
            <w:r w:rsidRPr="00240FDF">
              <w:rPr>
                <w:rFonts w:ascii="Arial" w:hAnsi="Arial" w:cs="Arial"/>
                <w:i/>
                <w:spacing w:val="-6"/>
                <w:sz w:val="20"/>
              </w:rPr>
              <w:t xml:space="preserve"> </w:t>
            </w:r>
            <w:r w:rsidRPr="00240FDF">
              <w:rPr>
                <w:rFonts w:ascii="Arial" w:hAnsi="Arial" w:cs="Arial"/>
                <w:i/>
                <w:spacing w:val="-1"/>
                <w:sz w:val="20"/>
              </w:rPr>
              <w:t>surgeries)</w:t>
            </w:r>
          </w:p>
        </w:tc>
        <w:tc>
          <w:tcPr>
            <w:tcW w:w="440" w:type="pct"/>
            <w:tcBorders>
              <w:top w:val="single" w:sz="5" w:space="0" w:color="000000"/>
              <w:left w:val="single" w:sz="5" w:space="0" w:color="000000"/>
              <w:bottom w:val="single" w:sz="5" w:space="0" w:color="000000"/>
              <w:right w:val="single" w:sz="5" w:space="0" w:color="000000"/>
            </w:tcBorders>
            <w:shd w:val="clear" w:color="auto" w:fill="F1F1F1"/>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pacing w:val="-1"/>
                <w:sz w:val="20"/>
              </w:rPr>
              <w:t>28</w:t>
            </w:r>
          </w:p>
        </w:tc>
        <w:tc>
          <w:tcPr>
            <w:tcW w:w="843" w:type="pct"/>
            <w:tcBorders>
              <w:top w:val="single" w:sz="5" w:space="0" w:color="000000"/>
              <w:left w:val="single" w:sz="5" w:space="0" w:color="000000"/>
              <w:bottom w:val="single" w:sz="5" w:space="0" w:color="000000"/>
              <w:right w:val="single" w:sz="5" w:space="0" w:color="000000"/>
            </w:tcBorders>
            <w:shd w:val="clear" w:color="auto" w:fill="F1F1F1"/>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pacing w:val="-1"/>
                <w:sz w:val="20"/>
              </w:rPr>
              <w:t>61%</w:t>
            </w:r>
          </w:p>
        </w:tc>
      </w:tr>
      <w:tr w:rsidR="006E7AC2" w:rsidRPr="00240FDF" w:rsidTr="009C6DA4">
        <w:trPr>
          <w:trHeight w:hRule="exact" w:val="254"/>
        </w:trPr>
        <w:tc>
          <w:tcPr>
            <w:tcW w:w="3717" w:type="pct"/>
            <w:tcBorders>
              <w:top w:val="single" w:sz="5" w:space="0" w:color="000000"/>
              <w:left w:val="single" w:sz="5" w:space="0" w:color="000000"/>
              <w:bottom w:val="single" w:sz="5" w:space="0" w:color="000000"/>
              <w:right w:val="single" w:sz="5" w:space="0" w:color="000000"/>
            </w:tcBorders>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i/>
                <w:spacing w:val="-1"/>
                <w:sz w:val="20"/>
              </w:rPr>
              <w:t>Information</w:t>
            </w:r>
            <w:r w:rsidRPr="00240FDF">
              <w:rPr>
                <w:rFonts w:ascii="Arial" w:hAnsi="Arial" w:cs="Arial"/>
                <w:i/>
                <w:spacing w:val="-8"/>
                <w:sz w:val="20"/>
              </w:rPr>
              <w:t xml:space="preserve"> </w:t>
            </w:r>
            <w:r w:rsidRPr="00240FDF">
              <w:rPr>
                <w:rFonts w:ascii="Arial" w:hAnsi="Arial" w:cs="Arial"/>
                <w:i/>
                <w:sz w:val="20"/>
              </w:rPr>
              <w:t>on</w:t>
            </w:r>
            <w:r w:rsidRPr="00240FDF">
              <w:rPr>
                <w:rFonts w:ascii="Arial" w:hAnsi="Arial" w:cs="Arial"/>
                <w:i/>
                <w:spacing w:val="-7"/>
                <w:sz w:val="20"/>
              </w:rPr>
              <w:t xml:space="preserve"> </w:t>
            </w:r>
            <w:r w:rsidRPr="00240FDF">
              <w:rPr>
                <w:rFonts w:ascii="Arial" w:hAnsi="Arial" w:cs="Arial"/>
                <w:i/>
                <w:sz w:val="20"/>
              </w:rPr>
              <w:t>the</w:t>
            </w:r>
            <w:r w:rsidRPr="00240FDF">
              <w:rPr>
                <w:rFonts w:ascii="Arial" w:hAnsi="Arial" w:cs="Arial"/>
                <w:i/>
                <w:spacing w:val="-7"/>
                <w:sz w:val="20"/>
              </w:rPr>
              <w:t xml:space="preserve"> </w:t>
            </w:r>
            <w:r w:rsidRPr="00240FDF">
              <w:rPr>
                <w:rFonts w:ascii="Arial" w:hAnsi="Arial" w:cs="Arial"/>
                <w:i/>
                <w:sz w:val="20"/>
              </w:rPr>
              <w:t>advocacy</w:t>
            </w:r>
            <w:r w:rsidRPr="00240FDF">
              <w:rPr>
                <w:rFonts w:ascii="Arial" w:hAnsi="Arial" w:cs="Arial"/>
                <w:i/>
                <w:spacing w:val="-8"/>
                <w:sz w:val="20"/>
              </w:rPr>
              <w:t xml:space="preserve"> </w:t>
            </w:r>
            <w:r w:rsidRPr="00240FDF">
              <w:rPr>
                <w:rFonts w:ascii="Arial" w:hAnsi="Arial" w:cs="Arial"/>
                <w:i/>
                <w:spacing w:val="-1"/>
                <w:sz w:val="20"/>
              </w:rPr>
              <w:t>service</w:t>
            </w:r>
            <w:r w:rsidRPr="00240FDF">
              <w:rPr>
                <w:rFonts w:ascii="Arial" w:hAnsi="Arial" w:cs="Arial"/>
                <w:i/>
                <w:spacing w:val="-7"/>
                <w:sz w:val="20"/>
              </w:rPr>
              <w:t xml:space="preserve"> </w:t>
            </w:r>
            <w:r w:rsidRPr="00240FDF">
              <w:rPr>
                <w:rFonts w:ascii="Arial" w:hAnsi="Arial" w:cs="Arial"/>
                <w:i/>
                <w:sz w:val="20"/>
              </w:rPr>
              <w:t>provider</w:t>
            </w:r>
            <w:r w:rsidRPr="00240FDF">
              <w:rPr>
                <w:rFonts w:ascii="Arial" w:hAnsi="Arial" w:cs="Arial"/>
                <w:i/>
                <w:spacing w:val="-8"/>
                <w:sz w:val="20"/>
              </w:rPr>
              <w:t xml:space="preserve"> </w:t>
            </w:r>
            <w:r w:rsidRPr="00240FDF">
              <w:rPr>
                <w:rFonts w:ascii="Arial" w:hAnsi="Arial" w:cs="Arial"/>
                <w:i/>
                <w:sz w:val="20"/>
              </w:rPr>
              <w:t>web-sites</w:t>
            </w:r>
          </w:p>
        </w:tc>
        <w:tc>
          <w:tcPr>
            <w:tcW w:w="440" w:type="pct"/>
            <w:tcBorders>
              <w:top w:val="single" w:sz="5" w:space="0" w:color="000000"/>
              <w:left w:val="single" w:sz="5" w:space="0" w:color="000000"/>
              <w:bottom w:val="single" w:sz="5" w:space="0" w:color="000000"/>
              <w:right w:val="single" w:sz="5" w:space="0" w:color="000000"/>
            </w:tcBorders>
            <w:shd w:val="clear" w:color="auto" w:fill="F1F1F1"/>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z w:val="20"/>
              </w:rPr>
              <w:t>8</w:t>
            </w:r>
          </w:p>
        </w:tc>
        <w:tc>
          <w:tcPr>
            <w:tcW w:w="843" w:type="pct"/>
            <w:tcBorders>
              <w:top w:val="single" w:sz="5" w:space="0" w:color="000000"/>
              <w:left w:val="single" w:sz="5" w:space="0" w:color="000000"/>
              <w:bottom w:val="single" w:sz="5" w:space="0" w:color="000000"/>
              <w:right w:val="single" w:sz="5" w:space="0" w:color="000000"/>
            </w:tcBorders>
            <w:shd w:val="clear" w:color="auto" w:fill="F1F1F1"/>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pacing w:val="-1"/>
                <w:sz w:val="20"/>
              </w:rPr>
              <w:t>17%</w:t>
            </w:r>
          </w:p>
        </w:tc>
      </w:tr>
      <w:tr w:rsidR="006E7AC2" w:rsidRPr="00240FDF" w:rsidTr="009C6DA4">
        <w:trPr>
          <w:trHeight w:hRule="exact" w:val="252"/>
        </w:trPr>
        <w:tc>
          <w:tcPr>
            <w:tcW w:w="3717" w:type="pct"/>
            <w:tcBorders>
              <w:top w:val="single" w:sz="5" w:space="0" w:color="000000"/>
              <w:left w:val="single" w:sz="5" w:space="0" w:color="000000"/>
              <w:bottom w:val="single" w:sz="5" w:space="0" w:color="000000"/>
              <w:right w:val="single" w:sz="5" w:space="0" w:color="000000"/>
            </w:tcBorders>
          </w:tcPr>
          <w:p w:rsidR="006E7AC2" w:rsidRPr="00240FDF" w:rsidRDefault="006E7AC2" w:rsidP="00AB22DD">
            <w:pPr>
              <w:pStyle w:val="TableParagraph"/>
              <w:spacing w:line="240" w:lineRule="exact"/>
              <w:ind w:left="102"/>
              <w:rPr>
                <w:rFonts w:ascii="Arial" w:eastAsia="Calibri" w:hAnsi="Arial" w:cs="Arial"/>
                <w:sz w:val="20"/>
                <w:szCs w:val="20"/>
              </w:rPr>
            </w:pPr>
            <w:r w:rsidRPr="00240FDF">
              <w:rPr>
                <w:rFonts w:ascii="Arial" w:hAnsi="Arial" w:cs="Arial"/>
                <w:i/>
                <w:spacing w:val="-1"/>
                <w:sz w:val="20"/>
              </w:rPr>
              <w:t>Information</w:t>
            </w:r>
            <w:r w:rsidRPr="00240FDF">
              <w:rPr>
                <w:rFonts w:ascii="Arial" w:hAnsi="Arial" w:cs="Arial"/>
                <w:i/>
                <w:spacing w:val="-7"/>
                <w:sz w:val="20"/>
              </w:rPr>
              <w:t xml:space="preserve"> </w:t>
            </w:r>
            <w:r w:rsidRPr="00240FDF">
              <w:rPr>
                <w:rFonts w:ascii="Arial" w:hAnsi="Arial" w:cs="Arial"/>
                <w:i/>
                <w:sz w:val="20"/>
              </w:rPr>
              <w:t>on</w:t>
            </w:r>
            <w:r w:rsidRPr="00240FDF">
              <w:rPr>
                <w:rFonts w:ascii="Arial" w:hAnsi="Arial" w:cs="Arial"/>
                <w:i/>
                <w:spacing w:val="-7"/>
                <w:sz w:val="20"/>
              </w:rPr>
              <w:t xml:space="preserve"> </w:t>
            </w:r>
            <w:r w:rsidRPr="00240FDF">
              <w:rPr>
                <w:rFonts w:ascii="Arial" w:hAnsi="Arial" w:cs="Arial"/>
                <w:i/>
                <w:sz w:val="20"/>
              </w:rPr>
              <w:t>the</w:t>
            </w:r>
            <w:r w:rsidRPr="00240FDF">
              <w:rPr>
                <w:rFonts w:ascii="Arial" w:hAnsi="Arial" w:cs="Arial"/>
                <w:i/>
                <w:spacing w:val="-6"/>
                <w:sz w:val="20"/>
              </w:rPr>
              <w:t xml:space="preserve"> </w:t>
            </w:r>
            <w:r w:rsidRPr="00240FDF">
              <w:rPr>
                <w:rFonts w:ascii="Arial" w:hAnsi="Arial" w:cs="Arial"/>
                <w:i/>
                <w:spacing w:val="-1"/>
                <w:sz w:val="20"/>
              </w:rPr>
              <w:t>County</w:t>
            </w:r>
            <w:r w:rsidRPr="00240FDF">
              <w:rPr>
                <w:rFonts w:ascii="Arial" w:hAnsi="Arial" w:cs="Arial"/>
                <w:i/>
                <w:spacing w:val="-7"/>
                <w:sz w:val="20"/>
              </w:rPr>
              <w:t xml:space="preserve"> </w:t>
            </w:r>
            <w:r w:rsidRPr="00240FDF">
              <w:rPr>
                <w:rFonts w:ascii="Arial" w:hAnsi="Arial" w:cs="Arial"/>
                <w:i/>
                <w:spacing w:val="-1"/>
                <w:sz w:val="20"/>
              </w:rPr>
              <w:t>Council</w:t>
            </w:r>
            <w:r w:rsidRPr="00240FDF">
              <w:rPr>
                <w:rFonts w:ascii="Arial" w:hAnsi="Arial" w:cs="Arial"/>
                <w:i/>
                <w:spacing w:val="-7"/>
                <w:sz w:val="20"/>
              </w:rPr>
              <w:t xml:space="preserve"> </w:t>
            </w:r>
            <w:r w:rsidRPr="00240FDF">
              <w:rPr>
                <w:rFonts w:ascii="Arial" w:hAnsi="Arial" w:cs="Arial"/>
                <w:i/>
                <w:sz w:val="20"/>
              </w:rPr>
              <w:t>web-site</w:t>
            </w:r>
          </w:p>
        </w:tc>
        <w:tc>
          <w:tcPr>
            <w:tcW w:w="440" w:type="pct"/>
            <w:tcBorders>
              <w:top w:val="single" w:sz="5" w:space="0" w:color="000000"/>
              <w:left w:val="single" w:sz="5" w:space="0" w:color="000000"/>
              <w:bottom w:val="single" w:sz="5" w:space="0" w:color="000000"/>
              <w:right w:val="single" w:sz="5" w:space="0" w:color="000000"/>
            </w:tcBorders>
            <w:shd w:val="clear" w:color="auto" w:fill="F1F1F1"/>
          </w:tcPr>
          <w:p w:rsidR="006E7AC2" w:rsidRPr="00240FDF" w:rsidRDefault="006E7AC2" w:rsidP="00AB22DD">
            <w:pPr>
              <w:pStyle w:val="TableParagraph"/>
              <w:spacing w:line="240" w:lineRule="exact"/>
              <w:ind w:left="102"/>
              <w:rPr>
                <w:rFonts w:ascii="Arial" w:eastAsia="Calibri" w:hAnsi="Arial" w:cs="Arial"/>
                <w:sz w:val="20"/>
                <w:szCs w:val="20"/>
              </w:rPr>
            </w:pPr>
            <w:r w:rsidRPr="00240FDF">
              <w:rPr>
                <w:rFonts w:ascii="Arial" w:hAnsi="Arial" w:cs="Arial"/>
                <w:sz w:val="20"/>
              </w:rPr>
              <w:t>7</w:t>
            </w:r>
          </w:p>
        </w:tc>
        <w:tc>
          <w:tcPr>
            <w:tcW w:w="843" w:type="pct"/>
            <w:tcBorders>
              <w:top w:val="single" w:sz="5" w:space="0" w:color="000000"/>
              <w:left w:val="single" w:sz="5" w:space="0" w:color="000000"/>
              <w:bottom w:val="single" w:sz="5" w:space="0" w:color="000000"/>
              <w:right w:val="single" w:sz="5" w:space="0" w:color="000000"/>
            </w:tcBorders>
            <w:shd w:val="clear" w:color="auto" w:fill="F1F1F1"/>
          </w:tcPr>
          <w:p w:rsidR="006E7AC2" w:rsidRPr="00240FDF" w:rsidRDefault="006E7AC2" w:rsidP="00AB22DD">
            <w:pPr>
              <w:pStyle w:val="TableParagraph"/>
              <w:spacing w:line="240" w:lineRule="exact"/>
              <w:ind w:left="102"/>
              <w:rPr>
                <w:rFonts w:ascii="Arial" w:eastAsia="Calibri" w:hAnsi="Arial" w:cs="Arial"/>
                <w:sz w:val="20"/>
                <w:szCs w:val="20"/>
              </w:rPr>
            </w:pPr>
            <w:r w:rsidRPr="00240FDF">
              <w:rPr>
                <w:rFonts w:ascii="Arial" w:hAnsi="Arial" w:cs="Arial"/>
                <w:spacing w:val="-1"/>
                <w:sz w:val="20"/>
              </w:rPr>
              <w:t>15%</w:t>
            </w:r>
          </w:p>
        </w:tc>
      </w:tr>
      <w:tr w:rsidR="006E7AC2" w:rsidRPr="00240FDF" w:rsidTr="001B7705">
        <w:trPr>
          <w:trHeight w:hRule="exact" w:val="476"/>
        </w:trPr>
        <w:tc>
          <w:tcPr>
            <w:tcW w:w="3717" w:type="pct"/>
            <w:tcBorders>
              <w:top w:val="single" w:sz="5" w:space="0" w:color="000000"/>
              <w:left w:val="single" w:sz="5" w:space="0" w:color="000000"/>
              <w:bottom w:val="single" w:sz="5" w:space="0" w:color="000000"/>
              <w:right w:val="single" w:sz="5" w:space="0" w:color="000000"/>
            </w:tcBorders>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i/>
                <w:spacing w:val="-1"/>
                <w:sz w:val="20"/>
              </w:rPr>
              <w:t>Information</w:t>
            </w:r>
            <w:r w:rsidRPr="00240FDF">
              <w:rPr>
                <w:rFonts w:ascii="Arial" w:hAnsi="Arial" w:cs="Arial"/>
                <w:i/>
                <w:spacing w:val="-8"/>
                <w:sz w:val="20"/>
              </w:rPr>
              <w:t xml:space="preserve"> </w:t>
            </w:r>
            <w:r w:rsidRPr="00240FDF">
              <w:rPr>
                <w:rFonts w:ascii="Arial" w:hAnsi="Arial" w:cs="Arial"/>
                <w:i/>
                <w:sz w:val="20"/>
              </w:rPr>
              <w:t>on</w:t>
            </w:r>
            <w:r w:rsidRPr="00240FDF">
              <w:rPr>
                <w:rFonts w:ascii="Arial" w:hAnsi="Arial" w:cs="Arial"/>
                <w:i/>
                <w:spacing w:val="-7"/>
                <w:sz w:val="20"/>
              </w:rPr>
              <w:t xml:space="preserve"> </w:t>
            </w:r>
            <w:r w:rsidRPr="00240FDF">
              <w:rPr>
                <w:rFonts w:ascii="Arial" w:hAnsi="Arial" w:cs="Arial"/>
                <w:i/>
                <w:sz w:val="20"/>
              </w:rPr>
              <w:t>health</w:t>
            </w:r>
            <w:r w:rsidRPr="00240FDF">
              <w:rPr>
                <w:rFonts w:ascii="Arial" w:hAnsi="Arial" w:cs="Arial"/>
                <w:i/>
                <w:spacing w:val="-8"/>
                <w:sz w:val="20"/>
              </w:rPr>
              <w:t xml:space="preserve"> </w:t>
            </w:r>
            <w:r w:rsidRPr="00240FDF">
              <w:rPr>
                <w:rFonts w:ascii="Arial" w:hAnsi="Arial" w:cs="Arial"/>
                <w:i/>
                <w:spacing w:val="-1"/>
                <w:sz w:val="20"/>
              </w:rPr>
              <w:t>service</w:t>
            </w:r>
            <w:r w:rsidRPr="00240FDF">
              <w:rPr>
                <w:rFonts w:ascii="Arial" w:hAnsi="Arial" w:cs="Arial"/>
                <w:i/>
                <w:spacing w:val="-9"/>
                <w:sz w:val="20"/>
              </w:rPr>
              <w:t xml:space="preserve"> </w:t>
            </w:r>
            <w:r w:rsidRPr="00240FDF">
              <w:rPr>
                <w:rFonts w:ascii="Arial" w:hAnsi="Arial" w:cs="Arial"/>
                <w:i/>
                <w:sz w:val="20"/>
              </w:rPr>
              <w:t>web-sites</w:t>
            </w:r>
            <w:r w:rsidRPr="00240FDF">
              <w:rPr>
                <w:rFonts w:ascii="Arial" w:hAnsi="Arial" w:cs="Arial"/>
                <w:i/>
                <w:spacing w:val="-6"/>
                <w:sz w:val="20"/>
              </w:rPr>
              <w:t xml:space="preserve"> </w:t>
            </w:r>
            <w:r w:rsidRPr="00240FDF">
              <w:rPr>
                <w:rFonts w:ascii="Arial" w:hAnsi="Arial" w:cs="Arial"/>
                <w:i/>
                <w:spacing w:val="-1"/>
                <w:sz w:val="20"/>
              </w:rPr>
              <w:t>(hospitals,</w:t>
            </w:r>
            <w:r w:rsidRPr="00240FDF">
              <w:rPr>
                <w:rFonts w:ascii="Arial" w:hAnsi="Arial" w:cs="Arial"/>
                <w:i/>
                <w:spacing w:val="-8"/>
                <w:sz w:val="20"/>
              </w:rPr>
              <w:t xml:space="preserve"> </w:t>
            </w:r>
            <w:r w:rsidRPr="00240FDF">
              <w:rPr>
                <w:rFonts w:ascii="Arial" w:hAnsi="Arial" w:cs="Arial"/>
                <w:i/>
                <w:sz w:val="20"/>
              </w:rPr>
              <w:t>GPs,</w:t>
            </w:r>
            <w:r w:rsidRPr="00240FDF">
              <w:rPr>
                <w:rFonts w:ascii="Arial" w:hAnsi="Arial" w:cs="Arial"/>
                <w:i/>
                <w:spacing w:val="-7"/>
                <w:sz w:val="20"/>
              </w:rPr>
              <w:t xml:space="preserve"> </w:t>
            </w:r>
            <w:r w:rsidRPr="00240FDF">
              <w:rPr>
                <w:rFonts w:ascii="Arial" w:hAnsi="Arial" w:cs="Arial"/>
                <w:i/>
                <w:sz w:val="20"/>
              </w:rPr>
              <w:t>Clinical</w:t>
            </w:r>
            <w:r w:rsidRPr="00240FDF">
              <w:rPr>
                <w:rFonts w:ascii="Arial" w:hAnsi="Arial" w:cs="Arial"/>
                <w:i/>
                <w:spacing w:val="-9"/>
                <w:sz w:val="20"/>
              </w:rPr>
              <w:t xml:space="preserve"> </w:t>
            </w:r>
            <w:r w:rsidRPr="00240FDF">
              <w:rPr>
                <w:rFonts w:ascii="Arial" w:hAnsi="Arial" w:cs="Arial"/>
                <w:i/>
                <w:spacing w:val="-1"/>
                <w:sz w:val="20"/>
              </w:rPr>
              <w:t>Commissioning</w:t>
            </w:r>
            <w:r w:rsidRPr="00240FDF">
              <w:rPr>
                <w:rFonts w:ascii="Arial" w:hAnsi="Arial" w:cs="Arial"/>
                <w:i/>
                <w:spacing w:val="-7"/>
                <w:sz w:val="20"/>
              </w:rPr>
              <w:t xml:space="preserve"> </w:t>
            </w:r>
            <w:r w:rsidRPr="00240FDF">
              <w:rPr>
                <w:rFonts w:ascii="Arial" w:hAnsi="Arial" w:cs="Arial"/>
                <w:i/>
                <w:spacing w:val="-1"/>
                <w:sz w:val="20"/>
              </w:rPr>
              <w:t>Groups)</w:t>
            </w:r>
          </w:p>
        </w:tc>
        <w:tc>
          <w:tcPr>
            <w:tcW w:w="440" w:type="pct"/>
            <w:tcBorders>
              <w:top w:val="single" w:sz="5" w:space="0" w:color="000000"/>
              <w:left w:val="single" w:sz="5" w:space="0" w:color="000000"/>
              <w:bottom w:val="single" w:sz="5" w:space="0" w:color="000000"/>
              <w:right w:val="single" w:sz="5" w:space="0" w:color="000000"/>
            </w:tcBorders>
            <w:shd w:val="clear" w:color="auto" w:fill="F1F1F1"/>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z w:val="20"/>
              </w:rPr>
              <w:t>8</w:t>
            </w:r>
          </w:p>
        </w:tc>
        <w:tc>
          <w:tcPr>
            <w:tcW w:w="843" w:type="pct"/>
            <w:tcBorders>
              <w:top w:val="single" w:sz="5" w:space="0" w:color="000000"/>
              <w:left w:val="single" w:sz="5" w:space="0" w:color="000000"/>
              <w:bottom w:val="single" w:sz="5" w:space="0" w:color="000000"/>
              <w:right w:val="single" w:sz="5" w:space="0" w:color="000000"/>
            </w:tcBorders>
            <w:shd w:val="clear" w:color="auto" w:fill="F1F1F1"/>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pacing w:val="-1"/>
                <w:sz w:val="20"/>
              </w:rPr>
              <w:t>17%</w:t>
            </w:r>
          </w:p>
        </w:tc>
      </w:tr>
      <w:tr w:rsidR="006E7AC2" w:rsidRPr="00240FDF" w:rsidTr="009C6DA4">
        <w:trPr>
          <w:trHeight w:hRule="exact" w:val="499"/>
        </w:trPr>
        <w:tc>
          <w:tcPr>
            <w:tcW w:w="3717" w:type="pct"/>
            <w:tcBorders>
              <w:top w:val="single" w:sz="5" w:space="0" w:color="000000"/>
              <w:left w:val="single" w:sz="5" w:space="0" w:color="000000"/>
              <w:bottom w:val="single" w:sz="5" w:space="0" w:color="000000"/>
              <w:right w:val="single" w:sz="5" w:space="0" w:color="000000"/>
            </w:tcBorders>
          </w:tcPr>
          <w:p w:rsidR="006E7AC2" w:rsidRPr="00240FDF" w:rsidRDefault="006E7AC2" w:rsidP="00AB22DD">
            <w:pPr>
              <w:pStyle w:val="TableParagraph"/>
              <w:ind w:left="102" w:right="471"/>
              <w:rPr>
                <w:rFonts w:ascii="Arial" w:eastAsia="Calibri" w:hAnsi="Arial" w:cs="Arial"/>
                <w:sz w:val="20"/>
                <w:szCs w:val="20"/>
              </w:rPr>
            </w:pPr>
            <w:r w:rsidRPr="00240FDF">
              <w:rPr>
                <w:rFonts w:ascii="Arial" w:hAnsi="Arial" w:cs="Arial"/>
                <w:i/>
                <w:sz w:val="20"/>
              </w:rPr>
              <w:lastRenderedPageBreak/>
              <w:t>Health</w:t>
            </w:r>
            <w:r w:rsidRPr="00240FDF">
              <w:rPr>
                <w:rFonts w:ascii="Arial" w:hAnsi="Arial" w:cs="Arial"/>
                <w:i/>
                <w:spacing w:val="-5"/>
                <w:sz w:val="20"/>
              </w:rPr>
              <w:t xml:space="preserve"> </w:t>
            </w:r>
            <w:r w:rsidRPr="00240FDF">
              <w:rPr>
                <w:rFonts w:ascii="Arial" w:hAnsi="Arial" w:cs="Arial"/>
                <w:i/>
                <w:spacing w:val="-1"/>
                <w:sz w:val="20"/>
              </w:rPr>
              <w:t>professionals</w:t>
            </w:r>
            <w:r w:rsidRPr="00240FDF">
              <w:rPr>
                <w:rFonts w:ascii="Arial" w:hAnsi="Arial" w:cs="Arial"/>
                <w:i/>
                <w:spacing w:val="-7"/>
                <w:sz w:val="20"/>
              </w:rPr>
              <w:t xml:space="preserve"> </w:t>
            </w:r>
            <w:r w:rsidRPr="00240FDF">
              <w:rPr>
                <w:rFonts w:ascii="Arial" w:hAnsi="Arial" w:cs="Arial"/>
                <w:i/>
                <w:sz w:val="20"/>
              </w:rPr>
              <w:t>telling</w:t>
            </w:r>
            <w:r w:rsidRPr="00240FDF">
              <w:rPr>
                <w:rFonts w:ascii="Arial" w:hAnsi="Arial" w:cs="Arial"/>
                <w:i/>
                <w:spacing w:val="-5"/>
                <w:sz w:val="20"/>
              </w:rPr>
              <w:t xml:space="preserve"> </w:t>
            </w:r>
            <w:r w:rsidRPr="00240FDF">
              <w:rPr>
                <w:rFonts w:ascii="Arial" w:hAnsi="Arial" w:cs="Arial"/>
                <w:i/>
                <w:sz w:val="20"/>
              </w:rPr>
              <w:t>you</w:t>
            </w:r>
            <w:r w:rsidRPr="00240FDF">
              <w:rPr>
                <w:rFonts w:ascii="Arial" w:hAnsi="Arial" w:cs="Arial"/>
                <w:i/>
                <w:spacing w:val="-5"/>
                <w:sz w:val="20"/>
              </w:rPr>
              <w:t xml:space="preserve"> </w:t>
            </w:r>
            <w:r w:rsidRPr="00240FDF">
              <w:rPr>
                <w:rFonts w:ascii="Arial" w:hAnsi="Arial" w:cs="Arial"/>
                <w:i/>
                <w:sz w:val="20"/>
              </w:rPr>
              <w:t>about</w:t>
            </w:r>
            <w:r w:rsidRPr="00240FDF">
              <w:rPr>
                <w:rFonts w:ascii="Arial" w:hAnsi="Arial" w:cs="Arial"/>
                <w:i/>
                <w:spacing w:val="-5"/>
                <w:sz w:val="20"/>
              </w:rPr>
              <w:t xml:space="preserve"> </w:t>
            </w:r>
            <w:r w:rsidRPr="00240FDF">
              <w:rPr>
                <w:rFonts w:ascii="Arial" w:hAnsi="Arial" w:cs="Arial"/>
                <w:i/>
                <w:spacing w:val="-1"/>
                <w:sz w:val="20"/>
              </w:rPr>
              <w:t>the</w:t>
            </w:r>
            <w:r w:rsidRPr="00240FDF">
              <w:rPr>
                <w:rFonts w:ascii="Arial" w:hAnsi="Arial" w:cs="Arial"/>
                <w:i/>
                <w:spacing w:val="-5"/>
                <w:sz w:val="20"/>
              </w:rPr>
              <w:t xml:space="preserve"> </w:t>
            </w:r>
            <w:r w:rsidRPr="00240FDF">
              <w:rPr>
                <w:rFonts w:ascii="Arial" w:hAnsi="Arial" w:cs="Arial"/>
                <w:i/>
                <w:spacing w:val="-1"/>
                <w:sz w:val="20"/>
              </w:rPr>
              <w:t>services</w:t>
            </w:r>
            <w:r w:rsidRPr="00240FDF">
              <w:rPr>
                <w:rFonts w:ascii="Arial" w:hAnsi="Arial" w:cs="Arial"/>
                <w:i/>
                <w:spacing w:val="-6"/>
                <w:sz w:val="20"/>
              </w:rPr>
              <w:t xml:space="preserve"> </w:t>
            </w:r>
            <w:r w:rsidRPr="00240FDF">
              <w:rPr>
                <w:rFonts w:ascii="Arial" w:hAnsi="Arial" w:cs="Arial"/>
                <w:i/>
                <w:sz w:val="20"/>
              </w:rPr>
              <w:t>as</w:t>
            </w:r>
            <w:r w:rsidRPr="00240FDF">
              <w:rPr>
                <w:rFonts w:ascii="Arial" w:hAnsi="Arial" w:cs="Arial"/>
                <w:i/>
                <w:spacing w:val="-5"/>
                <w:sz w:val="20"/>
              </w:rPr>
              <w:t xml:space="preserve"> </w:t>
            </w:r>
            <w:r w:rsidRPr="00240FDF">
              <w:rPr>
                <w:rFonts w:ascii="Arial" w:hAnsi="Arial" w:cs="Arial"/>
                <w:i/>
                <w:spacing w:val="-1"/>
                <w:sz w:val="20"/>
              </w:rPr>
              <w:t>part</w:t>
            </w:r>
            <w:r w:rsidRPr="00240FDF">
              <w:rPr>
                <w:rFonts w:ascii="Arial" w:hAnsi="Arial" w:cs="Arial"/>
                <w:i/>
                <w:spacing w:val="-5"/>
                <w:sz w:val="20"/>
              </w:rPr>
              <w:t xml:space="preserve"> </w:t>
            </w:r>
            <w:r w:rsidRPr="00240FDF">
              <w:rPr>
                <w:rFonts w:ascii="Arial" w:hAnsi="Arial" w:cs="Arial"/>
                <w:i/>
                <w:sz w:val="20"/>
              </w:rPr>
              <w:t>of</w:t>
            </w:r>
            <w:r w:rsidRPr="00240FDF">
              <w:rPr>
                <w:rFonts w:ascii="Arial" w:hAnsi="Arial" w:cs="Arial"/>
                <w:i/>
                <w:spacing w:val="-6"/>
                <w:sz w:val="20"/>
              </w:rPr>
              <w:t xml:space="preserve"> </w:t>
            </w:r>
            <w:r w:rsidRPr="00240FDF">
              <w:rPr>
                <w:rFonts w:ascii="Arial" w:hAnsi="Arial" w:cs="Arial"/>
                <w:i/>
                <w:sz w:val="20"/>
              </w:rPr>
              <w:t>your</w:t>
            </w:r>
            <w:r w:rsidRPr="00240FDF">
              <w:rPr>
                <w:rFonts w:ascii="Arial" w:hAnsi="Arial" w:cs="Arial"/>
                <w:i/>
                <w:spacing w:val="-7"/>
                <w:sz w:val="20"/>
              </w:rPr>
              <w:t xml:space="preserve"> </w:t>
            </w:r>
            <w:r w:rsidRPr="00240FDF">
              <w:rPr>
                <w:rFonts w:ascii="Arial" w:hAnsi="Arial" w:cs="Arial"/>
                <w:i/>
                <w:spacing w:val="-1"/>
                <w:sz w:val="20"/>
              </w:rPr>
              <w:t>treatment</w:t>
            </w:r>
            <w:r w:rsidRPr="00240FDF">
              <w:rPr>
                <w:rFonts w:ascii="Arial" w:hAnsi="Arial" w:cs="Arial"/>
                <w:i/>
                <w:spacing w:val="-5"/>
                <w:sz w:val="20"/>
              </w:rPr>
              <w:t xml:space="preserve"> </w:t>
            </w:r>
            <w:r w:rsidRPr="00240FDF">
              <w:rPr>
                <w:rFonts w:ascii="Arial" w:hAnsi="Arial" w:cs="Arial"/>
                <w:i/>
                <w:sz w:val="20"/>
              </w:rPr>
              <w:t>and</w:t>
            </w:r>
            <w:r w:rsidRPr="00240FDF">
              <w:rPr>
                <w:rFonts w:ascii="Arial" w:hAnsi="Arial" w:cs="Arial"/>
                <w:i/>
                <w:spacing w:val="-5"/>
                <w:sz w:val="20"/>
              </w:rPr>
              <w:t xml:space="preserve"> </w:t>
            </w:r>
            <w:r w:rsidRPr="00240FDF">
              <w:rPr>
                <w:rFonts w:ascii="Arial" w:hAnsi="Arial" w:cs="Arial"/>
                <w:i/>
                <w:spacing w:val="-1"/>
                <w:sz w:val="20"/>
              </w:rPr>
              <w:t>care</w:t>
            </w:r>
            <w:r w:rsidRPr="00240FDF">
              <w:rPr>
                <w:rFonts w:ascii="Arial" w:hAnsi="Arial" w:cs="Arial"/>
                <w:i/>
                <w:spacing w:val="61"/>
                <w:w w:val="99"/>
                <w:sz w:val="20"/>
              </w:rPr>
              <w:t xml:space="preserve"> </w:t>
            </w:r>
            <w:r w:rsidRPr="00240FDF">
              <w:rPr>
                <w:rFonts w:ascii="Arial" w:hAnsi="Arial" w:cs="Arial"/>
                <w:i/>
                <w:sz w:val="20"/>
              </w:rPr>
              <w:t>planning</w:t>
            </w:r>
          </w:p>
        </w:tc>
        <w:tc>
          <w:tcPr>
            <w:tcW w:w="440" w:type="pct"/>
            <w:tcBorders>
              <w:top w:val="single" w:sz="5" w:space="0" w:color="000000"/>
              <w:left w:val="single" w:sz="5" w:space="0" w:color="000000"/>
              <w:bottom w:val="single" w:sz="5" w:space="0" w:color="000000"/>
              <w:right w:val="single" w:sz="5" w:space="0" w:color="000000"/>
            </w:tcBorders>
            <w:shd w:val="clear" w:color="auto" w:fill="F1F1F1"/>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pacing w:val="-1"/>
                <w:sz w:val="20"/>
              </w:rPr>
              <w:t>23</w:t>
            </w:r>
          </w:p>
        </w:tc>
        <w:tc>
          <w:tcPr>
            <w:tcW w:w="843" w:type="pct"/>
            <w:tcBorders>
              <w:top w:val="single" w:sz="5" w:space="0" w:color="000000"/>
              <w:left w:val="single" w:sz="5" w:space="0" w:color="000000"/>
              <w:bottom w:val="single" w:sz="5" w:space="0" w:color="000000"/>
              <w:right w:val="single" w:sz="5" w:space="0" w:color="000000"/>
            </w:tcBorders>
            <w:shd w:val="clear" w:color="auto" w:fill="F1F1F1"/>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pacing w:val="-1"/>
                <w:sz w:val="20"/>
              </w:rPr>
              <w:t>50%</w:t>
            </w:r>
          </w:p>
        </w:tc>
      </w:tr>
      <w:tr w:rsidR="006E7AC2" w:rsidRPr="00240FDF" w:rsidTr="009C6DA4">
        <w:trPr>
          <w:trHeight w:hRule="exact" w:val="499"/>
        </w:trPr>
        <w:tc>
          <w:tcPr>
            <w:tcW w:w="3717" w:type="pct"/>
            <w:tcBorders>
              <w:top w:val="single" w:sz="5" w:space="0" w:color="000000"/>
              <w:left w:val="single" w:sz="5" w:space="0" w:color="000000"/>
              <w:bottom w:val="single" w:sz="5" w:space="0" w:color="000000"/>
              <w:right w:val="single" w:sz="5" w:space="0" w:color="000000"/>
            </w:tcBorders>
          </w:tcPr>
          <w:p w:rsidR="006E7AC2" w:rsidRPr="00240FDF" w:rsidRDefault="006E7AC2" w:rsidP="00AB22DD">
            <w:pPr>
              <w:pStyle w:val="TableParagraph"/>
              <w:ind w:left="102" w:right="204"/>
              <w:rPr>
                <w:rFonts w:ascii="Arial" w:eastAsia="Calibri" w:hAnsi="Arial" w:cs="Arial"/>
                <w:sz w:val="20"/>
                <w:szCs w:val="20"/>
              </w:rPr>
            </w:pPr>
            <w:r w:rsidRPr="00240FDF">
              <w:rPr>
                <w:rFonts w:ascii="Arial" w:hAnsi="Arial" w:cs="Arial"/>
                <w:i/>
                <w:spacing w:val="-1"/>
                <w:sz w:val="20"/>
              </w:rPr>
              <w:t>Other</w:t>
            </w:r>
            <w:r w:rsidRPr="00240FDF">
              <w:rPr>
                <w:rFonts w:ascii="Arial" w:hAnsi="Arial" w:cs="Arial"/>
                <w:i/>
                <w:spacing w:val="-8"/>
                <w:sz w:val="20"/>
              </w:rPr>
              <w:t xml:space="preserve"> </w:t>
            </w:r>
            <w:r w:rsidRPr="00240FDF">
              <w:rPr>
                <w:rFonts w:ascii="Arial" w:hAnsi="Arial" w:cs="Arial"/>
                <w:i/>
                <w:sz w:val="20"/>
              </w:rPr>
              <w:t>staff</w:t>
            </w:r>
            <w:r w:rsidRPr="00240FDF">
              <w:rPr>
                <w:rFonts w:ascii="Arial" w:hAnsi="Arial" w:cs="Arial"/>
                <w:i/>
                <w:spacing w:val="-6"/>
                <w:sz w:val="20"/>
              </w:rPr>
              <w:t xml:space="preserve"> </w:t>
            </w:r>
            <w:r w:rsidRPr="00240FDF">
              <w:rPr>
                <w:rFonts w:ascii="Arial" w:hAnsi="Arial" w:cs="Arial"/>
                <w:i/>
                <w:spacing w:val="-1"/>
                <w:sz w:val="20"/>
              </w:rPr>
              <w:t>telling</w:t>
            </w:r>
            <w:r w:rsidRPr="00240FDF">
              <w:rPr>
                <w:rFonts w:ascii="Arial" w:hAnsi="Arial" w:cs="Arial"/>
                <w:i/>
                <w:spacing w:val="-6"/>
                <w:sz w:val="20"/>
              </w:rPr>
              <w:t xml:space="preserve"> </w:t>
            </w:r>
            <w:r w:rsidRPr="00240FDF">
              <w:rPr>
                <w:rFonts w:ascii="Arial" w:hAnsi="Arial" w:cs="Arial"/>
                <w:i/>
                <w:sz w:val="20"/>
              </w:rPr>
              <w:t>you</w:t>
            </w:r>
            <w:r w:rsidRPr="00240FDF">
              <w:rPr>
                <w:rFonts w:ascii="Arial" w:hAnsi="Arial" w:cs="Arial"/>
                <w:i/>
                <w:spacing w:val="-5"/>
                <w:sz w:val="20"/>
              </w:rPr>
              <w:t xml:space="preserve"> </w:t>
            </w:r>
            <w:r w:rsidRPr="00240FDF">
              <w:rPr>
                <w:rFonts w:ascii="Arial" w:hAnsi="Arial" w:cs="Arial"/>
                <w:i/>
                <w:sz w:val="20"/>
              </w:rPr>
              <w:t>about</w:t>
            </w:r>
            <w:r w:rsidRPr="00240FDF">
              <w:rPr>
                <w:rFonts w:ascii="Arial" w:hAnsi="Arial" w:cs="Arial"/>
                <w:i/>
                <w:spacing w:val="-6"/>
                <w:sz w:val="20"/>
              </w:rPr>
              <w:t xml:space="preserve"> </w:t>
            </w:r>
            <w:r w:rsidRPr="00240FDF">
              <w:rPr>
                <w:rFonts w:ascii="Arial" w:hAnsi="Arial" w:cs="Arial"/>
                <w:i/>
                <w:spacing w:val="-1"/>
                <w:sz w:val="20"/>
              </w:rPr>
              <w:t>the</w:t>
            </w:r>
            <w:r w:rsidRPr="00240FDF">
              <w:rPr>
                <w:rFonts w:ascii="Arial" w:hAnsi="Arial" w:cs="Arial"/>
                <w:i/>
                <w:spacing w:val="-6"/>
                <w:sz w:val="20"/>
              </w:rPr>
              <w:t xml:space="preserve"> </w:t>
            </w:r>
            <w:r w:rsidRPr="00240FDF">
              <w:rPr>
                <w:rFonts w:ascii="Arial" w:hAnsi="Arial" w:cs="Arial"/>
                <w:i/>
                <w:spacing w:val="-1"/>
                <w:sz w:val="20"/>
              </w:rPr>
              <w:t>services</w:t>
            </w:r>
            <w:r w:rsidRPr="00240FDF">
              <w:rPr>
                <w:rFonts w:ascii="Arial" w:hAnsi="Arial" w:cs="Arial"/>
                <w:i/>
                <w:spacing w:val="-6"/>
                <w:sz w:val="20"/>
              </w:rPr>
              <w:t xml:space="preserve"> </w:t>
            </w:r>
            <w:r w:rsidRPr="00240FDF">
              <w:rPr>
                <w:rFonts w:ascii="Arial" w:hAnsi="Arial" w:cs="Arial"/>
                <w:i/>
                <w:spacing w:val="-1"/>
                <w:sz w:val="20"/>
              </w:rPr>
              <w:t>(eg</w:t>
            </w:r>
            <w:r w:rsidRPr="00240FDF">
              <w:rPr>
                <w:rFonts w:ascii="Arial" w:hAnsi="Arial" w:cs="Arial"/>
                <w:i/>
                <w:spacing w:val="-6"/>
                <w:sz w:val="20"/>
              </w:rPr>
              <w:t xml:space="preserve"> </w:t>
            </w:r>
            <w:r w:rsidRPr="00240FDF">
              <w:rPr>
                <w:rFonts w:ascii="Arial" w:hAnsi="Arial" w:cs="Arial"/>
                <w:i/>
                <w:sz w:val="20"/>
              </w:rPr>
              <w:t>Healthwatch,</w:t>
            </w:r>
            <w:r w:rsidRPr="00240FDF">
              <w:rPr>
                <w:rFonts w:ascii="Arial" w:hAnsi="Arial" w:cs="Arial"/>
                <w:i/>
                <w:spacing w:val="-5"/>
                <w:sz w:val="20"/>
              </w:rPr>
              <w:t xml:space="preserve"> </w:t>
            </w:r>
            <w:r w:rsidRPr="00240FDF">
              <w:rPr>
                <w:rFonts w:ascii="Arial" w:hAnsi="Arial" w:cs="Arial"/>
                <w:i/>
                <w:spacing w:val="-1"/>
                <w:sz w:val="20"/>
              </w:rPr>
              <w:t>charities</w:t>
            </w:r>
            <w:r w:rsidRPr="00240FDF">
              <w:rPr>
                <w:rFonts w:ascii="Arial" w:hAnsi="Arial" w:cs="Arial"/>
                <w:i/>
                <w:spacing w:val="-7"/>
                <w:sz w:val="20"/>
              </w:rPr>
              <w:t xml:space="preserve"> </w:t>
            </w:r>
            <w:r w:rsidRPr="00240FDF">
              <w:rPr>
                <w:rFonts w:ascii="Arial" w:hAnsi="Arial" w:cs="Arial"/>
                <w:i/>
                <w:sz w:val="20"/>
              </w:rPr>
              <w:t>and</w:t>
            </w:r>
            <w:r w:rsidRPr="00240FDF">
              <w:rPr>
                <w:rFonts w:ascii="Arial" w:hAnsi="Arial" w:cs="Arial"/>
                <w:i/>
                <w:spacing w:val="-5"/>
                <w:sz w:val="20"/>
              </w:rPr>
              <w:t xml:space="preserve"> </w:t>
            </w:r>
            <w:r w:rsidRPr="00240FDF">
              <w:rPr>
                <w:rFonts w:ascii="Arial" w:hAnsi="Arial" w:cs="Arial"/>
                <w:i/>
                <w:sz w:val="20"/>
              </w:rPr>
              <w:t>voluntary</w:t>
            </w:r>
            <w:r w:rsidRPr="00240FDF">
              <w:rPr>
                <w:rFonts w:ascii="Arial" w:hAnsi="Arial" w:cs="Arial"/>
                <w:i/>
                <w:spacing w:val="-7"/>
                <w:sz w:val="20"/>
              </w:rPr>
              <w:t xml:space="preserve"> </w:t>
            </w:r>
            <w:r w:rsidRPr="00240FDF">
              <w:rPr>
                <w:rFonts w:ascii="Arial" w:hAnsi="Arial" w:cs="Arial"/>
                <w:i/>
                <w:sz w:val="20"/>
              </w:rPr>
              <w:t>sector</w:t>
            </w:r>
            <w:r w:rsidRPr="00240FDF">
              <w:rPr>
                <w:rFonts w:ascii="Arial" w:hAnsi="Arial" w:cs="Arial"/>
                <w:i/>
                <w:spacing w:val="55"/>
                <w:w w:val="99"/>
                <w:sz w:val="20"/>
              </w:rPr>
              <w:t xml:space="preserve"> </w:t>
            </w:r>
            <w:r w:rsidRPr="00240FDF">
              <w:rPr>
                <w:rFonts w:ascii="Arial" w:hAnsi="Arial" w:cs="Arial"/>
                <w:i/>
                <w:spacing w:val="-1"/>
                <w:sz w:val="20"/>
              </w:rPr>
              <w:t>organisations).</w:t>
            </w:r>
          </w:p>
        </w:tc>
        <w:tc>
          <w:tcPr>
            <w:tcW w:w="440" w:type="pct"/>
            <w:tcBorders>
              <w:top w:val="single" w:sz="5" w:space="0" w:color="000000"/>
              <w:left w:val="single" w:sz="5" w:space="0" w:color="000000"/>
              <w:bottom w:val="single" w:sz="5" w:space="0" w:color="000000"/>
              <w:right w:val="single" w:sz="5" w:space="0" w:color="000000"/>
            </w:tcBorders>
            <w:shd w:val="clear" w:color="auto" w:fill="F1F1F1"/>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pacing w:val="-1"/>
                <w:sz w:val="20"/>
              </w:rPr>
              <w:t>13</w:t>
            </w:r>
          </w:p>
        </w:tc>
        <w:tc>
          <w:tcPr>
            <w:tcW w:w="843" w:type="pct"/>
            <w:tcBorders>
              <w:top w:val="single" w:sz="5" w:space="0" w:color="000000"/>
              <w:left w:val="single" w:sz="5" w:space="0" w:color="000000"/>
              <w:bottom w:val="single" w:sz="5" w:space="0" w:color="000000"/>
              <w:right w:val="single" w:sz="5" w:space="0" w:color="000000"/>
            </w:tcBorders>
            <w:shd w:val="clear" w:color="auto" w:fill="F1F1F1"/>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pacing w:val="-1"/>
                <w:sz w:val="20"/>
              </w:rPr>
              <w:t>28%</w:t>
            </w:r>
          </w:p>
        </w:tc>
      </w:tr>
      <w:tr w:rsidR="006E7AC2" w:rsidRPr="00240FDF" w:rsidTr="009C6DA4">
        <w:trPr>
          <w:trHeight w:hRule="exact" w:val="497"/>
        </w:trPr>
        <w:tc>
          <w:tcPr>
            <w:tcW w:w="3717" w:type="pct"/>
            <w:tcBorders>
              <w:top w:val="single" w:sz="5" w:space="0" w:color="000000"/>
              <w:left w:val="single" w:sz="5" w:space="0" w:color="000000"/>
              <w:bottom w:val="single" w:sz="5" w:space="0" w:color="000000"/>
              <w:right w:val="single" w:sz="5" w:space="0" w:color="000000"/>
            </w:tcBorders>
          </w:tcPr>
          <w:p w:rsidR="006E7AC2" w:rsidRPr="00240FDF" w:rsidRDefault="006E7AC2" w:rsidP="00AB22DD">
            <w:pPr>
              <w:pStyle w:val="TableParagraph"/>
              <w:ind w:left="102" w:right="286"/>
              <w:rPr>
                <w:rFonts w:ascii="Arial" w:eastAsia="Calibri" w:hAnsi="Arial" w:cs="Arial"/>
                <w:sz w:val="20"/>
                <w:szCs w:val="20"/>
              </w:rPr>
            </w:pPr>
            <w:r w:rsidRPr="00240FDF">
              <w:rPr>
                <w:rFonts w:ascii="Arial" w:hAnsi="Arial" w:cs="Arial"/>
                <w:i/>
                <w:spacing w:val="-1"/>
                <w:sz w:val="20"/>
              </w:rPr>
              <w:t>Opportunities</w:t>
            </w:r>
            <w:r w:rsidRPr="00240FDF">
              <w:rPr>
                <w:rFonts w:ascii="Arial" w:hAnsi="Arial" w:cs="Arial"/>
                <w:i/>
                <w:spacing w:val="-7"/>
                <w:sz w:val="20"/>
              </w:rPr>
              <w:t xml:space="preserve"> </w:t>
            </w:r>
            <w:r w:rsidRPr="00240FDF">
              <w:rPr>
                <w:rFonts w:ascii="Arial" w:hAnsi="Arial" w:cs="Arial"/>
                <w:i/>
                <w:sz w:val="20"/>
              </w:rPr>
              <w:t>to</w:t>
            </w:r>
            <w:r w:rsidRPr="00240FDF">
              <w:rPr>
                <w:rFonts w:ascii="Arial" w:hAnsi="Arial" w:cs="Arial"/>
                <w:i/>
                <w:spacing w:val="-5"/>
                <w:sz w:val="20"/>
              </w:rPr>
              <w:t xml:space="preserve"> </w:t>
            </w:r>
            <w:r w:rsidRPr="00240FDF">
              <w:rPr>
                <w:rFonts w:ascii="Arial" w:hAnsi="Arial" w:cs="Arial"/>
                <w:i/>
                <w:spacing w:val="-1"/>
                <w:sz w:val="20"/>
              </w:rPr>
              <w:t>speak</w:t>
            </w:r>
            <w:r w:rsidRPr="00240FDF">
              <w:rPr>
                <w:rFonts w:ascii="Arial" w:hAnsi="Arial" w:cs="Arial"/>
                <w:i/>
                <w:spacing w:val="-6"/>
                <w:sz w:val="20"/>
              </w:rPr>
              <w:t xml:space="preserve"> </w:t>
            </w:r>
            <w:r w:rsidRPr="00240FDF">
              <w:rPr>
                <w:rFonts w:ascii="Arial" w:hAnsi="Arial" w:cs="Arial"/>
                <w:i/>
                <w:sz w:val="20"/>
              </w:rPr>
              <w:t>to</w:t>
            </w:r>
            <w:r w:rsidRPr="00240FDF">
              <w:rPr>
                <w:rFonts w:ascii="Arial" w:hAnsi="Arial" w:cs="Arial"/>
                <w:i/>
                <w:spacing w:val="-5"/>
                <w:sz w:val="20"/>
              </w:rPr>
              <w:t xml:space="preserve"> </w:t>
            </w:r>
            <w:r w:rsidRPr="00240FDF">
              <w:rPr>
                <w:rFonts w:ascii="Arial" w:hAnsi="Arial" w:cs="Arial"/>
                <w:i/>
                <w:sz w:val="20"/>
              </w:rPr>
              <w:t>the</w:t>
            </w:r>
            <w:r w:rsidRPr="00240FDF">
              <w:rPr>
                <w:rFonts w:ascii="Arial" w:hAnsi="Arial" w:cs="Arial"/>
                <w:i/>
                <w:spacing w:val="-7"/>
                <w:sz w:val="20"/>
              </w:rPr>
              <w:t xml:space="preserve"> </w:t>
            </w:r>
            <w:r w:rsidRPr="00240FDF">
              <w:rPr>
                <w:rFonts w:ascii="Arial" w:hAnsi="Arial" w:cs="Arial"/>
                <w:i/>
                <w:sz w:val="20"/>
              </w:rPr>
              <w:t>advocacy</w:t>
            </w:r>
            <w:r w:rsidRPr="00240FDF">
              <w:rPr>
                <w:rFonts w:ascii="Arial" w:hAnsi="Arial" w:cs="Arial"/>
                <w:i/>
                <w:spacing w:val="-7"/>
                <w:sz w:val="20"/>
              </w:rPr>
              <w:t xml:space="preserve"> </w:t>
            </w:r>
            <w:r w:rsidRPr="00240FDF">
              <w:rPr>
                <w:rFonts w:ascii="Arial" w:hAnsi="Arial" w:cs="Arial"/>
                <w:i/>
                <w:spacing w:val="-1"/>
                <w:sz w:val="20"/>
              </w:rPr>
              <w:t>service</w:t>
            </w:r>
            <w:r w:rsidRPr="00240FDF">
              <w:rPr>
                <w:rFonts w:ascii="Arial" w:hAnsi="Arial" w:cs="Arial"/>
                <w:i/>
                <w:spacing w:val="-5"/>
                <w:sz w:val="20"/>
              </w:rPr>
              <w:t xml:space="preserve"> </w:t>
            </w:r>
            <w:r w:rsidRPr="00240FDF">
              <w:rPr>
                <w:rFonts w:ascii="Arial" w:hAnsi="Arial" w:cs="Arial"/>
                <w:i/>
                <w:spacing w:val="-1"/>
                <w:sz w:val="20"/>
              </w:rPr>
              <w:t>providers informally</w:t>
            </w:r>
            <w:r w:rsidRPr="00240FDF">
              <w:rPr>
                <w:rFonts w:ascii="Arial" w:hAnsi="Arial" w:cs="Arial"/>
                <w:i/>
                <w:spacing w:val="-7"/>
                <w:sz w:val="20"/>
              </w:rPr>
              <w:t xml:space="preserve"> </w:t>
            </w:r>
            <w:r w:rsidRPr="00240FDF">
              <w:rPr>
                <w:rFonts w:ascii="Arial" w:hAnsi="Arial" w:cs="Arial"/>
                <w:i/>
                <w:spacing w:val="-1"/>
                <w:sz w:val="20"/>
              </w:rPr>
              <w:t>(</w:t>
            </w:r>
            <w:r w:rsidR="00A46D99" w:rsidRPr="00240FDF">
              <w:rPr>
                <w:rFonts w:ascii="Arial" w:hAnsi="Arial" w:cs="Arial"/>
                <w:i/>
                <w:spacing w:val="-1"/>
                <w:sz w:val="20"/>
              </w:rPr>
              <w:t>e.g.</w:t>
            </w:r>
            <w:r w:rsidRPr="00240FDF">
              <w:rPr>
                <w:rFonts w:ascii="Arial" w:hAnsi="Arial" w:cs="Arial"/>
                <w:i/>
                <w:spacing w:val="-5"/>
                <w:sz w:val="20"/>
              </w:rPr>
              <w:t xml:space="preserve"> </w:t>
            </w:r>
            <w:r w:rsidRPr="00240FDF">
              <w:rPr>
                <w:rFonts w:ascii="Arial" w:hAnsi="Arial" w:cs="Arial"/>
                <w:i/>
                <w:sz w:val="20"/>
              </w:rPr>
              <w:t>if</w:t>
            </w:r>
            <w:r w:rsidRPr="00240FDF">
              <w:rPr>
                <w:rFonts w:ascii="Arial" w:hAnsi="Arial" w:cs="Arial"/>
                <w:i/>
                <w:spacing w:val="-6"/>
                <w:sz w:val="20"/>
              </w:rPr>
              <w:t xml:space="preserve"> </w:t>
            </w:r>
            <w:r w:rsidRPr="00240FDF">
              <w:rPr>
                <w:rFonts w:ascii="Arial" w:hAnsi="Arial" w:cs="Arial"/>
                <w:i/>
                <w:sz w:val="20"/>
              </w:rPr>
              <w:t>they</w:t>
            </w:r>
            <w:r w:rsidRPr="00240FDF">
              <w:rPr>
                <w:rFonts w:ascii="Arial" w:hAnsi="Arial" w:cs="Arial"/>
                <w:i/>
                <w:spacing w:val="-7"/>
                <w:sz w:val="20"/>
              </w:rPr>
              <w:t xml:space="preserve"> </w:t>
            </w:r>
            <w:r w:rsidRPr="00240FDF">
              <w:rPr>
                <w:rFonts w:ascii="Arial" w:hAnsi="Arial" w:cs="Arial"/>
                <w:i/>
                <w:sz w:val="20"/>
              </w:rPr>
              <w:t>attended</w:t>
            </w:r>
            <w:r w:rsidRPr="00240FDF">
              <w:rPr>
                <w:rFonts w:ascii="Arial" w:hAnsi="Arial" w:cs="Arial"/>
                <w:i/>
                <w:spacing w:val="77"/>
                <w:w w:val="99"/>
                <w:sz w:val="20"/>
              </w:rPr>
              <w:t xml:space="preserve"> </w:t>
            </w:r>
            <w:r w:rsidRPr="00240FDF">
              <w:rPr>
                <w:rFonts w:ascii="Arial" w:hAnsi="Arial" w:cs="Arial"/>
                <w:i/>
                <w:sz w:val="20"/>
              </w:rPr>
              <w:t>health</w:t>
            </w:r>
            <w:r w:rsidRPr="00240FDF">
              <w:rPr>
                <w:rFonts w:ascii="Arial" w:hAnsi="Arial" w:cs="Arial"/>
                <w:i/>
                <w:spacing w:val="-6"/>
                <w:sz w:val="20"/>
              </w:rPr>
              <w:t xml:space="preserve"> </w:t>
            </w:r>
            <w:r w:rsidRPr="00240FDF">
              <w:rPr>
                <w:rFonts w:ascii="Arial" w:hAnsi="Arial" w:cs="Arial"/>
                <w:i/>
                <w:sz w:val="20"/>
              </w:rPr>
              <w:t>events</w:t>
            </w:r>
            <w:r w:rsidRPr="00240FDF">
              <w:rPr>
                <w:rFonts w:ascii="Arial" w:hAnsi="Arial" w:cs="Arial"/>
                <w:i/>
                <w:spacing w:val="-6"/>
                <w:sz w:val="20"/>
              </w:rPr>
              <w:t xml:space="preserve"> </w:t>
            </w:r>
            <w:r w:rsidRPr="00240FDF">
              <w:rPr>
                <w:rFonts w:ascii="Arial" w:hAnsi="Arial" w:cs="Arial"/>
                <w:i/>
                <w:sz w:val="20"/>
              </w:rPr>
              <w:t>or</w:t>
            </w:r>
            <w:r w:rsidRPr="00240FDF">
              <w:rPr>
                <w:rFonts w:ascii="Arial" w:hAnsi="Arial" w:cs="Arial"/>
                <w:i/>
                <w:spacing w:val="-7"/>
                <w:sz w:val="20"/>
              </w:rPr>
              <w:t xml:space="preserve"> </w:t>
            </w:r>
            <w:r w:rsidRPr="00240FDF">
              <w:rPr>
                <w:rFonts w:ascii="Arial" w:hAnsi="Arial" w:cs="Arial"/>
                <w:i/>
                <w:sz w:val="20"/>
              </w:rPr>
              <w:t>held</w:t>
            </w:r>
            <w:r w:rsidRPr="00240FDF">
              <w:rPr>
                <w:rFonts w:ascii="Arial" w:hAnsi="Arial" w:cs="Arial"/>
                <w:i/>
                <w:spacing w:val="-6"/>
                <w:sz w:val="20"/>
              </w:rPr>
              <w:t xml:space="preserve"> </w:t>
            </w:r>
            <w:r w:rsidRPr="00240FDF">
              <w:rPr>
                <w:rFonts w:ascii="Arial" w:hAnsi="Arial" w:cs="Arial"/>
                <w:i/>
                <w:sz w:val="20"/>
              </w:rPr>
              <w:t>drop-ins</w:t>
            </w:r>
            <w:r w:rsidRPr="00240FDF">
              <w:rPr>
                <w:rFonts w:ascii="Arial" w:hAnsi="Arial" w:cs="Arial"/>
                <w:i/>
                <w:spacing w:val="-8"/>
                <w:sz w:val="20"/>
              </w:rPr>
              <w:t xml:space="preserve"> </w:t>
            </w:r>
            <w:r w:rsidRPr="00240FDF">
              <w:rPr>
                <w:rFonts w:ascii="Arial" w:hAnsi="Arial" w:cs="Arial"/>
                <w:i/>
                <w:sz w:val="20"/>
              </w:rPr>
              <w:t>in</w:t>
            </w:r>
            <w:r w:rsidRPr="00240FDF">
              <w:rPr>
                <w:rFonts w:ascii="Arial" w:hAnsi="Arial" w:cs="Arial"/>
                <w:i/>
                <w:spacing w:val="-5"/>
                <w:sz w:val="20"/>
              </w:rPr>
              <w:t xml:space="preserve"> </w:t>
            </w:r>
            <w:r w:rsidRPr="00240FDF">
              <w:rPr>
                <w:rFonts w:ascii="Arial" w:hAnsi="Arial" w:cs="Arial"/>
                <w:i/>
                <w:spacing w:val="-1"/>
                <w:sz w:val="20"/>
              </w:rPr>
              <w:t>hospital</w:t>
            </w:r>
            <w:r w:rsidRPr="00240FDF">
              <w:rPr>
                <w:rFonts w:ascii="Arial" w:hAnsi="Arial" w:cs="Arial"/>
                <w:i/>
                <w:spacing w:val="-7"/>
                <w:sz w:val="20"/>
              </w:rPr>
              <w:t xml:space="preserve"> </w:t>
            </w:r>
            <w:r w:rsidRPr="00240FDF">
              <w:rPr>
                <w:rFonts w:ascii="Arial" w:hAnsi="Arial" w:cs="Arial"/>
                <w:i/>
                <w:spacing w:val="-1"/>
                <w:sz w:val="20"/>
              </w:rPr>
              <w:t>settings)</w:t>
            </w:r>
          </w:p>
        </w:tc>
        <w:tc>
          <w:tcPr>
            <w:tcW w:w="440" w:type="pct"/>
            <w:tcBorders>
              <w:top w:val="single" w:sz="5" w:space="0" w:color="000000"/>
              <w:left w:val="single" w:sz="5" w:space="0" w:color="000000"/>
              <w:bottom w:val="single" w:sz="5" w:space="0" w:color="000000"/>
              <w:right w:val="single" w:sz="5" w:space="0" w:color="000000"/>
            </w:tcBorders>
            <w:shd w:val="clear" w:color="auto" w:fill="F1F1F1"/>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pacing w:val="-1"/>
                <w:sz w:val="20"/>
              </w:rPr>
              <w:t>16</w:t>
            </w:r>
          </w:p>
        </w:tc>
        <w:tc>
          <w:tcPr>
            <w:tcW w:w="843" w:type="pct"/>
            <w:tcBorders>
              <w:top w:val="single" w:sz="5" w:space="0" w:color="000000"/>
              <w:left w:val="single" w:sz="5" w:space="0" w:color="000000"/>
              <w:bottom w:val="single" w:sz="5" w:space="0" w:color="000000"/>
              <w:right w:val="single" w:sz="5" w:space="0" w:color="000000"/>
            </w:tcBorders>
            <w:shd w:val="clear" w:color="auto" w:fill="F1F1F1"/>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pacing w:val="-1"/>
                <w:sz w:val="20"/>
              </w:rPr>
              <w:t>35%</w:t>
            </w:r>
          </w:p>
        </w:tc>
      </w:tr>
      <w:tr w:rsidR="006E7AC2" w:rsidRPr="00240FDF" w:rsidTr="009C6DA4">
        <w:trPr>
          <w:trHeight w:hRule="exact" w:val="254"/>
        </w:trPr>
        <w:tc>
          <w:tcPr>
            <w:tcW w:w="3717" w:type="pct"/>
            <w:tcBorders>
              <w:top w:val="single" w:sz="5" w:space="0" w:color="000000"/>
              <w:left w:val="single" w:sz="5" w:space="0" w:color="000000"/>
              <w:bottom w:val="single" w:sz="5" w:space="0" w:color="000000"/>
              <w:right w:val="single" w:sz="5" w:space="0" w:color="000000"/>
            </w:tcBorders>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i/>
                <w:sz w:val="20"/>
              </w:rPr>
              <w:t>All</w:t>
            </w:r>
            <w:r w:rsidRPr="00240FDF">
              <w:rPr>
                <w:rFonts w:ascii="Arial" w:hAnsi="Arial" w:cs="Arial"/>
                <w:i/>
                <w:spacing w:val="-5"/>
                <w:sz w:val="20"/>
              </w:rPr>
              <w:t xml:space="preserve"> </w:t>
            </w:r>
            <w:r w:rsidRPr="00240FDF">
              <w:rPr>
                <w:rFonts w:ascii="Arial" w:hAnsi="Arial" w:cs="Arial"/>
                <w:i/>
                <w:sz w:val="20"/>
              </w:rPr>
              <w:t>of</w:t>
            </w:r>
            <w:r w:rsidRPr="00240FDF">
              <w:rPr>
                <w:rFonts w:ascii="Arial" w:hAnsi="Arial" w:cs="Arial"/>
                <w:i/>
                <w:spacing w:val="-5"/>
                <w:sz w:val="20"/>
              </w:rPr>
              <w:t xml:space="preserve"> </w:t>
            </w:r>
            <w:r w:rsidRPr="00240FDF">
              <w:rPr>
                <w:rFonts w:ascii="Arial" w:hAnsi="Arial" w:cs="Arial"/>
                <w:i/>
                <w:sz w:val="20"/>
              </w:rPr>
              <w:t>the</w:t>
            </w:r>
            <w:r w:rsidRPr="00240FDF">
              <w:rPr>
                <w:rFonts w:ascii="Arial" w:hAnsi="Arial" w:cs="Arial"/>
                <w:i/>
                <w:spacing w:val="-4"/>
                <w:sz w:val="20"/>
              </w:rPr>
              <w:t xml:space="preserve"> </w:t>
            </w:r>
            <w:r w:rsidRPr="00240FDF">
              <w:rPr>
                <w:rFonts w:ascii="Arial" w:hAnsi="Arial" w:cs="Arial"/>
                <w:i/>
                <w:sz w:val="20"/>
              </w:rPr>
              <w:t>above</w:t>
            </w:r>
          </w:p>
        </w:tc>
        <w:tc>
          <w:tcPr>
            <w:tcW w:w="440" w:type="pct"/>
            <w:tcBorders>
              <w:top w:val="single" w:sz="5" w:space="0" w:color="000000"/>
              <w:left w:val="single" w:sz="5" w:space="0" w:color="000000"/>
              <w:bottom w:val="single" w:sz="5" w:space="0" w:color="000000"/>
              <w:right w:val="single" w:sz="5" w:space="0" w:color="000000"/>
            </w:tcBorders>
            <w:shd w:val="clear" w:color="auto" w:fill="F1F1F1"/>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pacing w:val="-1"/>
                <w:sz w:val="20"/>
              </w:rPr>
              <w:t>14</w:t>
            </w:r>
          </w:p>
        </w:tc>
        <w:tc>
          <w:tcPr>
            <w:tcW w:w="843" w:type="pct"/>
            <w:tcBorders>
              <w:top w:val="single" w:sz="5" w:space="0" w:color="000000"/>
              <w:left w:val="single" w:sz="5" w:space="0" w:color="000000"/>
              <w:bottom w:val="single" w:sz="5" w:space="0" w:color="000000"/>
              <w:right w:val="single" w:sz="5" w:space="0" w:color="000000"/>
            </w:tcBorders>
            <w:shd w:val="clear" w:color="auto" w:fill="F1F1F1"/>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pacing w:val="-1"/>
                <w:sz w:val="20"/>
              </w:rPr>
              <w:t>30%</w:t>
            </w:r>
          </w:p>
        </w:tc>
      </w:tr>
      <w:tr w:rsidR="006E7AC2" w:rsidRPr="00240FDF" w:rsidTr="009C6DA4">
        <w:trPr>
          <w:trHeight w:hRule="exact" w:val="254"/>
        </w:trPr>
        <w:tc>
          <w:tcPr>
            <w:tcW w:w="3717" w:type="pct"/>
            <w:tcBorders>
              <w:top w:val="single" w:sz="5" w:space="0" w:color="000000"/>
              <w:left w:val="single" w:sz="5" w:space="0" w:color="000000"/>
              <w:bottom w:val="single" w:sz="5" w:space="0" w:color="000000"/>
              <w:right w:val="single" w:sz="5" w:space="0" w:color="000000"/>
            </w:tcBorders>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i/>
                <w:spacing w:val="-1"/>
                <w:sz w:val="20"/>
              </w:rPr>
              <w:t>Other,</w:t>
            </w:r>
            <w:r w:rsidRPr="00240FDF">
              <w:rPr>
                <w:rFonts w:ascii="Arial" w:hAnsi="Arial" w:cs="Arial"/>
                <w:i/>
                <w:spacing w:val="-8"/>
                <w:sz w:val="20"/>
              </w:rPr>
              <w:t xml:space="preserve"> </w:t>
            </w:r>
            <w:r w:rsidRPr="00240FDF">
              <w:rPr>
                <w:rFonts w:ascii="Arial" w:hAnsi="Arial" w:cs="Arial"/>
                <w:i/>
                <w:sz w:val="20"/>
              </w:rPr>
              <w:t>please</w:t>
            </w:r>
            <w:r w:rsidRPr="00240FDF">
              <w:rPr>
                <w:rFonts w:ascii="Arial" w:hAnsi="Arial" w:cs="Arial"/>
                <w:i/>
                <w:spacing w:val="-7"/>
                <w:sz w:val="20"/>
              </w:rPr>
              <w:t xml:space="preserve"> </w:t>
            </w:r>
            <w:r w:rsidRPr="00240FDF">
              <w:rPr>
                <w:rFonts w:ascii="Arial" w:hAnsi="Arial" w:cs="Arial"/>
                <w:i/>
                <w:sz w:val="20"/>
              </w:rPr>
              <w:t>state:</w:t>
            </w:r>
          </w:p>
        </w:tc>
        <w:tc>
          <w:tcPr>
            <w:tcW w:w="440" w:type="pct"/>
            <w:tcBorders>
              <w:top w:val="single" w:sz="5" w:space="0" w:color="000000"/>
              <w:left w:val="single" w:sz="5" w:space="0" w:color="000000"/>
              <w:bottom w:val="single" w:sz="5" w:space="0" w:color="000000"/>
              <w:right w:val="single" w:sz="5" w:space="0" w:color="000000"/>
            </w:tcBorders>
            <w:shd w:val="clear" w:color="auto" w:fill="F1F1F1"/>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z w:val="20"/>
              </w:rPr>
              <w:t>7</w:t>
            </w:r>
          </w:p>
        </w:tc>
        <w:tc>
          <w:tcPr>
            <w:tcW w:w="843" w:type="pct"/>
            <w:tcBorders>
              <w:top w:val="single" w:sz="5" w:space="0" w:color="000000"/>
              <w:left w:val="single" w:sz="5" w:space="0" w:color="000000"/>
              <w:bottom w:val="single" w:sz="5" w:space="0" w:color="000000"/>
              <w:right w:val="single" w:sz="5" w:space="0" w:color="000000"/>
            </w:tcBorders>
            <w:shd w:val="clear" w:color="auto" w:fill="F1F1F1"/>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pacing w:val="-1"/>
                <w:sz w:val="20"/>
              </w:rPr>
              <w:t>15%</w:t>
            </w:r>
          </w:p>
        </w:tc>
      </w:tr>
    </w:tbl>
    <w:p w:rsidR="00987F27" w:rsidRDefault="00987F27" w:rsidP="006E7AC2"/>
    <w:p w:rsidR="006E7AC2" w:rsidRPr="008C2387" w:rsidRDefault="006E7AC2" w:rsidP="008C2387">
      <w:r w:rsidRPr="008C2387">
        <w:t>The following suggestions were provided by respondents who selected ‘Other’ to question 4a.</w:t>
      </w:r>
    </w:p>
    <w:p w:rsidR="006E7AC2" w:rsidRPr="00A46D99" w:rsidRDefault="00A46D99" w:rsidP="00A46D99">
      <w:pPr>
        <w:pStyle w:val="ListParagraph"/>
        <w:numPr>
          <w:ilvl w:val="0"/>
          <w:numId w:val="9"/>
        </w:numPr>
        <w:rPr>
          <w:i/>
        </w:rPr>
      </w:pPr>
      <w:r w:rsidRPr="00A46D99">
        <w:rPr>
          <w:i/>
        </w:rPr>
        <w:t>‘</w:t>
      </w:r>
      <w:r w:rsidR="006E7AC2" w:rsidRPr="00A46D99">
        <w:rPr>
          <w:i/>
        </w:rPr>
        <w:t>Postal communication automatically to anyone in the system’</w:t>
      </w:r>
    </w:p>
    <w:p w:rsidR="006E7AC2" w:rsidRPr="00A46D99" w:rsidRDefault="00A46D99" w:rsidP="00A46D99">
      <w:pPr>
        <w:pStyle w:val="ListParagraph"/>
        <w:numPr>
          <w:ilvl w:val="0"/>
          <w:numId w:val="9"/>
        </w:numPr>
        <w:rPr>
          <w:i/>
        </w:rPr>
      </w:pPr>
      <w:r w:rsidRPr="00A46D99">
        <w:rPr>
          <w:i/>
        </w:rPr>
        <w:t>‘</w:t>
      </w:r>
      <w:r w:rsidR="006E7AC2" w:rsidRPr="00A46D99">
        <w:rPr>
          <w:i/>
        </w:rPr>
        <w:t>Wellbeing hubs across North Warwickshire’</w:t>
      </w:r>
    </w:p>
    <w:p w:rsidR="006E7AC2" w:rsidRPr="00A46D99" w:rsidRDefault="006E7AC2" w:rsidP="00A46D99">
      <w:pPr>
        <w:pStyle w:val="ListParagraph"/>
        <w:numPr>
          <w:ilvl w:val="0"/>
          <w:numId w:val="9"/>
        </w:numPr>
        <w:rPr>
          <w:i/>
        </w:rPr>
      </w:pPr>
      <w:r w:rsidRPr="00A46D99">
        <w:rPr>
          <w:i/>
        </w:rPr>
        <w:t>‘Advertising on tv ,local radio and news paper’s</w:t>
      </w:r>
    </w:p>
    <w:p w:rsidR="006E7AC2" w:rsidRPr="00A46D99" w:rsidRDefault="006E7AC2" w:rsidP="00A46D99">
      <w:pPr>
        <w:pStyle w:val="ListParagraph"/>
        <w:numPr>
          <w:ilvl w:val="0"/>
          <w:numId w:val="9"/>
        </w:numPr>
        <w:rPr>
          <w:i/>
        </w:rPr>
      </w:pPr>
      <w:r w:rsidRPr="00A46D99">
        <w:rPr>
          <w:i/>
        </w:rPr>
        <w:t>‘Make it easily found on the internet via say google. It does not matter whose website it is on</w:t>
      </w:r>
      <w:r w:rsidR="00A46D99" w:rsidRPr="00A46D99">
        <w:rPr>
          <w:i/>
        </w:rPr>
        <w:t xml:space="preserve"> </w:t>
      </w:r>
      <w:r w:rsidRPr="00A46D99">
        <w:rPr>
          <w:i/>
        </w:rPr>
        <w:t>i.e. professional. Search optimisation’</w:t>
      </w:r>
    </w:p>
    <w:p w:rsidR="006E7AC2" w:rsidRPr="00A46D99" w:rsidRDefault="006E7AC2" w:rsidP="00A46D99">
      <w:pPr>
        <w:pStyle w:val="ListParagraph"/>
        <w:numPr>
          <w:ilvl w:val="0"/>
          <w:numId w:val="9"/>
        </w:numPr>
        <w:rPr>
          <w:i/>
        </w:rPr>
      </w:pPr>
      <w:r w:rsidRPr="00A46D99">
        <w:rPr>
          <w:i/>
        </w:rPr>
        <w:t>‘This is a big job! Health professionals and social care staff do not know what their responsibilities are, we are very confused about advocacy’</w:t>
      </w:r>
    </w:p>
    <w:p w:rsidR="006E7AC2" w:rsidRPr="00A46D99" w:rsidRDefault="006E7AC2" w:rsidP="00A46D99">
      <w:pPr>
        <w:pStyle w:val="ListParagraph"/>
        <w:numPr>
          <w:ilvl w:val="0"/>
          <w:numId w:val="9"/>
        </w:numPr>
        <w:rPr>
          <w:i/>
        </w:rPr>
      </w:pPr>
      <w:r w:rsidRPr="00A46D99">
        <w:rPr>
          <w:i/>
        </w:rPr>
        <w:t>‘TV and radio adverts, targeted mailings’</w:t>
      </w:r>
    </w:p>
    <w:p w:rsidR="00A46D99" w:rsidRDefault="00A46D99" w:rsidP="00A46D99">
      <w:pPr>
        <w:pStyle w:val="Caption"/>
        <w:keepNext/>
      </w:pPr>
      <w:r>
        <w:t xml:space="preserve">Table </w:t>
      </w:r>
      <w:fldSimple w:instr=" SEQ Table \* ARABIC ">
        <w:r w:rsidR="003C5662">
          <w:rPr>
            <w:noProof/>
          </w:rPr>
          <w:t>10</w:t>
        </w:r>
      </w:fldSimple>
      <w:r>
        <w:t xml:space="preserve">: </w:t>
      </w:r>
      <w:r w:rsidRPr="00774435">
        <w:t>Number of responses received for each option in question 4a by respondent type</w:t>
      </w:r>
    </w:p>
    <w:tbl>
      <w:tblPr>
        <w:tblW w:w="5000" w:type="pct"/>
        <w:tblCellMar>
          <w:left w:w="0" w:type="dxa"/>
          <w:right w:w="0" w:type="dxa"/>
        </w:tblCellMar>
        <w:tblLook w:val="01E0" w:firstRow="1" w:lastRow="1" w:firstColumn="1" w:lastColumn="1" w:noHBand="0" w:noVBand="0"/>
      </w:tblPr>
      <w:tblGrid>
        <w:gridCol w:w="1773"/>
        <w:gridCol w:w="1191"/>
        <w:gridCol w:w="1187"/>
        <w:gridCol w:w="1160"/>
        <w:gridCol w:w="1393"/>
        <w:gridCol w:w="1187"/>
        <w:gridCol w:w="1141"/>
      </w:tblGrid>
      <w:tr w:rsidR="006E7AC2" w:rsidRPr="00240FDF" w:rsidTr="00A46D99">
        <w:trPr>
          <w:trHeight w:hRule="exact" w:val="1963"/>
        </w:trPr>
        <w:tc>
          <w:tcPr>
            <w:tcW w:w="972" w:type="pct"/>
            <w:tcBorders>
              <w:top w:val="nil"/>
              <w:left w:val="nil"/>
              <w:bottom w:val="nil"/>
              <w:right w:val="single" w:sz="5" w:space="0" w:color="000000"/>
            </w:tcBorders>
          </w:tcPr>
          <w:p w:rsidR="006E7AC2" w:rsidRPr="00240FDF" w:rsidRDefault="006E7AC2" w:rsidP="00AB22DD">
            <w:pPr>
              <w:rPr>
                <w:rFonts w:cs="Arial"/>
              </w:rPr>
            </w:pPr>
          </w:p>
        </w:tc>
        <w:tc>
          <w:tcPr>
            <w:tcW w:w="661" w:type="pct"/>
            <w:tcBorders>
              <w:top w:val="single" w:sz="5" w:space="0" w:color="000000"/>
              <w:left w:val="single" w:sz="5" w:space="0" w:color="000000"/>
              <w:bottom w:val="single" w:sz="5" w:space="0" w:color="000000"/>
              <w:right w:val="single" w:sz="5" w:space="0" w:color="000000"/>
            </w:tcBorders>
            <w:shd w:val="clear" w:color="auto" w:fill="71C48F"/>
          </w:tcPr>
          <w:p w:rsidR="006E7AC2" w:rsidRPr="001B7705" w:rsidRDefault="006E7AC2" w:rsidP="001B7705">
            <w:pPr>
              <w:rPr>
                <w:sz w:val="20"/>
              </w:rPr>
            </w:pPr>
            <w:r w:rsidRPr="001B7705">
              <w:rPr>
                <w:sz w:val="20"/>
              </w:rPr>
              <w:t>A current Health Advocacy service user (n=6)</w:t>
            </w:r>
          </w:p>
        </w:tc>
        <w:tc>
          <w:tcPr>
            <w:tcW w:w="659" w:type="pct"/>
            <w:tcBorders>
              <w:top w:val="single" w:sz="5" w:space="0" w:color="000000"/>
              <w:left w:val="single" w:sz="5" w:space="0" w:color="000000"/>
              <w:bottom w:val="single" w:sz="5" w:space="0" w:color="000000"/>
              <w:right w:val="single" w:sz="5" w:space="0" w:color="000000"/>
            </w:tcBorders>
            <w:shd w:val="clear" w:color="auto" w:fill="71C48F"/>
          </w:tcPr>
          <w:p w:rsidR="006E7AC2" w:rsidRPr="001B7705" w:rsidRDefault="006E7AC2" w:rsidP="001B7705">
            <w:pPr>
              <w:rPr>
                <w:sz w:val="20"/>
              </w:rPr>
            </w:pPr>
            <w:r w:rsidRPr="001B7705">
              <w:rPr>
                <w:sz w:val="20"/>
              </w:rPr>
              <w:t>A former Health Advocacy service user (n=10)</w:t>
            </w:r>
          </w:p>
        </w:tc>
        <w:tc>
          <w:tcPr>
            <w:tcW w:w="644" w:type="pct"/>
            <w:tcBorders>
              <w:top w:val="single" w:sz="5" w:space="0" w:color="000000"/>
              <w:left w:val="single" w:sz="5" w:space="0" w:color="000000"/>
              <w:bottom w:val="single" w:sz="5" w:space="0" w:color="000000"/>
              <w:right w:val="single" w:sz="5" w:space="0" w:color="000000"/>
            </w:tcBorders>
            <w:shd w:val="clear" w:color="auto" w:fill="71C48F"/>
          </w:tcPr>
          <w:p w:rsidR="006E7AC2" w:rsidRPr="001B7705" w:rsidRDefault="006E7AC2" w:rsidP="001B7705">
            <w:pPr>
              <w:rPr>
                <w:sz w:val="20"/>
              </w:rPr>
            </w:pPr>
            <w:r w:rsidRPr="001B7705">
              <w:rPr>
                <w:sz w:val="20"/>
              </w:rPr>
              <w:t>A member of the public – has not used advocacy services before (n=14)</w:t>
            </w:r>
          </w:p>
        </w:tc>
        <w:tc>
          <w:tcPr>
            <w:tcW w:w="772" w:type="pct"/>
            <w:tcBorders>
              <w:top w:val="single" w:sz="5" w:space="0" w:color="000000"/>
              <w:left w:val="single" w:sz="5" w:space="0" w:color="000000"/>
              <w:bottom w:val="single" w:sz="5" w:space="0" w:color="000000"/>
              <w:right w:val="single" w:sz="5" w:space="0" w:color="000000"/>
            </w:tcBorders>
            <w:shd w:val="clear" w:color="auto" w:fill="71C48F"/>
          </w:tcPr>
          <w:p w:rsidR="006E7AC2" w:rsidRPr="001B7705" w:rsidRDefault="006E7AC2" w:rsidP="001B7705">
            <w:pPr>
              <w:rPr>
                <w:sz w:val="20"/>
              </w:rPr>
            </w:pPr>
            <w:r w:rsidRPr="001B7705">
              <w:rPr>
                <w:sz w:val="20"/>
              </w:rPr>
              <w:t>A health or care professional</w:t>
            </w:r>
            <w:r w:rsidR="001B7705" w:rsidRPr="001B7705">
              <w:rPr>
                <w:sz w:val="20"/>
              </w:rPr>
              <w:t xml:space="preserve"> </w:t>
            </w:r>
            <w:r w:rsidRPr="001B7705">
              <w:rPr>
                <w:sz w:val="20"/>
              </w:rPr>
              <w:t>/referrer</w:t>
            </w:r>
            <w:r w:rsidR="001B7705" w:rsidRPr="001B7705">
              <w:rPr>
                <w:sz w:val="20"/>
              </w:rPr>
              <w:t xml:space="preserve"> </w:t>
            </w:r>
            <w:r w:rsidRPr="001B7705">
              <w:rPr>
                <w:sz w:val="20"/>
              </w:rPr>
              <w:t>(n=12)</w:t>
            </w:r>
          </w:p>
        </w:tc>
        <w:tc>
          <w:tcPr>
            <w:tcW w:w="658" w:type="pct"/>
            <w:tcBorders>
              <w:top w:val="single" w:sz="5" w:space="0" w:color="000000"/>
              <w:left w:val="single" w:sz="5" w:space="0" w:color="000000"/>
              <w:bottom w:val="single" w:sz="5" w:space="0" w:color="000000"/>
              <w:right w:val="single" w:sz="5" w:space="0" w:color="000000"/>
            </w:tcBorders>
            <w:shd w:val="clear" w:color="auto" w:fill="71C48F"/>
          </w:tcPr>
          <w:p w:rsidR="006E7AC2" w:rsidRPr="001B7705" w:rsidRDefault="006E7AC2" w:rsidP="001B7705">
            <w:pPr>
              <w:rPr>
                <w:sz w:val="20"/>
              </w:rPr>
            </w:pPr>
            <w:r w:rsidRPr="001B7705">
              <w:rPr>
                <w:sz w:val="20"/>
              </w:rPr>
              <w:t>Someone who looks after or cares for an individual (n=9)</w:t>
            </w:r>
          </w:p>
        </w:tc>
        <w:tc>
          <w:tcPr>
            <w:tcW w:w="633" w:type="pct"/>
            <w:tcBorders>
              <w:top w:val="single" w:sz="5" w:space="0" w:color="000000"/>
              <w:left w:val="single" w:sz="5" w:space="0" w:color="000000"/>
              <w:bottom w:val="single" w:sz="5" w:space="0" w:color="000000"/>
              <w:right w:val="single" w:sz="5" w:space="0" w:color="000000"/>
            </w:tcBorders>
            <w:shd w:val="clear" w:color="auto" w:fill="71C48F"/>
          </w:tcPr>
          <w:p w:rsidR="006E7AC2" w:rsidRPr="001B7705" w:rsidRDefault="006E7AC2" w:rsidP="001B7705">
            <w:pPr>
              <w:rPr>
                <w:sz w:val="20"/>
              </w:rPr>
            </w:pPr>
            <w:r w:rsidRPr="001B7705">
              <w:rPr>
                <w:sz w:val="20"/>
              </w:rPr>
              <w:t>Other</w:t>
            </w:r>
            <w:r w:rsidR="001B7705" w:rsidRPr="001B7705">
              <w:rPr>
                <w:sz w:val="20"/>
              </w:rPr>
              <w:t xml:space="preserve"> </w:t>
            </w:r>
            <w:r w:rsidRPr="001B7705">
              <w:rPr>
                <w:sz w:val="20"/>
              </w:rPr>
              <w:t>(n=11)</w:t>
            </w:r>
          </w:p>
        </w:tc>
      </w:tr>
      <w:tr w:rsidR="006E7AC2" w:rsidRPr="00240FDF" w:rsidTr="001B7705">
        <w:trPr>
          <w:trHeight w:hRule="exact" w:val="1119"/>
        </w:trPr>
        <w:tc>
          <w:tcPr>
            <w:tcW w:w="972" w:type="pct"/>
            <w:tcBorders>
              <w:top w:val="nil"/>
              <w:left w:val="nil"/>
              <w:bottom w:val="single" w:sz="5" w:space="0" w:color="000000"/>
              <w:right w:val="single" w:sz="5" w:space="0" w:color="000000"/>
            </w:tcBorders>
          </w:tcPr>
          <w:p w:rsidR="006E7AC2" w:rsidRPr="00240FDF" w:rsidRDefault="006E7AC2" w:rsidP="00AB22DD">
            <w:pPr>
              <w:rPr>
                <w:rFonts w:cs="Arial"/>
              </w:rPr>
            </w:pPr>
          </w:p>
        </w:tc>
        <w:tc>
          <w:tcPr>
            <w:tcW w:w="661" w:type="pct"/>
            <w:tcBorders>
              <w:top w:val="single" w:sz="5" w:space="0" w:color="000000"/>
              <w:left w:val="single" w:sz="5" w:space="0" w:color="000000"/>
              <w:bottom w:val="single" w:sz="5" w:space="0" w:color="000000"/>
              <w:right w:val="single" w:sz="5" w:space="0" w:color="000000"/>
            </w:tcBorders>
            <w:shd w:val="clear" w:color="auto" w:fill="71C48F"/>
          </w:tcPr>
          <w:p w:rsidR="006E7AC2" w:rsidRPr="001B7705" w:rsidRDefault="006E7AC2" w:rsidP="001B7705">
            <w:pPr>
              <w:rPr>
                <w:sz w:val="20"/>
              </w:rPr>
            </w:pPr>
            <w:r w:rsidRPr="001B7705">
              <w:rPr>
                <w:sz w:val="20"/>
              </w:rPr>
              <w:t>Count and</w:t>
            </w:r>
            <w:r w:rsidR="001B7705" w:rsidRPr="001B7705">
              <w:rPr>
                <w:sz w:val="20"/>
              </w:rPr>
              <w:t xml:space="preserve"> </w:t>
            </w:r>
            <w:r w:rsidRPr="001B7705">
              <w:rPr>
                <w:sz w:val="20"/>
              </w:rPr>
              <w:t>% of cohort selecting this option</w:t>
            </w:r>
          </w:p>
        </w:tc>
        <w:tc>
          <w:tcPr>
            <w:tcW w:w="659" w:type="pct"/>
            <w:tcBorders>
              <w:top w:val="single" w:sz="5" w:space="0" w:color="000000"/>
              <w:left w:val="single" w:sz="5" w:space="0" w:color="000000"/>
              <w:bottom w:val="single" w:sz="5" w:space="0" w:color="000000"/>
              <w:right w:val="single" w:sz="5" w:space="0" w:color="000000"/>
            </w:tcBorders>
            <w:shd w:val="clear" w:color="auto" w:fill="71C48F"/>
          </w:tcPr>
          <w:p w:rsidR="006E7AC2" w:rsidRPr="001B7705" w:rsidRDefault="006E7AC2" w:rsidP="001B7705">
            <w:pPr>
              <w:rPr>
                <w:sz w:val="20"/>
              </w:rPr>
            </w:pPr>
            <w:r w:rsidRPr="001B7705">
              <w:rPr>
                <w:sz w:val="20"/>
              </w:rPr>
              <w:t>Count and</w:t>
            </w:r>
            <w:r w:rsidR="001B7705" w:rsidRPr="001B7705">
              <w:rPr>
                <w:sz w:val="20"/>
              </w:rPr>
              <w:t xml:space="preserve"> </w:t>
            </w:r>
            <w:r w:rsidRPr="001B7705">
              <w:rPr>
                <w:sz w:val="20"/>
              </w:rPr>
              <w:t>% of cohort selecting this option</w:t>
            </w:r>
          </w:p>
        </w:tc>
        <w:tc>
          <w:tcPr>
            <w:tcW w:w="644" w:type="pct"/>
            <w:tcBorders>
              <w:top w:val="single" w:sz="5" w:space="0" w:color="000000"/>
              <w:left w:val="single" w:sz="5" w:space="0" w:color="000000"/>
              <w:bottom w:val="single" w:sz="5" w:space="0" w:color="000000"/>
              <w:right w:val="single" w:sz="5" w:space="0" w:color="000000"/>
            </w:tcBorders>
            <w:shd w:val="clear" w:color="auto" w:fill="71C48F"/>
          </w:tcPr>
          <w:p w:rsidR="006E7AC2" w:rsidRPr="001B7705" w:rsidRDefault="006E7AC2" w:rsidP="001B7705">
            <w:pPr>
              <w:rPr>
                <w:sz w:val="20"/>
              </w:rPr>
            </w:pPr>
            <w:r w:rsidRPr="001B7705">
              <w:rPr>
                <w:sz w:val="20"/>
              </w:rPr>
              <w:t>Count and</w:t>
            </w:r>
            <w:r w:rsidR="001B7705" w:rsidRPr="001B7705">
              <w:rPr>
                <w:sz w:val="20"/>
              </w:rPr>
              <w:t xml:space="preserve"> </w:t>
            </w:r>
            <w:r w:rsidRPr="001B7705">
              <w:rPr>
                <w:sz w:val="20"/>
              </w:rPr>
              <w:t>% of cohort selecting this option</w:t>
            </w:r>
          </w:p>
        </w:tc>
        <w:tc>
          <w:tcPr>
            <w:tcW w:w="772" w:type="pct"/>
            <w:tcBorders>
              <w:top w:val="single" w:sz="5" w:space="0" w:color="000000"/>
              <w:left w:val="single" w:sz="5" w:space="0" w:color="000000"/>
              <w:bottom w:val="single" w:sz="5" w:space="0" w:color="000000"/>
              <w:right w:val="single" w:sz="5" w:space="0" w:color="000000"/>
            </w:tcBorders>
            <w:shd w:val="clear" w:color="auto" w:fill="71C48F"/>
          </w:tcPr>
          <w:p w:rsidR="006E7AC2" w:rsidRPr="001B7705" w:rsidRDefault="006E7AC2" w:rsidP="001B7705">
            <w:pPr>
              <w:rPr>
                <w:sz w:val="20"/>
              </w:rPr>
            </w:pPr>
            <w:r w:rsidRPr="001B7705">
              <w:rPr>
                <w:sz w:val="20"/>
              </w:rPr>
              <w:t>Count and</w:t>
            </w:r>
            <w:r w:rsidR="001B7705" w:rsidRPr="001B7705">
              <w:rPr>
                <w:sz w:val="20"/>
              </w:rPr>
              <w:t xml:space="preserve"> </w:t>
            </w:r>
            <w:r w:rsidRPr="001B7705">
              <w:rPr>
                <w:sz w:val="20"/>
              </w:rPr>
              <w:t>% of cohort selecting this option</w:t>
            </w:r>
          </w:p>
        </w:tc>
        <w:tc>
          <w:tcPr>
            <w:tcW w:w="658" w:type="pct"/>
            <w:tcBorders>
              <w:top w:val="single" w:sz="5" w:space="0" w:color="000000"/>
              <w:left w:val="single" w:sz="5" w:space="0" w:color="000000"/>
              <w:bottom w:val="single" w:sz="5" w:space="0" w:color="000000"/>
              <w:right w:val="single" w:sz="5" w:space="0" w:color="000000"/>
            </w:tcBorders>
            <w:shd w:val="clear" w:color="auto" w:fill="71C48F"/>
          </w:tcPr>
          <w:p w:rsidR="006E7AC2" w:rsidRPr="001B7705" w:rsidRDefault="006E7AC2" w:rsidP="001B7705">
            <w:pPr>
              <w:rPr>
                <w:sz w:val="20"/>
              </w:rPr>
            </w:pPr>
            <w:r w:rsidRPr="001B7705">
              <w:rPr>
                <w:sz w:val="20"/>
              </w:rPr>
              <w:t>Count and</w:t>
            </w:r>
            <w:r w:rsidR="001B7705" w:rsidRPr="001B7705">
              <w:rPr>
                <w:sz w:val="20"/>
              </w:rPr>
              <w:t xml:space="preserve"> </w:t>
            </w:r>
            <w:r w:rsidRPr="001B7705">
              <w:rPr>
                <w:sz w:val="20"/>
              </w:rPr>
              <w:t>% of cohort selecting this option</w:t>
            </w:r>
          </w:p>
        </w:tc>
        <w:tc>
          <w:tcPr>
            <w:tcW w:w="633" w:type="pct"/>
            <w:tcBorders>
              <w:top w:val="single" w:sz="5" w:space="0" w:color="000000"/>
              <w:left w:val="single" w:sz="5" w:space="0" w:color="000000"/>
              <w:bottom w:val="single" w:sz="5" w:space="0" w:color="000000"/>
              <w:right w:val="single" w:sz="5" w:space="0" w:color="000000"/>
            </w:tcBorders>
            <w:shd w:val="clear" w:color="auto" w:fill="71C48F"/>
          </w:tcPr>
          <w:p w:rsidR="006E7AC2" w:rsidRPr="001B7705" w:rsidRDefault="006E7AC2" w:rsidP="001B7705">
            <w:pPr>
              <w:rPr>
                <w:sz w:val="20"/>
              </w:rPr>
            </w:pPr>
            <w:r w:rsidRPr="001B7705">
              <w:rPr>
                <w:sz w:val="20"/>
              </w:rPr>
              <w:t>Count and</w:t>
            </w:r>
            <w:r w:rsidR="001B7705" w:rsidRPr="001B7705">
              <w:rPr>
                <w:sz w:val="20"/>
              </w:rPr>
              <w:t xml:space="preserve"> </w:t>
            </w:r>
            <w:r w:rsidRPr="001B7705">
              <w:rPr>
                <w:sz w:val="20"/>
              </w:rPr>
              <w:t>% of cohort selecting this option</w:t>
            </w:r>
          </w:p>
        </w:tc>
      </w:tr>
      <w:tr w:rsidR="006E7AC2" w:rsidRPr="00240FDF" w:rsidTr="001B7705">
        <w:trPr>
          <w:trHeight w:hRule="exact" w:val="1405"/>
        </w:trPr>
        <w:tc>
          <w:tcPr>
            <w:tcW w:w="972" w:type="pct"/>
            <w:tcBorders>
              <w:top w:val="single" w:sz="5" w:space="0" w:color="000000"/>
              <w:left w:val="single" w:sz="5" w:space="0" w:color="000000"/>
              <w:bottom w:val="single" w:sz="5" w:space="0" w:color="000000"/>
              <w:right w:val="single" w:sz="5" w:space="0" w:color="000000"/>
            </w:tcBorders>
          </w:tcPr>
          <w:p w:rsidR="006E7AC2" w:rsidRPr="00240FDF" w:rsidRDefault="006E7AC2" w:rsidP="00AB22DD">
            <w:pPr>
              <w:pStyle w:val="TableParagraph"/>
              <w:ind w:left="102" w:right="250"/>
              <w:rPr>
                <w:rFonts w:ascii="Arial" w:eastAsia="Calibri" w:hAnsi="Arial" w:cs="Arial"/>
                <w:sz w:val="20"/>
                <w:szCs w:val="20"/>
              </w:rPr>
            </w:pPr>
            <w:r w:rsidRPr="00240FDF">
              <w:rPr>
                <w:rFonts w:ascii="Arial" w:hAnsi="Arial" w:cs="Arial"/>
                <w:spacing w:val="-1"/>
                <w:sz w:val="20"/>
              </w:rPr>
              <w:t>Service</w:t>
            </w:r>
            <w:r w:rsidRPr="00240FDF">
              <w:rPr>
                <w:rFonts w:ascii="Arial" w:hAnsi="Arial" w:cs="Arial"/>
                <w:spacing w:val="-9"/>
                <w:sz w:val="20"/>
              </w:rPr>
              <w:t xml:space="preserve"> </w:t>
            </w:r>
            <w:r w:rsidRPr="00240FDF">
              <w:rPr>
                <w:rFonts w:ascii="Arial" w:hAnsi="Arial" w:cs="Arial"/>
                <w:sz w:val="20"/>
              </w:rPr>
              <w:t>leaflets</w:t>
            </w:r>
            <w:r w:rsidRPr="00240FDF">
              <w:rPr>
                <w:rFonts w:ascii="Arial" w:hAnsi="Arial" w:cs="Arial"/>
                <w:spacing w:val="-7"/>
                <w:sz w:val="20"/>
              </w:rPr>
              <w:t xml:space="preserve"> </w:t>
            </w:r>
            <w:r w:rsidRPr="00240FDF">
              <w:rPr>
                <w:rFonts w:ascii="Arial" w:hAnsi="Arial" w:cs="Arial"/>
                <w:sz w:val="20"/>
              </w:rPr>
              <w:t>/</w:t>
            </w:r>
            <w:r w:rsidRPr="00240FDF">
              <w:rPr>
                <w:rFonts w:ascii="Arial" w:hAnsi="Arial" w:cs="Arial"/>
                <w:spacing w:val="-7"/>
                <w:sz w:val="20"/>
              </w:rPr>
              <w:t xml:space="preserve"> </w:t>
            </w:r>
            <w:r w:rsidRPr="00240FDF">
              <w:rPr>
                <w:rFonts w:ascii="Arial" w:hAnsi="Arial" w:cs="Arial"/>
                <w:sz w:val="20"/>
              </w:rPr>
              <w:t>posters</w:t>
            </w:r>
            <w:r w:rsidRPr="00240FDF">
              <w:rPr>
                <w:rFonts w:ascii="Arial" w:hAnsi="Arial" w:cs="Arial"/>
                <w:spacing w:val="-8"/>
                <w:sz w:val="20"/>
              </w:rPr>
              <w:t xml:space="preserve"> </w:t>
            </w:r>
            <w:r w:rsidRPr="00240FDF">
              <w:rPr>
                <w:rFonts w:ascii="Arial" w:hAnsi="Arial" w:cs="Arial"/>
                <w:sz w:val="20"/>
              </w:rPr>
              <w:t>available</w:t>
            </w:r>
            <w:r w:rsidRPr="00240FDF">
              <w:rPr>
                <w:rFonts w:ascii="Arial" w:hAnsi="Arial" w:cs="Arial"/>
                <w:spacing w:val="22"/>
                <w:w w:val="99"/>
                <w:sz w:val="20"/>
              </w:rPr>
              <w:t xml:space="preserve"> </w:t>
            </w:r>
            <w:r w:rsidRPr="00240FDF">
              <w:rPr>
                <w:rFonts w:ascii="Arial" w:hAnsi="Arial" w:cs="Arial"/>
                <w:sz w:val="20"/>
              </w:rPr>
              <w:t>in</w:t>
            </w:r>
            <w:r w:rsidRPr="00240FDF">
              <w:rPr>
                <w:rFonts w:ascii="Arial" w:hAnsi="Arial" w:cs="Arial"/>
                <w:spacing w:val="-6"/>
                <w:sz w:val="20"/>
              </w:rPr>
              <w:t xml:space="preserve"> </w:t>
            </w:r>
            <w:r w:rsidRPr="00240FDF">
              <w:rPr>
                <w:rFonts w:ascii="Arial" w:hAnsi="Arial" w:cs="Arial"/>
                <w:sz w:val="20"/>
              </w:rPr>
              <w:t>health</w:t>
            </w:r>
            <w:r w:rsidRPr="00240FDF">
              <w:rPr>
                <w:rFonts w:ascii="Arial" w:hAnsi="Arial" w:cs="Arial"/>
                <w:spacing w:val="-6"/>
                <w:sz w:val="20"/>
              </w:rPr>
              <w:t xml:space="preserve"> </w:t>
            </w:r>
            <w:r w:rsidRPr="00240FDF">
              <w:rPr>
                <w:rFonts w:ascii="Arial" w:hAnsi="Arial" w:cs="Arial"/>
                <w:spacing w:val="-1"/>
                <w:sz w:val="20"/>
              </w:rPr>
              <w:t>settings</w:t>
            </w:r>
            <w:r w:rsidRPr="00240FDF">
              <w:rPr>
                <w:rFonts w:ascii="Arial" w:hAnsi="Arial" w:cs="Arial"/>
                <w:spacing w:val="-8"/>
                <w:sz w:val="20"/>
              </w:rPr>
              <w:t xml:space="preserve"> </w:t>
            </w:r>
            <w:r w:rsidRPr="00240FDF">
              <w:rPr>
                <w:rFonts w:ascii="Arial" w:hAnsi="Arial" w:cs="Arial"/>
                <w:spacing w:val="-1"/>
                <w:sz w:val="20"/>
              </w:rPr>
              <w:t>(Hospitals,</w:t>
            </w:r>
            <w:r w:rsidRPr="00240FDF">
              <w:rPr>
                <w:rFonts w:ascii="Arial" w:hAnsi="Arial" w:cs="Arial"/>
                <w:spacing w:val="-3"/>
                <w:sz w:val="20"/>
              </w:rPr>
              <w:t xml:space="preserve"> </w:t>
            </w:r>
            <w:r w:rsidRPr="00240FDF">
              <w:rPr>
                <w:rFonts w:ascii="Arial" w:hAnsi="Arial" w:cs="Arial"/>
                <w:spacing w:val="-1"/>
                <w:sz w:val="20"/>
              </w:rPr>
              <w:t>GP</w:t>
            </w:r>
            <w:r w:rsidRPr="00240FDF">
              <w:rPr>
                <w:rFonts w:ascii="Arial" w:hAnsi="Arial" w:cs="Arial"/>
                <w:spacing w:val="31"/>
                <w:w w:val="99"/>
                <w:sz w:val="20"/>
              </w:rPr>
              <w:t xml:space="preserve"> </w:t>
            </w:r>
            <w:r w:rsidRPr="00240FDF">
              <w:rPr>
                <w:rFonts w:ascii="Arial" w:hAnsi="Arial" w:cs="Arial"/>
                <w:sz w:val="20"/>
              </w:rPr>
              <w:t>surgeries)</w:t>
            </w:r>
          </w:p>
        </w:tc>
        <w:tc>
          <w:tcPr>
            <w:tcW w:w="661" w:type="pct"/>
            <w:tcBorders>
              <w:top w:val="single" w:sz="5" w:space="0" w:color="000000"/>
              <w:left w:val="single" w:sz="5" w:space="0" w:color="000000"/>
              <w:bottom w:val="single" w:sz="5" w:space="0" w:color="000000"/>
              <w:right w:val="single" w:sz="5" w:space="0" w:color="000000"/>
            </w:tcBorders>
            <w:shd w:val="clear" w:color="auto" w:fill="F1F1F1"/>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z w:val="20"/>
              </w:rPr>
              <w:t>4</w:t>
            </w:r>
            <w:r w:rsidRPr="00240FDF">
              <w:rPr>
                <w:rFonts w:ascii="Arial" w:hAnsi="Arial" w:cs="Arial"/>
                <w:spacing w:val="-6"/>
                <w:sz w:val="20"/>
              </w:rPr>
              <w:t xml:space="preserve"> </w:t>
            </w:r>
            <w:r w:rsidRPr="00240FDF">
              <w:rPr>
                <w:rFonts w:ascii="Arial" w:hAnsi="Arial" w:cs="Arial"/>
                <w:spacing w:val="-1"/>
                <w:sz w:val="20"/>
              </w:rPr>
              <w:t>(67%)</w:t>
            </w:r>
          </w:p>
        </w:tc>
        <w:tc>
          <w:tcPr>
            <w:tcW w:w="659" w:type="pct"/>
            <w:tcBorders>
              <w:top w:val="single" w:sz="5" w:space="0" w:color="000000"/>
              <w:left w:val="single" w:sz="5" w:space="0" w:color="000000"/>
              <w:bottom w:val="single" w:sz="5" w:space="0" w:color="000000"/>
              <w:right w:val="single" w:sz="5" w:space="0" w:color="000000"/>
            </w:tcBorders>
            <w:shd w:val="clear" w:color="auto" w:fill="F1F1F1"/>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z w:val="20"/>
              </w:rPr>
              <w:t>6</w:t>
            </w:r>
            <w:r w:rsidRPr="00240FDF">
              <w:rPr>
                <w:rFonts w:ascii="Arial" w:hAnsi="Arial" w:cs="Arial"/>
                <w:spacing w:val="-6"/>
                <w:sz w:val="20"/>
              </w:rPr>
              <w:t xml:space="preserve"> </w:t>
            </w:r>
            <w:r w:rsidRPr="00240FDF">
              <w:rPr>
                <w:rFonts w:ascii="Arial" w:hAnsi="Arial" w:cs="Arial"/>
                <w:spacing w:val="-1"/>
                <w:sz w:val="20"/>
              </w:rPr>
              <w:t>(60%)</w:t>
            </w:r>
          </w:p>
        </w:tc>
        <w:tc>
          <w:tcPr>
            <w:tcW w:w="644" w:type="pct"/>
            <w:tcBorders>
              <w:top w:val="single" w:sz="5" w:space="0" w:color="000000"/>
              <w:left w:val="single" w:sz="5" w:space="0" w:color="000000"/>
              <w:bottom w:val="single" w:sz="5" w:space="0" w:color="000000"/>
              <w:right w:val="single" w:sz="5" w:space="0" w:color="000000"/>
            </w:tcBorders>
            <w:shd w:val="clear" w:color="auto" w:fill="F1F1F1"/>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z w:val="20"/>
              </w:rPr>
              <w:t>9</w:t>
            </w:r>
            <w:r w:rsidRPr="00240FDF">
              <w:rPr>
                <w:rFonts w:ascii="Arial" w:hAnsi="Arial" w:cs="Arial"/>
                <w:spacing w:val="-6"/>
                <w:sz w:val="20"/>
              </w:rPr>
              <w:t xml:space="preserve"> </w:t>
            </w:r>
            <w:r w:rsidRPr="00240FDF">
              <w:rPr>
                <w:rFonts w:ascii="Arial" w:hAnsi="Arial" w:cs="Arial"/>
                <w:spacing w:val="-1"/>
                <w:sz w:val="20"/>
              </w:rPr>
              <w:t>(64%)</w:t>
            </w:r>
          </w:p>
        </w:tc>
        <w:tc>
          <w:tcPr>
            <w:tcW w:w="772" w:type="pct"/>
            <w:tcBorders>
              <w:top w:val="single" w:sz="5" w:space="0" w:color="000000"/>
              <w:left w:val="single" w:sz="5" w:space="0" w:color="000000"/>
              <w:bottom w:val="single" w:sz="5" w:space="0" w:color="000000"/>
              <w:right w:val="single" w:sz="5" w:space="0" w:color="000000"/>
            </w:tcBorders>
            <w:shd w:val="clear" w:color="auto" w:fill="F1F1F1"/>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z w:val="20"/>
              </w:rPr>
              <w:t>7</w:t>
            </w:r>
            <w:r w:rsidRPr="00240FDF">
              <w:rPr>
                <w:rFonts w:ascii="Arial" w:hAnsi="Arial" w:cs="Arial"/>
                <w:spacing w:val="-6"/>
                <w:sz w:val="20"/>
              </w:rPr>
              <w:t xml:space="preserve"> </w:t>
            </w:r>
            <w:r w:rsidRPr="00240FDF">
              <w:rPr>
                <w:rFonts w:ascii="Arial" w:hAnsi="Arial" w:cs="Arial"/>
                <w:spacing w:val="-1"/>
                <w:sz w:val="20"/>
              </w:rPr>
              <w:t>(58%)</w:t>
            </w:r>
          </w:p>
        </w:tc>
        <w:tc>
          <w:tcPr>
            <w:tcW w:w="658" w:type="pct"/>
            <w:tcBorders>
              <w:top w:val="single" w:sz="5" w:space="0" w:color="000000"/>
              <w:left w:val="single" w:sz="5" w:space="0" w:color="000000"/>
              <w:bottom w:val="single" w:sz="5" w:space="0" w:color="000000"/>
              <w:right w:val="single" w:sz="5" w:space="0" w:color="000000"/>
            </w:tcBorders>
            <w:shd w:val="clear" w:color="auto" w:fill="F1F1F1"/>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z w:val="20"/>
              </w:rPr>
              <w:t>6</w:t>
            </w:r>
            <w:r w:rsidRPr="00240FDF">
              <w:rPr>
                <w:rFonts w:ascii="Arial" w:hAnsi="Arial" w:cs="Arial"/>
                <w:spacing w:val="-6"/>
                <w:sz w:val="20"/>
              </w:rPr>
              <w:t xml:space="preserve"> </w:t>
            </w:r>
            <w:r w:rsidRPr="00240FDF">
              <w:rPr>
                <w:rFonts w:ascii="Arial" w:hAnsi="Arial" w:cs="Arial"/>
                <w:spacing w:val="-1"/>
                <w:sz w:val="20"/>
              </w:rPr>
              <w:t>(67%)</w:t>
            </w:r>
          </w:p>
        </w:tc>
        <w:tc>
          <w:tcPr>
            <w:tcW w:w="633" w:type="pct"/>
            <w:tcBorders>
              <w:top w:val="single" w:sz="5" w:space="0" w:color="000000"/>
              <w:left w:val="single" w:sz="5" w:space="0" w:color="000000"/>
              <w:bottom w:val="single" w:sz="5" w:space="0" w:color="000000"/>
              <w:right w:val="single" w:sz="5" w:space="0" w:color="000000"/>
            </w:tcBorders>
            <w:shd w:val="clear" w:color="auto" w:fill="F1F1F1"/>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z w:val="20"/>
              </w:rPr>
              <w:t>4</w:t>
            </w:r>
            <w:r w:rsidRPr="00240FDF">
              <w:rPr>
                <w:rFonts w:ascii="Arial" w:hAnsi="Arial" w:cs="Arial"/>
                <w:spacing w:val="-6"/>
                <w:sz w:val="20"/>
              </w:rPr>
              <w:t xml:space="preserve"> </w:t>
            </w:r>
            <w:r w:rsidRPr="00240FDF">
              <w:rPr>
                <w:rFonts w:ascii="Arial" w:hAnsi="Arial" w:cs="Arial"/>
                <w:spacing w:val="-1"/>
                <w:sz w:val="20"/>
              </w:rPr>
              <w:t>(67%)</w:t>
            </w:r>
          </w:p>
        </w:tc>
      </w:tr>
      <w:tr w:rsidR="006E7AC2" w:rsidRPr="00240FDF" w:rsidTr="001B7705">
        <w:trPr>
          <w:trHeight w:hRule="exact" w:val="1425"/>
        </w:trPr>
        <w:tc>
          <w:tcPr>
            <w:tcW w:w="972" w:type="pct"/>
            <w:tcBorders>
              <w:top w:val="single" w:sz="5" w:space="0" w:color="000000"/>
              <w:left w:val="single" w:sz="5" w:space="0" w:color="000000"/>
              <w:bottom w:val="single" w:sz="5" w:space="0" w:color="000000"/>
              <w:right w:val="single" w:sz="5" w:space="0" w:color="000000"/>
            </w:tcBorders>
          </w:tcPr>
          <w:p w:rsidR="006E7AC2" w:rsidRPr="00240FDF" w:rsidRDefault="006E7AC2" w:rsidP="001B7705">
            <w:pPr>
              <w:pStyle w:val="TableParagraph"/>
              <w:ind w:left="102" w:right="669"/>
              <w:rPr>
                <w:rFonts w:ascii="Arial" w:eastAsia="Calibri" w:hAnsi="Arial" w:cs="Arial"/>
                <w:sz w:val="20"/>
                <w:szCs w:val="20"/>
              </w:rPr>
            </w:pPr>
            <w:r w:rsidRPr="00240FDF">
              <w:rPr>
                <w:rFonts w:ascii="Arial" w:hAnsi="Arial" w:cs="Arial"/>
                <w:spacing w:val="-1"/>
                <w:sz w:val="20"/>
              </w:rPr>
              <w:t>Information</w:t>
            </w:r>
            <w:r w:rsidRPr="00240FDF">
              <w:rPr>
                <w:rFonts w:ascii="Arial" w:hAnsi="Arial" w:cs="Arial"/>
                <w:spacing w:val="-8"/>
                <w:sz w:val="20"/>
              </w:rPr>
              <w:t xml:space="preserve"> </w:t>
            </w:r>
            <w:r w:rsidRPr="00240FDF">
              <w:rPr>
                <w:rFonts w:ascii="Arial" w:hAnsi="Arial" w:cs="Arial"/>
                <w:sz w:val="20"/>
              </w:rPr>
              <w:t>on</w:t>
            </w:r>
            <w:r w:rsidRPr="00240FDF">
              <w:rPr>
                <w:rFonts w:ascii="Arial" w:hAnsi="Arial" w:cs="Arial"/>
                <w:spacing w:val="-7"/>
                <w:sz w:val="20"/>
              </w:rPr>
              <w:t xml:space="preserve"> </w:t>
            </w:r>
            <w:r w:rsidRPr="00240FDF">
              <w:rPr>
                <w:rFonts w:ascii="Arial" w:hAnsi="Arial" w:cs="Arial"/>
                <w:sz w:val="20"/>
              </w:rPr>
              <w:t>the</w:t>
            </w:r>
            <w:r w:rsidRPr="00240FDF">
              <w:rPr>
                <w:rFonts w:ascii="Arial" w:hAnsi="Arial" w:cs="Arial"/>
                <w:spacing w:val="-9"/>
                <w:sz w:val="20"/>
              </w:rPr>
              <w:t xml:space="preserve"> </w:t>
            </w:r>
            <w:r w:rsidRPr="00240FDF">
              <w:rPr>
                <w:rFonts w:ascii="Arial" w:hAnsi="Arial" w:cs="Arial"/>
                <w:spacing w:val="-1"/>
                <w:sz w:val="20"/>
              </w:rPr>
              <w:t>advocacy</w:t>
            </w:r>
            <w:r w:rsidRPr="00240FDF">
              <w:rPr>
                <w:rFonts w:ascii="Arial" w:hAnsi="Arial" w:cs="Arial"/>
                <w:spacing w:val="33"/>
                <w:w w:val="99"/>
                <w:sz w:val="20"/>
              </w:rPr>
              <w:t xml:space="preserve"> </w:t>
            </w:r>
            <w:r w:rsidRPr="00240FDF">
              <w:rPr>
                <w:rFonts w:ascii="Arial" w:hAnsi="Arial" w:cs="Arial"/>
                <w:spacing w:val="-1"/>
                <w:sz w:val="20"/>
              </w:rPr>
              <w:t>service</w:t>
            </w:r>
            <w:r w:rsidRPr="00240FDF">
              <w:rPr>
                <w:rFonts w:ascii="Arial" w:hAnsi="Arial" w:cs="Arial"/>
                <w:spacing w:val="-11"/>
                <w:sz w:val="20"/>
              </w:rPr>
              <w:t xml:space="preserve"> </w:t>
            </w:r>
            <w:r w:rsidRPr="00240FDF">
              <w:rPr>
                <w:rFonts w:ascii="Arial" w:hAnsi="Arial" w:cs="Arial"/>
                <w:spacing w:val="-1"/>
                <w:sz w:val="20"/>
              </w:rPr>
              <w:t>provider</w:t>
            </w:r>
            <w:r w:rsidRPr="00240FDF">
              <w:rPr>
                <w:rFonts w:ascii="Arial" w:hAnsi="Arial" w:cs="Arial"/>
                <w:spacing w:val="-7"/>
                <w:sz w:val="20"/>
              </w:rPr>
              <w:t xml:space="preserve"> </w:t>
            </w:r>
            <w:r w:rsidRPr="00240FDF">
              <w:rPr>
                <w:rFonts w:ascii="Arial" w:hAnsi="Arial" w:cs="Arial"/>
                <w:sz w:val="20"/>
              </w:rPr>
              <w:t>websites</w:t>
            </w:r>
          </w:p>
        </w:tc>
        <w:tc>
          <w:tcPr>
            <w:tcW w:w="661" w:type="pct"/>
            <w:tcBorders>
              <w:top w:val="single" w:sz="5" w:space="0" w:color="000000"/>
              <w:left w:val="single" w:sz="5" w:space="0" w:color="000000"/>
              <w:bottom w:val="single" w:sz="5" w:space="0" w:color="000000"/>
              <w:right w:val="single" w:sz="5" w:space="0" w:color="000000"/>
            </w:tcBorders>
            <w:shd w:val="clear" w:color="auto" w:fill="F1F1F1"/>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z w:val="20"/>
              </w:rPr>
              <w:t>2</w:t>
            </w:r>
            <w:r w:rsidRPr="00240FDF">
              <w:rPr>
                <w:rFonts w:ascii="Arial" w:hAnsi="Arial" w:cs="Arial"/>
                <w:spacing w:val="-6"/>
                <w:sz w:val="20"/>
              </w:rPr>
              <w:t xml:space="preserve"> </w:t>
            </w:r>
            <w:r w:rsidRPr="00240FDF">
              <w:rPr>
                <w:rFonts w:ascii="Arial" w:hAnsi="Arial" w:cs="Arial"/>
                <w:spacing w:val="-1"/>
                <w:sz w:val="20"/>
              </w:rPr>
              <w:t>(33%)</w:t>
            </w:r>
          </w:p>
        </w:tc>
        <w:tc>
          <w:tcPr>
            <w:tcW w:w="659" w:type="pct"/>
            <w:tcBorders>
              <w:top w:val="single" w:sz="5" w:space="0" w:color="000000"/>
              <w:left w:val="single" w:sz="5" w:space="0" w:color="000000"/>
              <w:bottom w:val="single" w:sz="5" w:space="0" w:color="000000"/>
              <w:right w:val="single" w:sz="5" w:space="0" w:color="000000"/>
            </w:tcBorders>
            <w:shd w:val="clear" w:color="auto" w:fill="F1F1F1"/>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z w:val="20"/>
              </w:rPr>
              <w:t>3</w:t>
            </w:r>
            <w:r w:rsidRPr="00240FDF">
              <w:rPr>
                <w:rFonts w:ascii="Arial" w:hAnsi="Arial" w:cs="Arial"/>
                <w:spacing w:val="-6"/>
                <w:sz w:val="20"/>
              </w:rPr>
              <w:t xml:space="preserve"> </w:t>
            </w:r>
            <w:r w:rsidRPr="00240FDF">
              <w:rPr>
                <w:rFonts w:ascii="Arial" w:hAnsi="Arial" w:cs="Arial"/>
                <w:spacing w:val="-1"/>
                <w:sz w:val="20"/>
              </w:rPr>
              <w:t>(30%)</w:t>
            </w:r>
          </w:p>
        </w:tc>
        <w:tc>
          <w:tcPr>
            <w:tcW w:w="644" w:type="pct"/>
            <w:tcBorders>
              <w:top w:val="single" w:sz="5" w:space="0" w:color="000000"/>
              <w:left w:val="single" w:sz="5" w:space="0" w:color="000000"/>
              <w:bottom w:val="single" w:sz="5" w:space="0" w:color="000000"/>
              <w:right w:val="single" w:sz="5" w:space="0" w:color="000000"/>
            </w:tcBorders>
            <w:shd w:val="clear" w:color="auto" w:fill="F1F1F1"/>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z w:val="20"/>
              </w:rPr>
              <w:t>3</w:t>
            </w:r>
            <w:r w:rsidRPr="00240FDF">
              <w:rPr>
                <w:rFonts w:ascii="Arial" w:hAnsi="Arial" w:cs="Arial"/>
                <w:spacing w:val="-6"/>
                <w:sz w:val="20"/>
              </w:rPr>
              <w:t xml:space="preserve"> </w:t>
            </w:r>
            <w:r w:rsidRPr="00240FDF">
              <w:rPr>
                <w:rFonts w:ascii="Arial" w:hAnsi="Arial" w:cs="Arial"/>
                <w:spacing w:val="-1"/>
                <w:sz w:val="20"/>
              </w:rPr>
              <w:t>(21%)</w:t>
            </w:r>
          </w:p>
        </w:tc>
        <w:tc>
          <w:tcPr>
            <w:tcW w:w="772" w:type="pct"/>
            <w:tcBorders>
              <w:top w:val="single" w:sz="5" w:space="0" w:color="000000"/>
              <w:left w:val="single" w:sz="5" w:space="0" w:color="000000"/>
              <w:bottom w:val="single" w:sz="5" w:space="0" w:color="000000"/>
              <w:right w:val="single" w:sz="5" w:space="0" w:color="000000"/>
            </w:tcBorders>
            <w:shd w:val="clear" w:color="auto" w:fill="F1F1F1"/>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z w:val="20"/>
              </w:rPr>
              <w:t>3</w:t>
            </w:r>
            <w:r w:rsidRPr="00240FDF">
              <w:rPr>
                <w:rFonts w:ascii="Arial" w:hAnsi="Arial" w:cs="Arial"/>
                <w:spacing w:val="-6"/>
                <w:sz w:val="20"/>
              </w:rPr>
              <w:t xml:space="preserve"> </w:t>
            </w:r>
            <w:r w:rsidRPr="00240FDF">
              <w:rPr>
                <w:rFonts w:ascii="Arial" w:hAnsi="Arial" w:cs="Arial"/>
                <w:spacing w:val="-1"/>
                <w:sz w:val="20"/>
              </w:rPr>
              <w:t>(25%)</w:t>
            </w:r>
          </w:p>
        </w:tc>
        <w:tc>
          <w:tcPr>
            <w:tcW w:w="658" w:type="pct"/>
            <w:tcBorders>
              <w:top w:val="single" w:sz="5" w:space="0" w:color="000000"/>
              <w:left w:val="single" w:sz="5" w:space="0" w:color="000000"/>
              <w:bottom w:val="single" w:sz="5" w:space="0" w:color="000000"/>
              <w:right w:val="single" w:sz="5" w:space="0" w:color="000000"/>
            </w:tcBorders>
            <w:shd w:val="clear" w:color="auto" w:fill="F1F1F1"/>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z w:val="20"/>
              </w:rPr>
              <w:t>1</w:t>
            </w:r>
            <w:r w:rsidRPr="00240FDF">
              <w:rPr>
                <w:rFonts w:ascii="Arial" w:hAnsi="Arial" w:cs="Arial"/>
                <w:spacing w:val="-6"/>
                <w:sz w:val="20"/>
              </w:rPr>
              <w:t xml:space="preserve"> </w:t>
            </w:r>
            <w:r w:rsidRPr="00240FDF">
              <w:rPr>
                <w:rFonts w:ascii="Arial" w:hAnsi="Arial" w:cs="Arial"/>
                <w:spacing w:val="-1"/>
                <w:sz w:val="20"/>
              </w:rPr>
              <w:t>(11%)</w:t>
            </w:r>
          </w:p>
        </w:tc>
        <w:tc>
          <w:tcPr>
            <w:tcW w:w="633" w:type="pct"/>
            <w:tcBorders>
              <w:top w:val="single" w:sz="5" w:space="0" w:color="000000"/>
              <w:left w:val="single" w:sz="5" w:space="0" w:color="000000"/>
              <w:bottom w:val="single" w:sz="5" w:space="0" w:color="000000"/>
              <w:right w:val="single" w:sz="5" w:space="0" w:color="000000"/>
            </w:tcBorders>
            <w:shd w:val="clear" w:color="auto" w:fill="F1F1F1"/>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z w:val="20"/>
              </w:rPr>
              <w:t>0</w:t>
            </w:r>
          </w:p>
        </w:tc>
      </w:tr>
      <w:tr w:rsidR="006E7AC2" w:rsidRPr="00240FDF" w:rsidTr="001B7705">
        <w:trPr>
          <w:trHeight w:hRule="exact" w:val="708"/>
        </w:trPr>
        <w:tc>
          <w:tcPr>
            <w:tcW w:w="972" w:type="pct"/>
            <w:tcBorders>
              <w:top w:val="single" w:sz="5" w:space="0" w:color="000000"/>
              <w:left w:val="single" w:sz="5" w:space="0" w:color="000000"/>
              <w:bottom w:val="single" w:sz="5" w:space="0" w:color="000000"/>
              <w:right w:val="single" w:sz="5" w:space="0" w:color="000000"/>
            </w:tcBorders>
          </w:tcPr>
          <w:p w:rsidR="006E7AC2" w:rsidRPr="00240FDF" w:rsidRDefault="006E7AC2" w:rsidP="001B7705">
            <w:pPr>
              <w:pStyle w:val="TableParagraph"/>
              <w:ind w:left="102" w:right="194"/>
              <w:rPr>
                <w:rFonts w:ascii="Arial" w:eastAsia="Calibri" w:hAnsi="Arial" w:cs="Arial"/>
                <w:sz w:val="20"/>
                <w:szCs w:val="20"/>
              </w:rPr>
            </w:pPr>
            <w:r w:rsidRPr="00240FDF">
              <w:rPr>
                <w:rFonts w:ascii="Arial" w:hAnsi="Arial" w:cs="Arial"/>
                <w:spacing w:val="-1"/>
                <w:sz w:val="20"/>
              </w:rPr>
              <w:t>Information</w:t>
            </w:r>
            <w:r w:rsidRPr="00240FDF">
              <w:rPr>
                <w:rFonts w:ascii="Arial" w:hAnsi="Arial" w:cs="Arial"/>
                <w:spacing w:val="-7"/>
                <w:sz w:val="20"/>
              </w:rPr>
              <w:t xml:space="preserve"> </w:t>
            </w:r>
            <w:r w:rsidRPr="00240FDF">
              <w:rPr>
                <w:rFonts w:ascii="Arial" w:hAnsi="Arial" w:cs="Arial"/>
                <w:sz w:val="20"/>
              </w:rPr>
              <w:t>on</w:t>
            </w:r>
            <w:r w:rsidRPr="00240FDF">
              <w:rPr>
                <w:rFonts w:ascii="Arial" w:hAnsi="Arial" w:cs="Arial"/>
                <w:spacing w:val="-7"/>
                <w:sz w:val="20"/>
              </w:rPr>
              <w:t xml:space="preserve"> </w:t>
            </w:r>
            <w:r w:rsidRPr="00240FDF">
              <w:rPr>
                <w:rFonts w:ascii="Arial" w:hAnsi="Arial" w:cs="Arial"/>
                <w:sz w:val="20"/>
              </w:rPr>
              <w:t>the</w:t>
            </w:r>
            <w:r w:rsidRPr="00240FDF">
              <w:rPr>
                <w:rFonts w:ascii="Arial" w:hAnsi="Arial" w:cs="Arial"/>
                <w:spacing w:val="-7"/>
                <w:sz w:val="20"/>
              </w:rPr>
              <w:t xml:space="preserve"> </w:t>
            </w:r>
            <w:r w:rsidRPr="00240FDF">
              <w:rPr>
                <w:rFonts w:ascii="Arial" w:hAnsi="Arial" w:cs="Arial"/>
                <w:spacing w:val="-1"/>
                <w:sz w:val="20"/>
              </w:rPr>
              <w:t>County</w:t>
            </w:r>
            <w:r w:rsidRPr="00240FDF">
              <w:rPr>
                <w:rFonts w:ascii="Arial" w:hAnsi="Arial" w:cs="Arial"/>
                <w:spacing w:val="-6"/>
                <w:sz w:val="20"/>
              </w:rPr>
              <w:t xml:space="preserve"> </w:t>
            </w:r>
            <w:r w:rsidRPr="00240FDF">
              <w:rPr>
                <w:rFonts w:ascii="Arial" w:hAnsi="Arial" w:cs="Arial"/>
                <w:spacing w:val="-1"/>
                <w:sz w:val="20"/>
              </w:rPr>
              <w:t>Council</w:t>
            </w:r>
            <w:r w:rsidRPr="00240FDF">
              <w:rPr>
                <w:rFonts w:ascii="Arial" w:hAnsi="Arial" w:cs="Arial"/>
                <w:spacing w:val="41"/>
                <w:w w:val="99"/>
                <w:sz w:val="20"/>
              </w:rPr>
              <w:t xml:space="preserve"> </w:t>
            </w:r>
            <w:r w:rsidRPr="00240FDF">
              <w:rPr>
                <w:rFonts w:ascii="Arial" w:hAnsi="Arial" w:cs="Arial"/>
                <w:spacing w:val="-1"/>
                <w:sz w:val="20"/>
              </w:rPr>
              <w:t>website</w:t>
            </w:r>
          </w:p>
        </w:tc>
        <w:tc>
          <w:tcPr>
            <w:tcW w:w="661" w:type="pct"/>
            <w:tcBorders>
              <w:top w:val="single" w:sz="5" w:space="0" w:color="000000"/>
              <w:left w:val="single" w:sz="5" w:space="0" w:color="000000"/>
              <w:bottom w:val="single" w:sz="5" w:space="0" w:color="000000"/>
              <w:right w:val="single" w:sz="5" w:space="0" w:color="000000"/>
            </w:tcBorders>
            <w:shd w:val="clear" w:color="auto" w:fill="F1F1F1"/>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z w:val="20"/>
              </w:rPr>
              <w:t>2</w:t>
            </w:r>
            <w:r w:rsidRPr="00240FDF">
              <w:rPr>
                <w:rFonts w:ascii="Arial" w:hAnsi="Arial" w:cs="Arial"/>
                <w:spacing w:val="-6"/>
                <w:sz w:val="20"/>
              </w:rPr>
              <w:t xml:space="preserve"> </w:t>
            </w:r>
            <w:r w:rsidRPr="00240FDF">
              <w:rPr>
                <w:rFonts w:ascii="Arial" w:hAnsi="Arial" w:cs="Arial"/>
                <w:spacing w:val="-1"/>
                <w:sz w:val="20"/>
              </w:rPr>
              <w:t>(33%)</w:t>
            </w:r>
          </w:p>
        </w:tc>
        <w:tc>
          <w:tcPr>
            <w:tcW w:w="659" w:type="pct"/>
            <w:tcBorders>
              <w:top w:val="single" w:sz="5" w:space="0" w:color="000000"/>
              <w:left w:val="single" w:sz="5" w:space="0" w:color="000000"/>
              <w:bottom w:val="single" w:sz="5" w:space="0" w:color="000000"/>
              <w:right w:val="single" w:sz="5" w:space="0" w:color="000000"/>
            </w:tcBorders>
            <w:shd w:val="clear" w:color="auto" w:fill="F1F1F1"/>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z w:val="20"/>
              </w:rPr>
              <w:t>3</w:t>
            </w:r>
            <w:r w:rsidRPr="00240FDF">
              <w:rPr>
                <w:rFonts w:ascii="Arial" w:hAnsi="Arial" w:cs="Arial"/>
                <w:spacing w:val="-6"/>
                <w:sz w:val="20"/>
              </w:rPr>
              <w:t xml:space="preserve"> </w:t>
            </w:r>
            <w:r w:rsidRPr="00240FDF">
              <w:rPr>
                <w:rFonts w:ascii="Arial" w:hAnsi="Arial" w:cs="Arial"/>
                <w:spacing w:val="-1"/>
                <w:sz w:val="20"/>
              </w:rPr>
              <w:t>(30%)</w:t>
            </w:r>
          </w:p>
        </w:tc>
        <w:tc>
          <w:tcPr>
            <w:tcW w:w="644" w:type="pct"/>
            <w:tcBorders>
              <w:top w:val="single" w:sz="5" w:space="0" w:color="000000"/>
              <w:left w:val="single" w:sz="5" w:space="0" w:color="000000"/>
              <w:bottom w:val="single" w:sz="5" w:space="0" w:color="000000"/>
              <w:right w:val="single" w:sz="5" w:space="0" w:color="000000"/>
            </w:tcBorders>
            <w:shd w:val="clear" w:color="auto" w:fill="F1F1F1"/>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z w:val="20"/>
              </w:rPr>
              <w:t>1</w:t>
            </w:r>
            <w:r w:rsidRPr="00240FDF">
              <w:rPr>
                <w:rFonts w:ascii="Arial" w:hAnsi="Arial" w:cs="Arial"/>
                <w:spacing w:val="-5"/>
                <w:sz w:val="20"/>
              </w:rPr>
              <w:t xml:space="preserve"> </w:t>
            </w:r>
            <w:r w:rsidRPr="00240FDF">
              <w:rPr>
                <w:rFonts w:ascii="Arial" w:hAnsi="Arial" w:cs="Arial"/>
                <w:spacing w:val="-1"/>
                <w:sz w:val="20"/>
              </w:rPr>
              <w:t>(7%)</w:t>
            </w:r>
          </w:p>
        </w:tc>
        <w:tc>
          <w:tcPr>
            <w:tcW w:w="772" w:type="pct"/>
            <w:tcBorders>
              <w:top w:val="single" w:sz="5" w:space="0" w:color="000000"/>
              <w:left w:val="single" w:sz="5" w:space="0" w:color="000000"/>
              <w:bottom w:val="single" w:sz="5" w:space="0" w:color="000000"/>
              <w:right w:val="single" w:sz="5" w:space="0" w:color="000000"/>
            </w:tcBorders>
            <w:shd w:val="clear" w:color="auto" w:fill="F1F1F1"/>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z w:val="20"/>
              </w:rPr>
              <w:t>5</w:t>
            </w:r>
            <w:r w:rsidRPr="00240FDF">
              <w:rPr>
                <w:rFonts w:ascii="Arial" w:hAnsi="Arial" w:cs="Arial"/>
                <w:spacing w:val="-6"/>
                <w:sz w:val="20"/>
              </w:rPr>
              <w:t xml:space="preserve"> </w:t>
            </w:r>
            <w:r w:rsidRPr="00240FDF">
              <w:rPr>
                <w:rFonts w:ascii="Arial" w:hAnsi="Arial" w:cs="Arial"/>
                <w:spacing w:val="-1"/>
                <w:sz w:val="20"/>
              </w:rPr>
              <w:t>(42%)</w:t>
            </w:r>
          </w:p>
        </w:tc>
        <w:tc>
          <w:tcPr>
            <w:tcW w:w="658" w:type="pct"/>
            <w:tcBorders>
              <w:top w:val="single" w:sz="5" w:space="0" w:color="000000"/>
              <w:left w:val="single" w:sz="5" w:space="0" w:color="000000"/>
              <w:bottom w:val="single" w:sz="5" w:space="0" w:color="000000"/>
              <w:right w:val="single" w:sz="5" w:space="0" w:color="000000"/>
            </w:tcBorders>
            <w:shd w:val="clear" w:color="auto" w:fill="F1F1F1"/>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z w:val="20"/>
              </w:rPr>
              <w:t>1</w:t>
            </w:r>
            <w:r w:rsidRPr="00240FDF">
              <w:rPr>
                <w:rFonts w:ascii="Arial" w:hAnsi="Arial" w:cs="Arial"/>
                <w:spacing w:val="-6"/>
                <w:sz w:val="20"/>
              </w:rPr>
              <w:t xml:space="preserve"> </w:t>
            </w:r>
            <w:r w:rsidRPr="00240FDF">
              <w:rPr>
                <w:rFonts w:ascii="Arial" w:hAnsi="Arial" w:cs="Arial"/>
                <w:spacing w:val="-1"/>
                <w:sz w:val="20"/>
              </w:rPr>
              <w:t>(11%)</w:t>
            </w:r>
          </w:p>
        </w:tc>
        <w:tc>
          <w:tcPr>
            <w:tcW w:w="633" w:type="pct"/>
            <w:tcBorders>
              <w:top w:val="single" w:sz="5" w:space="0" w:color="000000"/>
              <w:left w:val="single" w:sz="5" w:space="0" w:color="000000"/>
              <w:bottom w:val="single" w:sz="5" w:space="0" w:color="000000"/>
              <w:right w:val="single" w:sz="5" w:space="0" w:color="000000"/>
            </w:tcBorders>
            <w:shd w:val="clear" w:color="auto" w:fill="F1F1F1"/>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z w:val="20"/>
              </w:rPr>
              <w:t>0</w:t>
            </w:r>
          </w:p>
        </w:tc>
      </w:tr>
      <w:tr w:rsidR="006E7AC2" w:rsidRPr="00240FDF" w:rsidTr="001B7705">
        <w:trPr>
          <w:trHeight w:hRule="exact" w:val="1696"/>
        </w:trPr>
        <w:tc>
          <w:tcPr>
            <w:tcW w:w="972" w:type="pct"/>
            <w:tcBorders>
              <w:top w:val="single" w:sz="5" w:space="0" w:color="000000"/>
              <w:left w:val="single" w:sz="5" w:space="0" w:color="000000"/>
              <w:bottom w:val="single" w:sz="5" w:space="0" w:color="000000"/>
              <w:right w:val="single" w:sz="5" w:space="0" w:color="000000"/>
            </w:tcBorders>
          </w:tcPr>
          <w:p w:rsidR="006E7AC2" w:rsidRPr="00240FDF" w:rsidRDefault="006E7AC2" w:rsidP="00AB22DD">
            <w:pPr>
              <w:pStyle w:val="TableParagraph"/>
              <w:ind w:left="102" w:right="149"/>
              <w:rPr>
                <w:rFonts w:ascii="Arial" w:eastAsia="Calibri" w:hAnsi="Arial" w:cs="Arial"/>
                <w:sz w:val="20"/>
                <w:szCs w:val="20"/>
              </w:rPr>
            </w:pPr>
            <w:r w:rsidRPr="00240FDF">
              <w:rPr>
                <w:rFonts w:ascii="Arial" w:hAnsi="Arial" w:cs="Arial"/>
                <w:spacing w:val="-1"/>
                <w:sz w:val="20"/>
              </w:rPr>
              <w:lastRenderedPageBreak/>
              <w:t>Information</w:t>
            </w:r>
            <w:r w:rsidRPr="00240FDF">
              <w:rPr>
                <w:rFonts w:ascii="Arial" w:hAnsi="Arial" w:cs="Arial"/>
                <w:spacing w:val="-7"/>
                <w:sz w:val="20"/>
              </w:rPr>
              <w:t xml:space="preserve"> </w:t>
            </w:r>
            <w:r w:rsidRPr="00240FDF">
              <w:rPr>
                <w:rFonts w:ascii="Arial" w:hAnsi="Arial" w:cs="Arial"/>
                <w:sz w:val="20"/>
              </w:rPr>
              <w:t>on</w:t>
            </w:r>
            <w:r w:rsidRPr="00240FDF">
              <w:rPr>
                <w:rFonts w:ascii="Arial" w:hAnsi="Arial" w:cs="Arial"/>
                <w:spacing w:val="-7"/>
                <w:sz w:val="20"/>
              </w:rPr>
              <w:t xml:space="preserve"> </w:t>
            </w:r>
            <w:r w:rsidRPr="00240FDF">
              <w:rPr>
                <w:rFonts w:ascii="Arial" w:hAnsi="Arial" w:cs="Arial"/>
                <w:sz w:val="20"/>
              </w:rPr>
              <w:t>health</w:t>
            </w:r>
            <w:r w:rsidRPr="00240FDF">
              <w:rPr>
                <w:rFonts w:ascii="Arial" w:hAnsi="Arial" w:cs="Arial"/>
                <w:spacing w:val="-6"/>
                <w:sz w:val="20"/>
              </w:rPr>
              <w:t xml:space="preserve"> </w:t>
            </w:r>
            <w:r w:rsidRPr="00240FDF">
              <w:rPr>
                <w:rFonts w:ascii="Arial" w:hAnsi="Arial" w:cs="Arial"/>
                <w:spacing w:val="-1"/>
                <w:sz w:val="20"/>
              </w:rPr>
              <w:t>service</w:t>
            </w:r>
            <w:r w:rsidRPr="00240FDF">
              <w:rPr>
                <w:rFonts w:ascii="Arial" w:hAnsi="Arial" w:cs="Arial"/>
                <w:spacing w:val="-6"/>
                <w:sz w:val="20"/>
              </w:rPr>
              <w:t xml:space="preserve"> </w:t>
            </w:r>
            <w:r w:rsidR="001B7705">
              <w:rPr>
                <w:rFonts w:ascii="Arial" w:hAnsi="Arial" w:cs="Arial"/>
                <w:sz w:val="20"/>
              </w:rPr>
              <w:t>web</w:t>
            </w:r>
            <w:r w:rsidRPr="00240FDF">
              <w:rPr>
                <w:rFonts w:ascii="Arial" w:hAnsi="Arial" w:cs="Arial"/>
                <w:sz w:val="20"/>
              </w:rPr>
              <w:t>sites</w:t>
            </w:r>
            <w:r w:rsidRPr="00240FDF">
              <w:rPr>
                <w:rFonts w:ascii="Arial" w:hAnsi="Arial" w:cs="Arial"/>
                <w:spacing w:val="-9"/>
                <w:sz w:val="20"/>
              </w:rPr>
              <w:t xml:space="preserve"> </w:t>
            </w:r>
            <w:r w:rsidRPr="00240FDF">
              <w:rPr>
                <w:rFonts w:ascii="Arial" w:hAnsi="Arial" w:cs="Arial"/>
                <w:spacing w:val="-1"/>
                <w:sz w:val="20"/>
              </w:rPr>
              <w:t>(hospitals,</w:t>
            </w:r>
            <w:r w:rsidRPr="00240FDF">
              <w:rPr>
                <w:rFonts w:ascii="Arial" w:hAnsi="Arial" w:cs="Arial"/>
                <w:spacing w:val="-7"/>
                <w:sz w:val="20"/>
              </w:rPr>
              <w:t xml:space="preserve"> </w:t>
            </w:r>
            <w:r w:rsidRPr="00240FDF">
              <w:rPr>
                <w:rFonts w:ascii="Arial" w:hAnsi="Arial" w:cs="Arial"/>
                <w:spacing w:val="-1"/>
                <w:sz w:val="20"/>
              </w:rPr>
              <w:t>GPs,</w:t>
            </w:r>
            <w:r w:rsidRPr="00240FDF">
              <w:rPr>
                <w:rFonts w:ascii="Arial" w:hAnsi="Arial" w:cs="Arial"/>
                <w:spacing w:val="-5"/>
                <w:sz w:val="20"/>
              </w:rPr>
              <w:t xml:space="preserve"> </w:t>
            </w:r>
            <w:r w:rsidRPr="00240FDF">
              <w:rPr>
                <w:rFonts w:ascii="Arial" w:hAnsi="Arial" w:cs="Arial"/>
                <w:spacing w:val="-1"/>
                <w:sz w:val="20"/>
              </w:rPr>
              <w:t>Clinical</w:t>
            </w:r>
            <w:r w:rsidRPr="00240FDF">
              <w:rPr>
                <w:rFonts w:ascii="Arial" w:hAnsi="Arial" w:cs="Arial"/>
                <w:spacing w:val="37"/>
                <w:w w:val="99"/>
                <w:sz w:val="20"/>
              </w:rPr>
              <w:t xml:space="preserve"> </w:t>
            </w:r>
            <w:r w:rsidRPr="00240FDF">
              <w:rPr>
                <w:rFonts w:ascii="Arial" w:hAnsi="Arial" w:cs="Arial"/>
                <w:spacing w:val="-1"/>
                <w:sz w:val="20"/>
              </w:rPr>
              <w:t>Commissioning</w:t>
            </w:r>
            <w:r w:rsidRPr="00240FDF">
              <w:rPr>
                <w:rFonts w:ascii="Arial" w:hAnsi="Arial" w:cs="Arial"/>
                <w:spacing w:val="-20"/>
                <w:sz w:val="20"/>
              </w:rPr>
              <w:t xml:space="preserve"> </w:t>
            </w:r>
            <w:r w:rsidRPr="00240FDF">
              <w:rPr>
                <w:rFonts w:ascii="Arial" w:hAnsi="Arial" w:cs="Arial"/>
                <w:sz w:val="20"/>
              </w:rPr>
              <w:t>Groups)</w:t>
            </w:r>
          </w:p>
        </w:tc>
        <w:tc>
          <w:tcPr>
            <w:tcW w:w="661" w:type="pct"/>
            <w:tcBorders>
              <w:top w:val="single" w:sz="5" w:space="0" w:color="000000"/>
              <w:left w:val="single" w:sz="5" w:space="0" w:color="000000"/>
              <w:bottom w:val="single" w:sz="5" w:space="0" w:color="000000"/>
              <w:right w:val="single" w:sz="5" w:space="0" w:color="000000"/>
            </w:tcBorders>
            <w:shd w:val="clear" w:color="auto" w:fill="F1F1F1"/>
          </w:tcPr>
          <w:p w:rsidR="006E7AC2" w:rsidRPr="00240FDF" w:rsidRDefault="006E7AC2" w:rsidP="00AB22DD">
            <w:pPr>
              <w:pStyle w:val="TableParagraph"/>
              <w:ind w:left="102"/>
              <w:rPr>
                <w:rFonts w:ascii="Arial" w:eastAsia="Calibri" w:hAnsi="Arial" w:cs="Arial"/>
                <w:sz w:val="20"/>
                <w:szCs w:val="20"/>
              </w:rPr>
            </w:pPr>
            <w:r w:rsidRPr="00240FDF">
              <w:rPr>
                <w:rFonts w:ascii="Arial" w:hAnsi="Arial" w:cs="Arial"/>
                <w:sz w:val="20"/>
              </w:rPr>
              <w:t>1</w:t>
            </w:r>
            <w:r w:rsidRPr="00240FDF">
              <w:rPr>
                <w:rFonts w:ascii="Arial" w:hAnsi="Arial" w:cs="Arial"/>
                <w:spacing w:val="-6"/>
                <w:sz w:val="20"/>
              </w:rPr>
              <w:t xml:space="preserve"> </w:t>
            </w:r>
            <w:r w:rsidRPr="00240FDF">
              <w:rPr>
                <w:rFonts w:ascii="Arial" w:hAnsi="Arial" w:cs="Arial"/>
                <w:spacing w:val="-1"/>
                <w:sz w:val="20"/>
              </w:rPr>
              <w:t>(17%)</w:t>
            </w:r>
          </w:p>
        </w:tc>
        <w:tc>
          <w:tcPr>
            <w:tcW w:w="659" w:type="pct"/>
            <w:tcBorders>
              <w:top w:val="single" w:sz="5" w:space="0" w:color="000000"/>
              <w:left w:val="single" w:sz="5" w:space="0" w:color="000000"/>
              <w:bottom w:val="single" w:sz="5" w:space="0" w:color="000000"/>
              <w:right w:val="single" w:sz="5" w:space="0" w:color="000000"/>
            </w:tcBorders>
            <w:shd w:val="clear" w:color="auto" w:fill="F1F1F1"/>
          </w:tcPr>
          <w:p w:rsidR="006E7AC2" w:rsidRPr="00240FDF" w:rsidRDefault="006E7AC2" w:rsidP="00AB22DD">
            <w:pPr>
              <w:pStyle w:val="TableParagraph"/>
              <w:ind w:left="102"/>
              <w:rPr>
                <w:rFonts w:ascii="Arial" w:eastAsia="Calibri" w:hAnsi="Arial" w:cs="Arial"/>
                <w:sz w:val="20"/>
                <w:szCs w:val="20"/>
              </w:rPr>
            </w:pPr>
            <w:r w:rsidRPr="00240FDF">
              <w:rPr>
                <w:rFonts w:ascii="Arial" w:hAnsi="Arial" w:cs="Arial"/>
                <w:sz w:val="20"/>
              </w:rPr>
              <w:t>1</w:t>
            </w:r>
            <w:r w:rsidRPr="00240FDF">
              <w:rPr>
                <w:rFonts w:ascii="Arial" w:hAnsi="Arial" w:cs="Arial"/>
                <w:spacing w:val="-6"/>
                <w:sz w:val="20"/>
              </w:rPr>
              <w:t xml:space="preserve"> </w:t>
            </w:r>
            <w:r w:rsidRPr="00240FDF">
              <w:rPr>
                <w:rFonts w:ascii="Arial" w:hAnsi="Arial" w:cs="Arial"/>
                <w:spacing w:val="-1"/>
                <w:sz w:val="20"/>
              </w:rPr>
              <w:t>(10%)</w:t>
            </w:r>
          </w:p>
        </w:tc>
        <w:tc>
          <w:tcPr>
            <w:tcW w:w="644" w:type="pct"/>
            <w:tcBorders>
              <w:top w:val="single" w:sz="5" w:space="0" w:color="000000"/>
              <w:left w:val="single" w:sz="5" w:space="0" w:color="000000"/>
              <w:bottom w:val="single" w:sz="5" w:space="0" w:color="000000"/>
              <w:right w:val="single" w:sz="5" w:space="0" w:color="000000"/>
            </w:tcBorders>
            <w:shd w:val="clear" w:color="auto" w:fill="F1F1F1"/>
          </w:tcPr>
          <w:p w:rsidR="006E7AC2" w:rsidRPr="00240FDF" w:rsidRDefault="006E7AC2" w:rsidP="00AB22DD">
            <w:pPr>
              <w:pStyle w:val="TableParagraph"/>
              <w:ind w:left="102"/>
              <w:rPr>
                <w:rFonts w:ascii="Arial" w:eastAsia="Calibri" w:hAnsi="Arial" w:cs="Arial"/>
                <w:sz w:val="20"/>
                <w:szCs w:val="20"/>
              </w:rPr>
            </w:pPr>
            <w:r w:rsidRPr="00240FDF">
              <w:rPr>
                <w:rFonts w:ascii="Arial" w:hAnsi="Arial" w:cs="Arial"/>
                <w:sz w:val="20"/>
              </w:rPr>
              <w:t>3</w:t>
            </w:r>
            <w:r w:rsidRPr="00240FDF">
              <w:rPr>
                <w:rFonts w:ascii="Arial" w:hAnsi="Arial" w:cs="Arial"/>
                <w:spacing w:val="-6"/>
                <w:sz w:val="20"/>
              </w:rPr>
              <w:t xml:space="preserve"> </w:t>
            </w:r>
            <w:r w:rsidRPr="00240FDF">
              <w:rPr>
                <w:rFonts w:ascii="Arial" w:hAnsi="Arial" w:cs="Arial"/>
                <w:spacing w:val="-1"/>
                <w:sz w:val="20"/>
              </w:rPr>
              <w:t>(21%)</w:t>
            </w:r>
          </w:p>
        </w:tc>
        <w:tc>
          <w:tcPr>
            <w:tcW w:w="772" w:type="pct"/>
            <w:tcBorders>
              <w:top w:val="single" w:sz="5" w:space="0" w:color="000000"/>
              <w:left w:val="single" w:sz="5" w:space="0" w:color="000000"/>
              <w:bottom w:val="single" w:sz="5" w:space="0" w:color="000000"/>
              <w:right w:val="single" w:sz="5" w:space="0" w:color="000000"/>
            </w:tcBorders>
            <w:shd w:val="clear" w:color="auto" w:fill="F1F1F1"/>
          </w:tcPr>
          <w:p w:rsidR="006E7AC2" w:rsidRPr="00240FDF" w:rsidRDefault="006E7AC2" w:rsidP="00AB22DD">
            <w:pPr>
              <w:pStyle w:val="TableParagraph"/>
              <w:ind w:left="102"/>
              <w:rPr>
                <w:rFonts w:ascii="Arial" w:eastAsia="Calibri" w:hAnsi="Arial" w:cs="Arial"/>
                <w:sz w:val="20"/>
                <w:szCs w:val="20"/>
              </w:rPr>
            </w:pPr>
            <w:r w:rsidRPr="00240FDF">
              <w:rPr>
                <w:rFonts w:ascii="Arial" w:hAnsi="Arial" w:cs="Arial"/>
                <w:sz w:val="20"/>
              </w:rPr>
              <w:t>2</w:t>
            </w:r>
            <w:r w:rsidRPr="00240FDF">
              <w:rPr>
                <w:rFonts w:ascii="Arial" w:hAnsi="Arial" w:cs="Arial"/>
                <w:spacing w:val="-6"/>
                <w:sz w:val="20"/>
              </w:rPr>
              <w:t xml:space="preserve"> </w:t>
            </w:r>
            <w:r w:rsidRPr="00240FDF">
              <w:rPr>
                <w:rFonts w:ascii="Arial" w:hAnsi="Arial" w:cs="Arial"/>
                <w:spacing w:val="-1"/>
                <w:sz w:val="20"/>
              </w:rPr>
              <w:t>(17%)</w:t>
            </w:r>
          </w:p>
        </w:tc>
        <w:tc>
          <w:tcPr>
            <w:tcW w:w="658" w:type="pct"/>
            <w:tcBorders>
              <w:top w:val="single" w:sz="5" w:space="0" w:color="000000"/>
              <w:left w:val="single" w:sz="5" w:space="0" w:color="000000"/>
              <w:bottom w:val="single" w:sz="5" w:space="0" w:color="000000"/>
              <w:right w:val="single" w:sz="5" w:space="0" w:color="000000"/>
            </w:tcBorders>
            <w:shd w:val="clear" w:color="auto" w:fill="F1F1F1"/>
          </w:tcPr>
          <w:p w:rsidR="006E7AC2" w:rsidRPr="00240FDF" w:rsidRDefault="006E7AC2" w:rsidP="00AB22DD">
            <w:pPr>
              <w:pStyle w:val="TableParagraph"/>
              <w:ind w:left="102"/>
              <w:rPr>
                <w:rFonts w:ascii="Arial" w:eastAsia="Calibri" w:hAnsi="Arial" w:cs="Arial"/>
                <w:sz w:val="20"/>
                <w:szCs w:val="20"/>
              </w:rPr>
            </w:pPr>
            <w:r w:rsidRPr="00240FDF">
              <w:rPr>
                <w:rFonts w:ascii="Arial" w:hAnsi="Arial" w:cs="Arial"/>
                <w:sz w:val="20"/>
              </w:rPr>
              <w:t>0</w:t>
            </w:r>
          </w:p>
        </w:tc>
        <w:tc>
          <w:tcPr>
            <w:tcW w:w="633" w:type="pct"/>
            <w:tcBorders>
              <w:top w:val="single" w:sz="5" w:space="0" w:color="000000"/>
              <w:left w:val="single" w:sz="5" w:space="0" w:color="000000"/>
              <w:bottom w:val="single" w:sz="5" w:space="0" w:color="000000"/>
              <w:right w:val="single" w:sz="5" w:space="0" w:color="000000"/>
            </w:tcBorders>
            <w:shd w:val="clear" w:color="auto" w:fill="F1F1F1"/>
          </w:tcPr>
          <w:p w:rsidR="006E7AC2" w:rsidRPr="00240FDF" w:rsidRDefault="006E7AC2" w:rsidP="00AB22DD">
            <w:pPr>
              <w:pStyle w:val="TableParagraph"/>
              <w:ind w:left="102"/>
              <w:rPr>
                <w:rFonts w:ascii="Arial" w:eastAsia="Calibri" w:hAnsi="Arial" w:cs="Arial"/>
                <w:sz w:val="20"/>
                <w:szCs w:val="20"/>
              </w:rPr>
            </w:pPr>
            <w:r w:rsidRPr="00240FDF">
              <w:rPr>
                <w:rFonts w:ascii="Arial" w:hAnsi="Arial" w:cs="Arial"/>
                <w:sz w:val="20"/>
              </w:rPr>
              <w:t>0</w:t>
            </w:r>
          </w:p>
        </w:tc>
      </w:tr>
      <w:tr w:rsidR="006E7AC2" w:rsidRPr="00240FDF" w:rsidTr="001B7705">
        <w:trPr>
          <w:trHeight w:hRule="exact" w:val="1948"/>
        </w:trPr>
        <w:tc>
          <w:tcPr>
            <w:tcW w:w="972" w:type="pct"/>
            <w:tcBorders>
              <w:top w:val="single" w:sz="5" w:space="0" w:color="000000"/>
              <w:left w:val="single" w:sz="5" w:space="0" w:color="000000"/>
              <w:bottom w:val="single" w:sz="5" w:space="0" w:color="000000"/>
              <w:right w:val="single" w:sz="5" w:space="0" w:color="000000"/>
            </w:tcBorders>
          </w:tcPr>
          <w:p w:rsidR="006E7AC2" w:rsidRPr="00240FDF" w:rsidRDefault="006E7AC2" w:rsidP="00AB22DD">
            <w:pPr>
              <w:pStyle w:val="TableParagraph"/>
              <w:ind w:left="102" w:right="290"/>
              <w:rPr>
                <w:rFonts w:ascii="Arial" w:eastAsia="Calibri" w:hAnsi="Arial" w:cs="Arial"/>
                <w:sz w:val="20"/>
                <w:szCs w:val="20"/>
              </w:rPr>
            </w:pPr>
            <w:r w:rsidRPr="00240FDF">
              <w:rPr>
                <w:rFonts w:ascii="Arial" w:hAnsi="Arial" w:cs="Arial"/>
                <w:spacing w:val="-1"/>
                <w:sz w:val="20"/>
              </w:rPr>
              <w:t>Health</w:t>
            </w:r>
            <w:r w:rsidRPr="00240FDF">
              <w:rPr>
                <w:rFonts w:ascii="Arial" w:hAnsi="Arial" w:cs="Arial"/>
                <w:spacing w:val="-9"/>
                <w:sz w:val="20"/>
              </w:rPr>
              <w:t xml:space="preserve"> </w:t>
            </w:r>
            <w:r w:rsidRPr="00240FDF">
              <w:rPr>
                <w:rFonts w:ascii="Arial" w:hAnsi="Arial" w:cs="Arial"/>
                <w:spacing w:val="-1"/>
                <w:sz w:val="20"/>
              </w:rPr>
              <w:t>professionals</w:t>
            </w:r>
            <w:r w:rsidRPr="00240FDF">
              <w:rPr>
                <w:rFonts w:ascii="Arial" w:hAnsi="Arial" w:cs="Arial"/>
                <w:spacing w:val="-9"/>
                <w:sz w:val="20"/>
              </w:rPr>
              <w:t xml:space="preserve"> </w:t>
            </w:r>
            <w:r w:rsidRPr="00240FDF">
              <w:rPr>
                <w:rFonts w:ascii="Arial" w:hAnsi="Arial" w:cs="Arial"/>
                <w:sz w:val="20"/>
              </w:rPr>
              <w:t>telling</w:t>
            </w:r>
            <w:r w:rsidRPr="00240FDF">
              <w:rPr>
                <w:rFonts w:ascii="Arial" w:hAnsi="Arial" w:cs="Arial"/>
                <w:spacing w:val="-9"/>
                <w:sz w:val="20"/>
              </w:rPr>
              <w:t xml:space="preserve"> </w:t>
            </w:r>
            <w:r w:rsidRPr="00240FDF">
              <w:rPr>
                <w:rFonts w:ascii="Arial" w:hAnsi="Arial" w:cs="Arial"/>
                <w:sz w:val="20"/>
              </w:rPr>
              <w:t>you</w:t>
            </w:r>
            <w:r w:rsidRPr="00240FDF">
              <w:rPr>
                <w:rFonts w:ascii="Arial" w:hAnsi="Arial" w:cs="Arial"/>
                <w:spacing w:val="38"/>
                <w:w w:val="99"/>
                <w:sz w:val="20"/>
              </w:rPr>
              <w:t xml:space="preserve"> </w:t>
            </w:r>
            <w:r w:rsidRPr="00240FDF">
              <w:rPr>
                <w:rFonts w:ascii="Arial" w:hAnsi="Arial" w:cs="Arial"/>
                <w:sz w:val="20"/>
              </w:rPr>
              <w:t>about</w:t>
            </w:r>
            <w:r w:rsidRPr="00240FDF">
              <w:rPr>
                <w:rFonts w:ascii="Arial" w:hAnsi="Arial" w:cs="Arial"/>
                <w:spacing w:val="-5"/>
                <w:sz w:val="20"/>
              </w:rPr>
              <w:t xml:space="preserve"> </w:t>
            </w:r>
            <w:r w:rsidRPr="00240FDF">
              <w:rPr>
                <w:rFonts w:ascii="Arial" w:hAnsi="Arial" w:cs="Arial"/>
                <w:sz w:val="20"/>
              </w:rPr>
              <w:t>the</w:t>
            </w:r>
            <w:r w:rsidRPr="00240FDF">
              <w:rPr>
                <w:rFonts w:ascii="Arial" w:hAnsi="Arial" w:cs="Arial"/>
                <w:spacing w:val="-5"/>
                <w:sz w:val="20"/>
              </w:rPr>
              <w:t xml:space="preserve"> </w:t>
            </w:r>
            <w:r w:rsidRPr="00240FDF">
              <w:rPr>
                <w:rFonts w:ascii="Arial" w:hAnsi="Arial" w:cs="Arial"/>
                <w:spacing w:val="-1"/>
                <w:sz w:val="20"/>
              </w:rPr>
              <w:t>services</w:t>
            </w:r>
            <w:r w:rsidRPr="00240FDF">
              <w:rPr>
                <w:rFonts w:ascii="Arial" w:hAnsi="Arial" w:cs="Arial"/>
                <w:spacing w:val="-6"/>
                <w:sz w:val="20"/>
              </w:rPr>
              <w:t xml:space="preserve"> </w:t>
            </w:r>
            <w:r w:rsidRPr="00240FDF">
              <w:rPr>
                <w:rFonts w:ascii="Arial" w:hAnsi="Arial" w:cs="Arial"/>
                <w:spacing w:val="1"/>
                <w:sz w:val="20"/>
              </w:rPr>
              <w:t>as</w:t>
            </w:r>
            <w:r w:rsidRPr="00240FDF">
              <w:rPr>
                <w:rFonts w:ascii="Arial" w:hAnsi="Arial" w:cs="Arial"/>
                <w:spacing w:val="-6"/>
                <w:sz w:val="20"/>
              </w:rPr>
              <w:t xml:space="preserve"> </w:t>
            </w:r>
            <w:r w:rsidRPr="00240FDF">
              <w:rPr>
                <w:rFonts w:ascii="Arial" w:hAnsi="Arial" w:cs="Arial"/>
                <w:sz w:val="20"/>
              </w:rPr>
              <w:t>part</w:t>
            </w:r>
            <w:r w:rsidRPr="00240FDF">
              <w:rPr>
                <w:rFonts w:ascii="Arial" w:hAnsi="Arial" w:cs="Arial"/>
                <w:spacing w:val="-4"/>
                <w:sz w:val="20"/>
              </w:rPr>
              <w:t xml:space="preserve"> </w:t>
            </w:r>
            <w:r w:rsidRPr="00240FDF">
              <w:rPr>
                <w:rFonts w:ascii="Arial" w:hAnsi="Arial" w:cs="Arial"/>
                <w:sz w:val="20"/>
              </w:rPr>
              <w:t>of</w:t>
            </w:r>
            <w:r w:rsidRPr="00240FDF">
              <w:rPr>
                <w:rFonts w:ascii="Arial" w:hAnsi="Arial" w:cs="Arial"/>
                <w:spacing w:val="-5"/>
                <w:sz w:val="20"/>
              </w:rPr>
              <w:t xml:space="preserve"> </w:t>
            </w:r>
            <w:r w:rsidRPr="00240FDF">
              <w:rPr>
                <w:rFonts w:ascii="Arial" w:hAnsi="Arial" w:cs="Arial"/>
                <w:sz w:val="20"/>
              </w:rPr>
              <w:t>your</w:t>
            </w:r>
            <w:r w:rsidRPr="00240FDF">
              <w:rPr>
                <w:rFonts w:ascii="Arial" w:hAnsi="Arial" w:cs="Arial"/>
                <w:spacing w:val="28"/>
                <w:w w:val="99"/>
                <w:sz w:val="20"/>
              </w:rPr>
              <w:t xml:space="preserve"> </w:t>
            </w:r>
            <w:r w:rsidRPr="00240FDF">
              <w:rPr>
                <w:rFonts w:ascii="Arial" w:hAnsi="Arial" w:cs="Arial"/>
                <w:spacing w:val="-1"/>
                <w:sz w:val="20"/>
              </w:rPr>
              <w:t>treatment</w:t>
            </w:r>
            <w:r w:rsidRPr="00240FDF">
              <w:rPr>
                <w:rFonts w:ascii="Arial" w:hAnsi="Arial" w:cs="Arial"/>
                <w:spacing w:val="-8"/>
                <w:sz w:val="20"/>
              </w:rPr>
              <w:t xml:space="preserve"> </w:t>
            </w:r>
            <w:r w:rsidRPr="00240FDF">
              <w:rPr>
                <w:rFonts w:ascii="Arial" w:hAnsi="Arial" w:cs="Arial"/>
                <w:sz w:val="20"/>
              </w:rPr>
              <w:t>and</w:t>
            </w:r>
            <w:r w:rsidRPr="00240FDF">
              <w:rPr>
                <w:rFonts w:ascii="Arial" w:hAnsi="Arial" w:cs="Arial"/>
                <w:spacing w:val="-7"/>
                <w:sz w:val="20"/>
              </w:rPr>
              <w:t xml:space="preserve"> </w:t>
            </w:r>
            <w:r w:rsidRPr="00240FDF">
              <w:rPr>
                <w:rFonts w:ascii="Arial" w:hAnsi="Arial" w:cs="Arial"/>
                <w:sz w:val="20"/>
              </w:rPr>
              <w:t>care</w:t>
            </w:r>
            <w:r w:rsidRPr="00240FDF">
              <w:rPr>
                <w:rFonts w:ascii="Arial" w:hAnsi="Arial" w:cs="Arial"/>
                <w:spacing w:val="-8"/>
                <w:sz w:val="20"/>
              </w:rPr>
              <w:t xml:space="preserve"> </w:t>
            </w:r>
            <w:r w:rsidRPr="00240FDF">
              <w:rPr>
                <w:rFonts w:ascii="Arial" w:hAnsi="Arial" w:cs="Arial"/>
                <w:sz w:val="20"/>
              </w:rPr>
              <w:t>planning</w:t>
            </w:r>
          </w:p>
        </w:tc>
        <w:tc>
          <w:tcPr>
            <w:tcW w:w="661" w:type="pct"/>
            <w:tcBorders>
              <w:top w:val="single" w:sz="5" w:space="0" w:color="000000"/>
              <w:left w:val="single" w:sz="5" w:space="0" w:color="000000"/>
              <w:bottom w:val="single" w:sz="5" w:space="0" w:color="000000"/>
              <w:right w:val="single" w:sz="5" w:space="0" w:color="000000"/>
            </w:tcBorders>
            <w:shd w:val="clear" w:color="auto" w:fill="F1F1F1"/>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z w:val="20"/>
              </w:rPr>
              <w:t>3</w:t>
            </w:r>
            <w:r w:rsidRPr="00240FDF">
              <w:rPr>
                <w:rFonts w:ascii="Arial" w:hAnsi="Arial" w:cs="Arial"/>
                <w:spacing w:val="-6"/>
                <w:sz w:val="20"/>
              </w:rPr>
              <w:t xml:space="preserve"> </w:t>
            </w:r>
            <w:r w:rsidRPr="00240FDF">
              <w:rPr>
                <w:rFonts w:ascii="Arial" w:hAnsi="Arial" w:cs="Arial"/>
                <w:spacing w:val="-1"/>
                <w:sz w:val="20"/>
              </w:rPr>
              <w:t>(50%)</w:t>
            </w:r>
          </w:p>
        </w:tc>
        <w:tc>
          <w:tcPr>
            <w:tcW w:w="659" w:type="pct"/>
            <w:tcBorders>
              <w:top w:val="single" w:sz="5" w:space="0" w:color="000000"/>
              <w:left w:val="single" w:sz="5" w:space="0" w:color="000000"/>
              <w:bottom w:val="single" w:sz="5" w:space="0" w:color="000000"/>
              <w:right w:val="single" w:sz="5" w:space="0" w:color="000000"/>
            </w:tcBorders>
            <w:shd w:val="clear" w:color="auto" w:fill="F1F1F1"/>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z w:val="20"/>
              </w:rPr>
              <w:t>4</w:t>
            </w:r>
            <w:r w:rsidRPr="00240FDF">
              <w:rPr>
                <w:rFonts w:ascii="Arial" w:hAnsi="Arial" w:cs="Arial"/>
                <w:spacing w:val="-6"/>
                <w:sz w:val="20"/>
              </w:rPr>
              <w:t xml:space="preserve"> </w:t>
            </w:r>
            <w:r w:rsidRPr="00240FDF">
              <w:rPr>
                <w:rFonts w:ascii="Arial" w:hAnsi="Arial" w:cs="Arial"/>
                <w:spacing w:val="-1"/>
                <w:sz w:val="20"/>
              </w:rPr>
              <w:t>(40%)</w:t>
            </w:r>
          </w:p>
        </w:tc>
        <w:tc>
          <w:tcPr>
            <w:tcW w:w="644" w:type="pct"/>
            <w:tcBorders>
              <w:top w:val="single" w:sz="5" w:space="0" w:color="000000"/>
              <w:left w:val="single" w:sz="5" w:space="0" w:color="000000"/>
              <w:bottom w:val="single" w:sz="5" w:space="0" w:color="000000"/>
              <w:right w:val="single" w:sz="5" w:space="0" w:color="000000"/>
            </w:tcBorders>
            <w:shd w:val="clear" w:color="auto" w:fill="F1F1F1"/>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z w:val="20"/>
              </w:rPr>
              <w:t>9</w:t>
            </w:r>
            <w:r w:rsidRPr="00240FDF">
              <w:rPr>
                <w:rFonts w:ascii="Arial" w:hAnsi="Arial" w:cs="Arial"/>
                <w:spacing w:val="-6"/>
                <w:sz w:val="20"/>
              </w:rPr>
              <w:t xml:space="preserve"> </w:t>
            </w:r>
            <w:r w:rsidRPr="00240FDF">
              <w:rPr>
                <w:rFonts w:ascii="Arial" w:hAnsi="Arial" w:cs="Arial"/>
                <w:spacing w:val="-1"/>
                <w:sz w:val="20"/>
              </w:rPr>
              <w:t>(64%)</w:t>
            </w:r>
          </w:p>
        </w:tc>
        <w:tc>
          <w:tcPr>
            <w:tcW w:w="772" w:type="pct"/>
            <w:tcBorders>
              <w:top w:val="single" w:sz="5" w:space="0" w:color="000000"/>
              <w:left w:val="single" w:sz="5" w:space="0" w:color="000000"/>
              <w:bottom w:val="single" w:sz="5" w:space="0" w:color="000000"/>
              <w:right w:val="single" w:sz="5" w:space="0" w:color="000000"/>
            </w:tcBorders>
            <w:shd w:val="clear" w:color="auto" w:fill="F1F1F1"/>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z w:val="20"/>
              </w:rPr>
              <w:t>6</w:t>
            </w:r>
            <w:r w:rsidRPr="00240FDF">
              <w:rPr>
                <w:rFonts w:ascii="Arial" w:hAnsi="Arial" w:cs="Arial"/>
                <w:spacing w:val="-6"/>
                <w:sz w:val="20"/>
              </w:rPr>
              <w:t xml:space="preserve"> </w:t>
            </w:r>
            <w:r w:rsidRPr="00240FDF">
              <w:rPr>
                <w:rFonts w:ascii="Arial" w:hAnsi="Arial" w:cs="Arial"/>
                <w:spacing w:val="-1"/>
                <w:sz w:val="20"/>
              </w:rPr>
              <w:t>(50%)</w:t>
            </w:r>
          </w:p>
        </w:tc>
        <w:tc>
          <w:tcPr>
            <w:tcW w:w="658" w:type="pct"/>
            <w:tcBorders>
              <w:top w:val="single" w:sz="5" w:space="0" w:color="000000"/>
              <w:left w:val="single" w:sz="5" w:space="0" w:color="000000"/>
              <w:bottom w:val="single" w:sz="5" w:space="0" w:color="000000"/>
              <w:right w:val="single" w:sz="5" w:space="0" w:color="000000"/>
            </w:tcBorders>
            <w:shd w:val="clear" w:color="auto" w:fill="F1F1F1"/>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z w:val="20"/>
              </w:rPr>
              <w:t>4</w:t>
            </w:r>
            <w:r w:rsidRPr="00240FDF">
              <w:rPr>
                <w:rFonts w:ascii="Arial" w:hAnsi="Arial" w:cs="Arial"/>
                <w:spacing w:val="-6"/>
                <w:sz w:val="20"/>
              </w:rPr>
              <w:t xml:space="preserve"> </w:t>
            </w:r>
            <w:r w:rsidRPr="00240FDF">
              <w:rPr>
                <w:rFonts w:ascii="Arial" w:hAnsi="Arial" w:cs="Arial"/>
                <w:spacing w:val="-1"/>
                <w:sz w:val="20"/>
              </w:rPr>
              <w:t>(44%)</w:t>
            </w:r>
          </w:p>
        </w:tc>
        <w:tc>
          <w:tcPr>
            <w:tcW w:w="633" w:type="pct"/>
            <w:tcBorders>
              <w:top w:val="single" w:sz="5" w:space="0" w:color="000000"/>
              <w:left w:val="single" w:sz="5" w:space="0" w:color="000000"/>
              <w:bottom w:val="single" w:sz="5" w:space="0" w:color="000000"/>
              <w:right w:val="single" w:sz="5" w:space="0" w:color="000000"/>
            </w:tcBorders>
            <w:shd w:val="clear" w:color="auto" w:fill="F1F1F1"/>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z w:val="20"/>
              </w:rPr>
              <w:t>4</w:t>
            </w:r>
            <w:r w:rsidRPr="00240FDF">
              <w:rPr>
                <w:rFonts w:ascii="Arial" w:hAnsi="Arial" w:cs="Arial"/>
                <w:spacing w:val="-6"/>
                <w:sz w:val="20"/>
              </w:rPr>
              <w:t xml:space="preserve"> </w:t>
            </w:r>
            <w:r w:rsidRPr="00240FDF">
              <w:rPr>
                <w:rFonts w:ascii="Arial" w:hAnsi="Arial" w:cs="Arial"/>
                <w:spacing w:val="-1"/>
                <w:sz w:val="20"/>
              </w:rPr>
              <w:t>(67%)</w:t>
            </w:r>
          </w:p>
        </w:tc>
      </w:tr>
      <w:tr w:rsidR="006E7AC2" w:rsidRPr="00240FDF" w:rsidTr="001B7705">
        <w:trPr>
          <w:trHeight w:hRule="exact" w:val="1713"/>
        </w:trPr>
        <w:tc>
          <w:tcPr>
            <w:tcW w:w="972" w:type="pct"/>
            <w:tcBorders>
              <w:top w:val="single" w:sz="5" w:space="0" w:color="000000"/>
              <w:left w:val="single" w:sz="5" w:space="0" w:color="000000"/>
              <w:bottom w:val="single" w:sz="5" w:space="0" w:color="000000"/>
              <w:right w:val="single" w:sz="5" w:space="0" w:color="000000"/>
            </w:tcBorders>
          </w:tcPr>
          <w:p w:rsidR="006E7AC2" w:rsidRPr="00240FDF" w:rsidRDefault="006E7AC2" w:rsidP="00AB22DD">
            <w:pPr>
              <w:pStyle w:val="TableParagraph"/>
              <w:ind w:left="102" w:right="197"/>
              <w:rPr>
                <w:rFonts w:ascii="Arial" w:eastAsia="Calibri" w:hAnsi="Arial" w:cs="Arial"/>
                <w:sz w:val="20"/>
                <w:szCs w:val="20"/>
              </w:rPr>
            </w:pPr>
            <w:r w:rsidRPr="00240FDF">
              <w:rPr>
                <w:rFonts w:ascii="Arial" w:hAnsi="Arial" w:cs="Arial"/>
                <w:spacing w:val="-1"/>
                <w:sz w:val="20"/>
              </w:rPr>
              <w:t>Other</w:t>
            </w:r>
            <w:r w:rsidRPr="00240FDF">
              <w:rPr>
                <w:rFonts w:ascii="Arial" w:hAnsi="Arial" w:cs="Arial"/>
                <w:spacing w:val="-5"/>
                <w:sz w:val="20"/>
              </w:rPr>
              <w:t xml:space="preserve"> </w:t>
            </w:r>
            <w:r w:rsidRPr="00240FDF">
              <w:rPr>
                <w:rFonts w:ascii="Arial" w:hAnsi="Arial" w:cs="Arial"/>
                <w:sz w:val="20"/>
              </w:rPr>
              <w:t>staff</w:t>
            </w:r>
            <w:r w:rsidRPr="00240FDF">
              <w:rPr>
                <w:rFonts w:ascii="Arial" w:hAnsi="Arial" w:cs="Arial"/>
                <w:spacing w:val="-6"/>
                <w:sz w:val="20"/>
              </w:rPr>
              <w:t xml:space="preserve"> </w:t>
            </w:r>
            <w:r w:rsidRPr="00240FDF">
              <w:rPr>
                <w:rFonts w:ascii="Arial" w:hAnsi="Arial" w:cs="Arial"/>
                <w:spacing w:val="-1"/>
                <w:sz w:val="20"/>
              </w:rPr>
              <w:t>telling</w:t>
            </w:r>
            <w:r w:rsidRPr="00240FDF">
              <w:rPr>
                <w:rFonts w:ascii="Arial" w:hAnsi="Arial" w:cs="Arial"/>
                <w:spacing w:val="-6"/>
                <w:sz w:val="20"/>
              </w:rPr>
              <w:t xml:space="preserve"> </w:t>
            </w:r>
            <w:r w:rsidRPr="00240FDF">
              <w:rPr>
                <w:rFonts w:ascii="Arial" w:hAnsi="Arial" w:cs="Arial"/>
                <w:sz w:val="20"/>
              </w:rPr>
              <w:t>you</w:t>
            </w:r>
            <w:r w:rsidRPr="00240FDF">
              <w:rPr>
                <w:rFonts w:ascii="Arial" w:hAnsi="Arial" w:cs="Arial"/>
                <w:spacing w:val="-5"/>
                <w:sz w:val="20"/>
              </w:rPr>
              <w:t xml:space="preserve"> </w:t>
            </w:r>
            <w:r w:rsidRPr="00240FDF">
              <w:rPr>
                <w:rFonts w:ascii="Arial" w:hAnsi="Arial" w:cs="Arial"/>
                <w:sz w:val="20"/>
              </w:rPr>
              <w:t>about</w:t>
            </w:r>
            <w:r w:rsidRPr="00240FDF">
              <w:rPr>
                <w:rFonts w:ascii="Arial" w:hAnsi="Arial" w:cs="Arial"/>
                <w:spacing w:val="-4"/>
                <w:sz w:val="20"/>
              </w:rPr>
              <w:t xml:space="preserve"> </w:t>
            </w:r>
            <w:r w:rsidRPr="00240FDF">
              <w:rPr>
                <w:rFonts w:ascii="Arial" w:hAnsi="Arial" w:cs="Arial"/>
                <w:spacing w:val="-1"/>
                <w:sz w:val="20"/>
              </w:rPr>
              <w:t>the</w:t>
            </w:r>
            <w:r w:rsidRPr="00240FDF">
              <w:rPr>
                <w:rFonts w:ascii="Arial" w:hAnsi="Arial" w:cs="Arial"/>
                <w:spacing w:val="23"/>
                <w:w w:val="99"/>
                <w:sz w:val="20"/>
              </w:rPr>
              <w:t xml:space="preserve"> </w:t>
            </w:r>
            <w:r w:rsidRPr="00240FDF">
              <w:rPr>
                <w:rFonts w:ascii="Arial" w:hAnsi="Arial" w:cs="Arial"/>
                <w:spacing w:val="-1"/>
                <w:sz w:val="20"/>
              </w:rPr>
              <w:t>services</w:t>
            </w:r>
            <w:r w:rsidRPr="00240FDF">
              <w:rPr>
                <w:rFonts w:ascii="Arial" w:hAnsi="Arial" w:cs="Arial"/>
                <w:spacing w:val="-11"/>
                <w:sz w:val="20"/>
              </w:rPr>
              <w:t xml:space="preserve"> </w:t>
            </w:r>
            <w:r w:rsidRPr="00240FDF">
              <w:rPr>
                <w:rFonts w:ascii="Arial" w:hAnsi="Arial" w:cs="Arial"/>
                <w:sz w:val="20"/>
              </w:rPr>
              <w:t>(eg</w:t>
            </w:r>
            <w:r w:rsidRPr="00240FDF">
              <w:rPr>
                <w:rFonts w:ascii="Arial" w:hAnsi="Arial" w:cs="Arial"/>
                <w:spacing w:val="-10"/>
                <w:sz w:val="20"/>
              </w:rPr>
              <w:t xml:space="preserve"> </w:t>
            </w:r>
            <w:r w:rsidRPr="00240FDF">
              <w:rPr>
                <w:rFonts w:ascii="Arial" w:hAnsi="Arial" w:cs="Arial"/>
                <w:sz w:val="20"/>
              </w:rPr>
              <w:t>Healthwatch,</w:t>
            </w:r>
            <w:r w:rsidRPr="00240FDF">
              <w:rPr>
                <w:rFonts w:ascii="Arial" w:hAnsi="Arial" w:cs="Arial"/>
                <w:spacing w:val="-9"/>
                <w:sz w:val="20"/>
              </w:rPr>
              <w:t xml:space="preserve"> </w:t>
            </w:r>
            <w:r w:rsidRPr="00240FDF">
              <w:rPr>
                <w:rFonts w:ascii="Arial" w:hAnsi="Arial" w:cs="Arial"/>
                <w:sz w:val="20"/>
              </w:rPr>
              <w:t>charities</w:t>
            </w:r>
            <w:r w:rsidRPr="00240FDF">
              <w:rPr>
                <w:rFonts w:ascii="Arial" w:hAnsi="Arial" w:cs="Arial"/>
                <w:spacing w:val="28"/>
                <w:w w:val="99"/>
                <w:sz w:val="20"/>
              </w:rPr>
              <w:t xml:space="preserve"> </w:t>
            </w:r>
            <w:r w:rsidRPr="00240FDF">
              <w:rPr>
                <w:rFonts w:ascii="Arial" w:hAnsi="Arial" w:cs="Arial"/>
                <w:sz w:val="20"/>
              </w:rPr>
              <w:t>and</w:t>
            </w:r>
            <w:r w:rsidRPr="00240FDF">
              <w:rPr>
                <w:rFonts w:ascii="Arial" w:hAnsi="Arial" w:cs="Arial"/>
                <w:spacing w:val="-8"/>
                <w:sz w:val="20"/>
              </w:rPr>
              <w:t xml:space="preserve"> </w:t>
            </w:r>
            <w:r w:rsidRPr="00240FDF">
              <w:rPr>
                <w:rFonts w:ascii="Arial" w:hAnsi="Arial" w:cs="Arial"/>
                <w:spacing w:val="-1"/>
                <w:sz w:val="20"/>
              </w:rPr>
              <w:t>voluntary</w:t>
            </w:r>
            <w:r w:rsidRPr="00240FDF">
              <w:rPr>
                <w:rFonts w:ascii="Arial" w:hAnsi="Arial" w:cs="Arial"/>
                <w:spacing w:val="-8"/>
                <w:sz w:val="20"/>
              </w:rPr>
              <w:t xml:space="preserve"> </w:t>
            </w:r>
            <w:r w:rsidRPr="00240FDF">
              <w:rPr>
                <w:rFonts w:ascii="Arial" w:hAnsi="Arial" w:cs="Arial"/>
                <w:spacing w:val="-1"/>
                <w:sz w:val="20"/>
              </w:rPr>
              <w:t>sector</w:t>
            </w:r>
            <w:r w:rsidRPr="00240FDF">
              <w:rPr>
                <w:rFonts w:ascii="Arial" w:hAnsi="Arial" w:cs="Arial"/>
                <w:spacing w:val="25"/>
                <w:w w:val="99"/>
                <w:sz w:val="20"/>
              </w:rPr>
              <w:t xml:space="preserve"> </w:t>
            </w:r>
            <w:r w:rsidRPr="00240FDF">
              <w:rPr>
                <w:rFonts w:ascii="Arial" w:hAnsi="Arial" w:cs="Arial"/>
                <w:spacing w:val="-1"/>
                <w:sz w:val="20"/>
              </w:rPr>
              <w:t>organisations).</w:t>
            </w:r>
          </w:p>
        </w:tc>
        <w:tc>
          <w:tcPr>
            <w:tcW w:w="661" w:type="pct"/>
            <w:tcBorders>
              <w:top w:val="single" w:sz="5" w:space="0" w:color="000000"/>
              <w:left w:val="single" w:sz="5" w:space="0" w:color="000000"/>
              <w:bottom w:val="single" w:sz="5" w:space="0" w:color="000000"/>
              <w:right w:val="single" w:sz="5" w:space="0" w:color="000000"/>
            </w:tcBorders>
            <w:shd w:val="clear" w:color="auto" w:fill="F1F1F1"/>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z w:val="20"/>
              </w:rPr>
              <w:t>1</w:t>
            </w:r>
            <w:r w:rsidRPr="00240FDF">
              <w:rPr>
                <w:rFonts w:ascii="Arial" w:hAnsi="Arial" w:cs="Arial"/>
                <w:spacing w:val="-6"/>
                <w:sz w:val="20"/>
              </w:rPr>
              <w:t xml:space="preserve"> </w:t>
            </w:r>
            <w:r w:rsidRPr="00240FDF">
              <w:rPr>
                <w:rFonts w:ascii="Arial" w:hAnsi="Arial" w:cs="Arial"/>
                <w:spacing w:val="-1"/>
                <w:sz w:val="20"/>
              </w:rPr>
              <w:t>(17%)</w:t>
            </w:r>
          </w:p>
        </w:tc>
        <w:tc>
          <w:tcPr>
            <w:tcW w:w="659" w:type="pct"/>
            <w:tcBorders>
              <w:top w:val="single" w:sz="5" w:space="0" w:color="000000"/>
              <w:left w:val="single" w:sz="5" w:space="0" w:color="000000"/>
              <w:bottom w:val="single" w:sz="5" w:space="0" w:color="000000"/>
              <w:right w:val="single" w:sz="5" w:space="0" w:color="000000"/>
            </w:tcBorders>
            <w:shd w:val="clear" w:color="auto" w:fill="F1F1F1"/>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z w:val="20"/>
              </w:rPr>
              <w:t>2</w:t>
            </w:r>
            <w:r w:rsidRPr="00240FDF">
              <w:rPr>
                <w:rFonts w:ascii="Arial" w:hAnsi="Arial" w:cs="Arial"/>
                <w:spacing w:val="-6"/>
                <w:sz w:val="20"/>
              </w:rPr>
              <w:t xml:space="preserve"> </w:t>
            </w:r>
            <w:r w:rsidRPr="00240FDF">
              <w:rPr>
                <w:rFonts w:ascii="Arial" w:hAnsi="Arial" w:cs="Arial"/>
                <w:spacing w:val="-1"/>
                <w:sz w:val="20"/>
              </w:rPr>
              <w:t>(20%)</w:t>
            </w:r>
          </w:p>
        </w:tc>
        <w:tc>
          <w:tcPr>
            <w:tcW w:w="644" w:type="pct"/>
            <w:tcBorders>
              <w:top w:val="single" w:sz="5" w:space="0" w:color="000000"/>
              <w:left w:val="single" w:sz="5" w:space="0" w:color="000000"/>
              <w:bottom w:val="single" w:sz="5" w:space="0" w:color="000000"/>
              <w:right w:val="single" w:sz="5" w:space="0" w:color="000000"/>
            </w:tcBorders>
            <w:shd w:val="clear" w:color="auto" w:fill="F1F1F1"/>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z w:val="20"/>
              </w:rPr>
              <w:t>4</w:t>
            </w:r>
            <w:r w:rsidRPr="00240FDF">
              <w:rPr>
                <w:rFonts w:ascii="Arial" w:hAnsi="Arial" w:cs="Arial"/>
                <w:spacing w:val="-6"/>
                <w:sz w:val="20"/>
              </w:rPr>
              <w:t xml:space="preserve"> </w:t>
            </w:r>
            <w:r w:rsidRPr="00240FDF">
              <w:rPr>
                <w:rFonts w:ascii="Arial" w:hAnsi="Arial" w:cs="Arial"/>
                <w:spacing w:val="-1"/>
                <w:sz w:val="20"/>
              </w:rPr>
              <w:t>(29%)</w:t>
            </w:r>
          </w:p>
        </w:tc>
        <w:tc>
          <w:tcPr>
            <w:tcW w:w="772" w:type="pct"/>
            <w:tcBorders>
              <w:top w:val="single" w:sz="5" w:space="0" w:color="000000"/>
              <w:left w:val="single" w:sz="5" w:space="0" w:color="000000"/>
              <w:bottom w:val="single" w:sz="5" w:space="0" w:color="000000"/>
              <w:right w:val="single" w:sz="5" w:space="0" w:color="000000"/>
            </w:tcBorders>
            <w:shd w:val="clear" w:color="auto" w:fill="F1F1F1"/>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z w:val="20"/>
              </w:rPr>
              <w:t>4</w:t>
            </w:r>
            <w:r w:rsidRPr="00240FDF">
              <w:rPr>
                <w:rFonts w:ascii="Arial" w:hAnsi="Arial" w:cs="Arial"/>
                <w:spacing w:val="-6"/>
                <w:sz w:val="20"/>
              </w:rPr>
              <w:t xml:space="preserve"> </w:t>
            </w:r>
            <w:r w:rsidRPr="00240FDF">
              <w:rPr>
                <w:rFonts w:ascii="Arial" w:hAnsi="Arial" w:cs="Arial"/>
                <w:spacing w:val="-1"/>
                <w:sz w:val="20"/>
              </w:rPr>
              <w:t>(33%)</w:t>
            </w:r>
          </w:p>
        </w:tc>
        <w:tc>
          <w:tcPr>
            <w:tcW w:w="658" w:type="pct"/>
            <w:tcBorders>
              <w:top w:val="single" w:sz="5" w:space="0" w:color="000000"/>
              <w:left w:val="single" w:sz="5" w:space="0" w:color="000000"/>
              <w:bottom w:val="single" w:sz="5" w:space="0" w:color="000000"/>
              <w:right w:val="single" w:sz="5" w:space="0" w:color="000000"/>
            </w:tcBorders>
            <w:shd w:val="clear" w:color="auto" w:fill="F1F1F1"/>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z w:val="20"/>
              </w:rPr>
              <w:t>4</w:t>
            </w:r>
            <w:r w:rsidRPr="00240FDF">
              <w:rPr>
                <w:rFonts w:ascii="Arial" w:hAnsi="Arial" w:cs="Arial"/>
                <w:spacing w:val="-6"/>
                <w:sz w:val="20"/>
              </w:rPr>
              <w:t xml:space="preserve"> </w:t>
            </w:r>
            <w:r w:rsidRPr="00240FDF">
              <w:rPr>
                <w:rFonts w:ascii="Arial" w:hAnsi="Arial" w:cs="Arial"/>
                <w:sz w:val="20"/>
              </w:rPr>
              <w:t>(44%)</w:t>
            </w:r>
          </w:p>
        </w:tc>
        <w:tc>
          <w:tcPr>
            <w:tcW w:w="633" w:type="pct"/>
            <w:tcBorders>
              <w:top w:val="single" w:sz="5" w:space="0" w:color="000000"/>
              <w:left w:val="single" w:sz="5" w:space="0" w:color="000000"/>
              <w:bottom w:val="single" w:sz="5" w:space="0" w:color="000000"/>
              <w:right w:val="single" w:sz="5" w:space="0" w:color="000000"/>
            </w:tcBorders>
            <w:shd w:val="clear" w:color="auto" w:fill="F1F1F1"/>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z w:val="20"/>
              </w:rPr>
              <w:t>2</w:t>
            </w:r>
            <w:r w:rsidRPr="00240FDF">
              <w:rPr>
                <w:rFonts w:ascii="Arial" w:hAnsi="Arial" w:cs="Arial"/>
                <w:spacing w:val="-6"/>
                <w:sz w:val="20"/>
              </w:rPr>
              <w:t xml:space="preserve"> </w:t>
            </w:r>
            <w:r w:rsidRPr="00240FDF">
              <w:rPr>
                <w:rFonts w:ascii="Arial" w:hAnsi="Arial" w:cs="Arial"/>
                <w:spacing w:val="-1"/>
                <w:sz w:val="20"/>
              </w:rPr>
              <w:t>(33%)</w:t>
            </w:r>
          </w:p>
        </w:tc>
      </w:tr>
      <w:tr w:rsidR="006E7AC2" w:rsidRPr="00240FDF" w:rsidTr="001B7705">
        <w:trPr>
          <w:trHeight w:hRule="exact" w:val="2843"/>
        </w:trPr>
        <w:tc>
          <w:tcPr>
            <w:tcW w:w="972" w:type="pct"/>
            <w:tcBorders>
              <w:top w:val="single" w:sz="5" w:space="0" w:color="000000"/>
              <w:left w:val="single" w:sz="5" w:space="0" w:color="000000"/>
              <w:bottom w:val="single" w:sz="5" w:space="0" w:color="000000"/>
              <w:right w:val="single" w:sz="5" w:space="0" w:color="000000"/>
            </w:tcBorders>
          </w:tcPr>
          <w:p w:rsidR="006E7AC2" w:rsidRPr="00240FDF" w:rsidRDefault="006E7AC2" w:rsidP="00AB22DD">
            <w:pPr>
              <w:pStyle w:val="TableParagraph"/>
              <w:ind w:left="102" w:right="363"/>
              <w:rPr>
                <w:rFonts w:ascii="Arial" w:eastAsia="Calibri" w:hAnsi="Arial" w:cs="Arial"/>
                <w:sz w:val="20"/>
                <w:szCs w:val="20"/>
              </w:rPr>
            </w:pPr>
            <w:r w:rsidRPr="00240FDF">
              <w:rPr>
                <w:rFonts w:ascii="Arial" w:hAnsi="Arial" w:cs="Arial"/>
                <w:spacing w:val="-1"/>
                <w:sz w:val="20"/>
              </w:rPr>
              <w:t>Opportunities</w:t>
            </w:r>
            <w:r w:rsidRPr="00240FDF">
              <w:rPr>
                <w:rFonts w:ascii="Arial" w:hAnsi="Arial" w:cs="Arial"/>
                <w:spacing w:val="-8"/>
                <w:sz w:val="20"/>
              </w:rPr>
              <w:t xml:space="preserve"> </w:t>
            </w:r>
            <w:r w:rsidRPr="00240FDF">
              <w:rPr>
                <w:rFonts w:ascii="Arial" w:hAnsi="Arial" w:cs="Arial"/>
                <w:sz w:val="20"/>
              </w:rPr>
              <w:t>to</w:t>
            </w:r>
            <w:r w:rsidRPr="00240FDF">
              <w:rPr>
                <w:rFonts w:ascii="Arial" w:hAnsi="Arial" w:cs="Arial"/>
                <w:spacing w:val="-5"/>
                <w:sz w:val="20"/>
              </w:rPr>
              <w:t xml:space="preserve"> </w:t>
            </w:r>
            <w:r w:rsidRPr="00240FDF">
              <w:rPr>
                <w:rFonts w:ascii="Arial" w:hAnsi="Arial" w:cs="Arial"/>
                <w:spacing w:val="-1"/>
                <w:sz w:val="20"/>
              </w:rPr>
              <w:t>speak</w:t>
            </w:r>
            <w:r w:rsidRPr="00240FDF">
              <w:rPr>
                <w:rFonts w:ascii="Arial" w:hAnsi="Arial" w:cs="Arial"/>
                <w:spacing w:val="-6"/>
                <w:sz w:val="20"/>
              </w:rPr>
              <w:t xml:space="preserve"> </w:t>
            </w:r>
            <w:r w:rsidRPr="00240FDF">
              <w:rPr>
                <w:rFonts w:ascii="Arial" w:hAnsi="Arial" w:cs="Arial"/>
                <w:sz w:val="20"/>
              </w:rPr>
              <w:t>to</w:t>
            </w:r>
            <w:r w:rsidRPr="00240FDF">
              <w:rPr>
                <w:rFonts w:ascii="Arial" w:hAnsi="Arial" w:cs="Arial"/>
                <w:spacing w:val="-6"/>
                <w:sz w:val="20"/>
              </w:rPr>
              <w:t xml:space="preserve"> </w:t>
            </w:r>
            <w:r w:rsidRPr="00240FDF">
              <w:rPr>
                <w:rFonts w:ascii="Arial" w:hAnsi="Arial" w:cs="Arial"/>
                <w:sz w:val="20"/>
              </w:rPr>
              <w:t>the</w:t>
            </w:r>
            <w:r w:rsidRPr="00240FDF">
              <w:rPr>
                <w:rFonts w:ascii="Arial" w:hAnsi="Arial" w:cs="Arial"/>
                <w:spacing w:val="27"/>
                <w:w w:val="99"/>
                <w:sz w:val="20"/>
              </w:rPr>
              <w:t xml:space="preserve"> </w:t>
            </w:r>
            <w:r w:rsidRPr="00240FDF">
              <w:rPr>
                <w:rFonts w:ascii="Arial" w:hAnsi="Arial" w:cs="Arial"/>
                <w:spacing w:val="-1"/>
                <w:sz w:val="20"/>
              </w:rPr>
              <w:t>advocacy</w:t>
            </w:r>
            <w:r w:rsidRPr="00240FDF">
              <w:rPr>
                <w:rFonts w:ascii="Arial" w:hAnsi="Arial" w:cs="Arial"/>
                <w:spacing w:val="-11"/>
                <w:sz w:val="20"/>
              </w:rPr>
              <w:t xml:space="preserve"> </w:t>
            </w:r>
            <w:r w:rsidRPr="00240FDF">
              <w:rPr>
                <w:rFonts w:ascii="Arial" w:hAnsi="Arial" w:cs="Arial"/>
                <w:spacing w:val="-1"/>
                <w:sz w:val="20"/>
              </w:rPr>
              <w:t>service</w:t>
            </w:r>
            <w:r w:rsidRPr="00240FDF">
              <w:rPr>
                <w:rFonts w:ascii="Arial" w:hAnsi="Arial" w:cs="Arial"/>
                <w:spacing w:val="-11"/>
                <w:sz w:val="20"/>
              </w:rPr>
              <w:t xml:space="preserve"> </w:t>
            </w:r>
            <w:r w:rsidRPr="00240FDF">
              <w:rPr>
                <w:rFonts w:ascii="Arial" w:hAnsi="Arial" w:cs="Arial"/>
                <w:sz w:val="20"/>
              </w:rPr>
              <w:t>providers</w:t>
            </w:r>
            <w:r w:rsidRPr="00240FDF">
              <w:rPr>
                <w:rFonts w:ascii="Arial" w:hAnsi="Arial" w:cs="Arial"/>
                <w:spacing w:val="25"/>
                <w:w w:val="99"/>
                <w:sz w:val="20"/>
              </w:rPr>
              <w:t xml:space="preserve"> </w:t>
            </w:r>
            <w:r w:rsidRPr="00240FDF">
              <w:rPr>
                <w:rFonts w:ascii="Arial" w:hAnsi="Arial" w:cs="Arial"/>
                <w:spacing w:val="-1"/>
                <w:sz w:val="20"/>
              </w:rPr>
              <w:t>informally</w:t>
            </w:r>
            <w:r w:rsidRPr="00240FDF">
              <w:rPr>
                <w:rFonts w:ascii="Arial" w:hAnsi="Arial" w:cs="Arial"/>
                <w:spacing w:val="-5"/>
                <w:sz w:val="20"/>
              </w:rPr>
              <w:t xml:space="preserve"> </w:t>
            </w:r>
            <w:r w:rsidRPr="00240FDF">
              <w:rPr>
                <w:rFonts w:ascii="Arial" w:hAnsi="Arial" w:cs="Arial"/>
                <w:sz w:val="20"/>
              </w:rPr>
              <w:t>(</w:t>
            </w:r>
            <w:r w:rsidR="001B7705" w:rsidRPr="00240FDF">
              <w:rPr>
                <w:rFonts w:ascii="Arial" w:hAnsi="Arial" w:cs="Arial"/>
                <w:sz w:val="20"/>
              </w:rPr>
              <w:t>e.g.</w:t>
            </w:r>
            <w:r w:rsidRPr="00240FDF">
              <w:rPr>
                <w:rFonts w:ascii="Arial" w:hAnsi="Arial" w:cs="Arial"/>
                <w:spacing w:val="-7"/>
                <w:sz w:val="20"/>
              </w:rPr>
              <w:t xml:space="preserve"> </w:t>
            </w:r>
            <w:r w:rsidRPr="00240FDF">
              <w:rPr>
                <w:rFonts w:ascii="Arial" w:hAnsi="Arial" w:cs="Arial"/>
                <w:sz w:val="20"/>
              </w:rPr>
              <w:t>if</w:t>
            </w:r>
            <w:r w:rsidRPr="00240FDF">
              <w:rPr>
                <w:rFonts w:ascii="Arial" w:hAnsi="Arial" w:cs="Arial"/>
                <w:spacing w:val="-7"/>
                <w:sz w:val="20"/>
              </w:rPr>
              <w:t xml:space="preserve"> </w:t>
            </w:r>
            <w:r w:rsidRPr="00240FDF">
              <w:rPr>
                <w:rFonts w:ascii="Arial" w:hAnsi="Arial" w:cs="Arial"/>
                <w:spacing w:val="-1"/>
                <w:sz w:val="20"/>
              </w:rPr>
              <w:t>they</w:t>
            </w:r>
            <w:r w:rsidRPr="00240FDF">
              <w:rPr>
                <w:rFonts w:ascii="Arial" w:hAnsi="Arial" w:cs="Arial"/>
                <w:spacing w:val="-5"/>
                <w:sz w:val="20"/>
              </w:rPr>
              <w:t xml:space="preserve"> </w:t>
            </w:r>
            <w:r w:rsidRPr="00240FDF">
              <w:rPr>
                <w:rFonts w:ascii="Arial" w:hAnsi="Arial" w:cs="Arial"/>
                <w:sz w:val="20"/>
              </w:rPr>
              <w:t>attended</w:t>
            </w:r>
            <w:r w:rsidRPr="00240FDF">
              <w:rPr>
                <w:rFonts w:ascii="Arial" w:hAnsi="Arial" w:cs="Arial"/>
                <w:spacing w:val="24"/>
                <w:w w:val="99"/>
                <w:sz w:val="20"/>
              </w:rPr>
              <w:t xml:space="preserve"> </w:t>
            </w:r>
            <w:r w:rsidRPr="00240FDF">
              <w:rPr>
                <w:rFonts w:ascii="Arial" w:hAnsi="Arial" w:cs="Arial"/>
                <w:spacing w:val="-1"/>
                <w:sz w:val="20"/>
              </w:rPr>
              <w:t>health</w:t>
            </w:r>
            <w:r w:rsidRPr="00240FDF">
              <w:rPr>
                <w:rFonts w:ascii="Arial" w:hAnsi="Arial" w:cs="Arial"/>
                <w:spacing w:val="-5"/>
                <w:sz w:val="20"/>
              </w:rPr>
              <w:t xml:space="preserve"> </w:t>
            </w:r>
            <w:r w:rsidRPr="00240FDF">
              <w:rPr>
                <w:rFonts w:ascii="Arial" w:hAnsi="Arial" w:cs="Arial"/>
                <w:spacing w:val="-1"/>
                <w:sz w:val="20"/>
              </w:rPr>
              <w:t>events</w:t>
            </w:r>
            <w:r w:rsidRPr="00240FDF">
              <w:rPr>
                <w:rFonts w:ascii="Arial" w:hAnsi="Arial" w:cs="Arial"/>
                <w:spacing w:val="-7"/>
                <w:sz w:val="20"/>
              </w:rPr>
              <w:t xml:space="preserve"> </w:t>
            </w:r>
            <w:r w:rsidRPr="00240FDF">
              <w:rPr>
                <w:rFonts w:ascii="Arial" w:hAnsi="Arial" w:cs="Arial"/>
                <w:sz w:val="20"/>
              </w:rPr>
              <w:t>or</w:t>
            </w:r>
            <w:r w:rsidRPr="00240FDF">
              <w:rPr>
                <w:rFonts w:ascii="Arial" w:hAnsi="Arial" w:cs="Arial"/>
                <w:spacing w:val="-5"/>
                <w:sz w:val="20"/>
              </w:rPr>
              <w:t xml:space="preserve"> </w:t>
            </w:r>
            <w:r w:rsidRPr="00240FDF">
              <w:rPr>
                <w:rFonts w:ascii="Arial" w:hAnsi="Arial" w:cs="Arial"/>
                <w:spacing w:val="-1"/>
                <w:sz w:val="20"/>
              </w:rPr>
              <w:t>held</w:t>
            </w:r>
            <w:r w:rsidRPr="00240FDF">
              <w:rPr>
                <w:rFonts w:ascii="Arial" w:hAnsi="Arial" w:cs="Arial"/>
                <w:spacing w:val="-5"/>
                <w:sz w:val="20"/>
              </w:rPr>
              <w:t xml:space="preserve"> </w:t>
            </w:r>
            <w:r w:rsidRPr="00240FDF">
              <w:rPr>
                <w:rFonts w:ascii="Arial" w:hAnsi="Arial" w:cs="Arial"/>
                <w:sz w:val="20"/>
              </w:rPr>
              <w:t>drop-ins</w:t>
            </w:r>
            <w:r w:rsidRPr="00240FDF">
              <w:rPr>
                <w:rFonts w:ascii="Arial" w:hAnsi="Arial" w:cs="Arial"/>
                <w:spacing w:val="-4"/>
                <w:sz w:val="20"/>
              </w:rPr>
              <w:t xml:space="preserve"> </w:t>
            </w:r>
            <w:r w:rsidRPr="00240FDF">
              <w:rPr>
                <w:rFonts w:ascii="Arial" w:hAnsi="Arial" w:cs="Arial"/>
                <w:sz w:val="20"/>
              </w:rPr>
              <w:t>in</w:t>
            </w:r>
            <w:r w:rsidRPr="00240FDF">
              <w:rPr>
                <w:rFonts w:ascii="Arial" w:hAnsi="Arial" w:cs="Arial"/>
                <w:spacing w:val="32"/>
                <w:w w:val="99"/>
                <w:sz w:val="20"/>
              </w:rPr>
              <w:t xml:space="preserve"> </w:t>
            </w:r>
            <w:r w:rsidRPr="00240FDF">
              <w:rPr>
                <w:rFonts w:ascii="Arial" w:hAnsi="Arial" w:cs="Arial"/>
                <w:spacing w:val="-1"/>
                <w:sz w:val="20"/>
              </w:rPr>
              <w:t>hospital</w:t>
            </w:r>
            <w:r w:rsidRPr="00240FDF">
              <w:rPr>
                <w:rFonts w:ascii="Arial" w:hAnsi="Arial" w:cs="Arial"/>
                <w:spacing w:val="-15"/>
                <w:sz w:val="20"/>
              </w:rPr>
              <w:t xml:space="preserve"> </w:t>
            </w:r>
            <w:r w:rsidRPr="00240FDF">
              <w:rPr>
                <w:rFonts w:ascii="Arial" w:hAnsi="Arial" w:cs="Arial"/>
                <w:spacing w:val="-1"/>
                <w:sz w:val="20"/>
              </w:rPr>
              <w:t>settings)</w:t>
            </w:r>
          </w:p>
        </w:tc>
        <w:tc>
          <w:tcPr>
            <w:tcW w:w="661" w:type="pct"/>
            <w:tcBorders>
              <w:top w:val="single" w:sz="5" w:space="0" w:color="000000"/>
              <w:left w:val="single" w:sz="5" w:space="0" w:color="000000"/>
              <w:bottom w:val="single" w:sz="5" w:space="0" w:color="000000"/>
              <w:right w:val="single" w:sz="5" w:space="0" w:color="000000"/>
            </w:tcBorders>
            <w:shd w:val="clear" w:color="auto" w:fill="F1F1F1"/>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z w:val="20"/>
              </w:rPr>
              <w:t>2</w:t>
            </w:r>
            <w:r w:rsidRPr="00240FDF">
              <w:rPr>
                <w:rFonts w:ascii="Arial" w:hAnsi="Arial" w:cs="Arial"/>
                <w:spacing w:val="-6"/>
                <w:sz w:val="20"/>
              </w:rPr>
              <w:t xml:space="preserve"> </w:t>
            </w:r>
            <w:r w:rsidRPr="00240FDF">
              <w:rPr>
                <w:rFonts w:ascii="Arial" w:hAnsi="Arial" w:cs="Arial"/>
                <w:spacing w:val="-1"/>
                <w:sz w:val="20"/>
              </w:rPr>
              <w:t>(33%)</w:t>
            </w:r>
          </w:p>
        </w:tc>
        <w:tc>
          <w:tcPr>
            <w:tcW w:w="659" w:type="pct"/>
            <w:tcBorders>
              <w:top w:val="single" w:sz="5" w:space="0" w:color="000000"/>
              <w:left w:val="single" w:sz="5" w:space="0" w:color="000000"/>
              <w:bottom w:val="single" w:sz="5" w:space="0" w:color="000000"/>
              <w:right w:val="single" w:sz="5" w:space="0" w:color="000000"/>
            </w:tcBorders>
            <w:shd w:val="clear" w:color="auto" w:fill="F1F1F1"/>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z w:val="20"/>
              </w:rPr>
              <w:t>3</w:t>
            </w:r>
            <w:r w:rsidRPr="00240FDF">
              <w:rPr>
                <w:rFonts w:ascii="Arial" w:hAnsi="Arial" w:cs="Arial"/>
                <w:spacing w:val="-6"/>
                <w:sz w:val="20"/>
              </w:rPr>
              <w:t xml:space="preserve"> </w:t>
            </w:r>
            <w:r w:rsidRPr="00240FDF">
              <w:rPr>
                <w:rFonts w:ascii="Arial" w:hAnsi="Arial" w:cs="Arial"/>
                <w:spacing w:val="-1"/>
                <w:sz w:val="20"/>
              </w:rPr>
              <w:t>(30%)</w:t>
            </w:r>
          </w:p>
        </w:tc>
        <w:tc>
          <w:tcPr>
            <w:tcW w:w="644" w:type="pct"/>
            <w:tcBorders>
              <w:top w:val="single" w:sz="5" w:space="0" w:color="000000"/>
              <w:left w:val="single" w:sz="5" w:space="0" w:color="000000"/>
              <w:bottom w:val="single" w:sz="5" w:space="0" w:color="000000"/>
              <w:right w:val="single" w:sz="5" w:space="0" w:color="000000"/>
            </w:tcBorders>
            <w:shd w:val="clear" w:color="auto" w:fill="F1F1F1"/>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z w:val="20"/>
              </w:rPr>
              <w:t>5</w:t>
            </w:r>
            <w:r w:rsidRPr="00240FDF">
              <w:rPr>
                <w:rFonts w:ascii="Arial" w:hAnsi="Arial" w:cs="Arial"/>
                <w:spacing w:val="-6"/>
                <w:sz w:val="20"/>
              </w:rPr>
              <w:t xml:space="preserve"> </w:t>
            </w:r>
            <w:r w:rsidRPr="00240FDF">
              <w:rPr>
                <w:rFonts w:ascii="Arial" w:hAnsi="Arial" w:cs="Arial"/>
                <w:spacing w:val="-1"/>
                <w:sz w:val="20"/>
              </w:rPr>
              <w:t>(36%)</w:t>
            </w:r>
          </w:p>
        </w:tc>
        <w:tc>
          <w:tcPr>
            <w:tcW w:w="772" w:type="pct"/>
            <w:tcBorders>
              <w:top w:val="single" w:sz="5" w:space="0" w:color="000000"/>
              <w:left w:val="single" w:sz="5" w:space="0" w:color="000000"/>
              <w:bottom w:val="single" w:sz="5" w:space="0" w:color="000000"/>
              <w:right w:val="single" w:sz="5" w:space="0" w:color="000000"/>
            </w:tcBorders>
            <w:shd w:val="clear" w:color="auto" w:fill="F1F1F1"/>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z w:val="20"/>
              </w:rPr>
              <w:t>6</w:t>
            </w:r>
            <w:r w:rsidRPr="00240FDF">
              <w:rPr>
                <w:rFonts w:ascii="Arial" w:hAnsi="Arial" w:cs="Arial"/>
                <w:spacing w:val="-6"/>
                <w:sz w:val="20"/>
              </w:rPr>
              <w:t xml:space="preserve"> </w:t>
            </w:r>
            <w:r w:rsidRPr="00240FDF">
              <w:rPr>
                <w:rFonts w:ascii="Arial" w:hAnsi="Arial" w:cs="Arial"/>
                <w:spacing w:val="-1"/>
                <w:sz w:val="20"/>
              </w:rPr>
              <w:t>(50%)</w:t>
            </w:r>
          </w:p>
        </w:tc>
        <w:tc>
          <w:tcPr>
            <w:tcW w:w="658" w:type="pct"/>
            <w:tcBorders>
              <w:top w:val="single" w:sz="5" w:space="0" w:color="000000"/>
              <w:left w:val="single" w:sz="5" w:space="0" w:color="000000"/>
              <w:bottom w:val="single" w:sz="5" w:space="0" w:color="000000"/>
              <w:right w:val="single" w:sz="5" w:space="0" w:color="000000"/>
            </w:tcBorders>
            <w:shd w:val="clear" w:color="auto" w:fill="F1F1F1"/>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pacing w:val="-1"/>
                <w:sz w:val="20"/>
              </w:rPr>
              <w:t>3(33%)</w:t>
            </w:r>
          </w:p>
        </w:tc>
        <w:tc>
          <w:tcPr>
            <w:tcW w:w="633" w:type="pct"/>
            <w:tcBorders>
              <w:top w:val="single" w:sz="5" w:space="0" w:color="000000"/>
              <w:left w:val="single" w:sz="5" w:space="0" w:color="000000"/>
              <w:bottom w:val="single" w:sz="5" w:space="0" w:color="000000"/>
              <w:right w:val="single" w:sz="5" w:space="0" w:color="000000"/>
            </w:tcBorders>
            <w:shd w:val="clear" w:color="auto" w:fill="F1F1F1"/>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z w:val="20"/>
              </w:rPr>
              <w:t>1</w:t>
            </w:r>
            <w:r w:rsidRPr="00240FDF">
              <w:rPr>
                <w:rFonts w:ascii="Arial" w:hAnsi="Arial" w:cs="Arial"/>
                <w:spacing w:val="-6"/>
                <w:sz w:val="20"/>
              </w:rPr>
              <w:t xml:space="preserve"> </w:t>
            </w:r>
            <w:r w:rsidRPr="00240FDF">
              <w:rPr>
                <w:rFonts w:ascii="Arial" w:hAnsi="Arial" w:cs="Arial"/>
                <w:spacing w:val="-1"/>
                <w:sz w:val="20"/>
              </w:rPr>
              <w:t>(17%)</w:t>
            </w:r>
          </w:p>
        </w:tc>
      </w:tr>
      <w:tr w:rsidR="006E7AC2" w:rsidRPr="00240FDF" w:rsidTr="00A46D99">
        <w:trPr>
          <w:trHeight w:hRule="exact" w:val="254"/>
        </w:trPr>
        <w:tc>
          <w:tcPr>
            <w:tcW w:w="972" w:type="pct"/>
            <w:tcBorders>
              <w:top w:val="single" w:sz="5" w:space="0" w:color="000000"/>
              <w:left w:val="single" w:sz="5" w:space="0" w:color="000000"/>
              <w:bottom w:val="single" w:sz="5" w:space="0" w:color="000000"/>
              <w:right w:val="single" w:sz="5" w:space="0" w:color="000000"/>
            </w:tcBorders>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z w:val="20"/>
              </w:rPr>
              <w:t>All</w:t>
            </w:r>
            <w:r w:rsidRPr="00240FDF">
              <w:rPr>
                <w:rFonts w:ascii="Arial" w:hAnsi="Arial" w:cs="Arial"/>
                <w:spacing w:val="-5"/>
                <w:sz w:val="20"/>
              </w:rPr>
              <w:t xml:space="preserve"> </w:t>
            </w:r>
            <w:r w:rsidRPr="00240FDF">
              <w:rPr>
                <w:rFonts w:ascii="Arial" w:hAnsi="Arial" w:cs="Arial"/>
                <w:sz w:val="20"/>
              </w:rPr>
              <w:t>of</w:t>
            </w:r>
            <w:r w:rsidRPr="00240FDF">
              <w:rPr>
                <w:rFonts w:ascii="Arial" w:hAnsi="Arial" w:cs="Arial"/>
                <w:spacing w:val="-5"/>
                <w:sz w:val="20"/>
              </w:rPr>
              <w:t xml:space="preserve"> </w:t>
            </w:r>
            <w:r w:rsidRPr="00240FDF">
              <w:rPr>
                <w:rFonts w:ascii="Arial" w:hAnsi="Arial" w:cs="Arial"/>
                <w:sz w:val="20"/>
              </w:rPr>
              <w:t>the</w:t>
            </w:r>
            <w:r w:rsidRPr="00240FDF">
              <w:rPr>
                <w:rFonts w:ascii="Arial" w:hAnsi="Arial" w:cs="Arial"/>
                <w:spacing w:val="-5"/>
                <w:sz w:val="20"/>
              </w:rPr>
              <w:t xml:space="preserve"> </w:t>
            </w:r>
            <w:r w:rsidRPr="00240FDF">
              <w:rPr>
                <w:rFonts w:ascii="Arial" w:hAnsi="Arial" w:cs="Arial"/>
                <w:spacing w:val="-1"/>
                <w:sz w:val="20"/>
              </w:rPr>
              <w:t>above</w:t>
            </w:r>
          </w:p>
        </w:tc>
        <w:tc>
          <w:tcPr>
            <w:tcW w:w="661" w:type="pct"/>
            <w:tcBorders>
              <w:top w:val="single" w:sz="5" w:space="0" w:color="000000"/>
              <w:left w:val="single" w:sz="5" w:space="0" w:color="000000"/>
              <w:bottom w:val="single" w:sz="5" w:space="0" w:color="000000"/>
              <w:right w:val="single" w:sz="5" w:space="0" w:color="000000"/>
            </w:tcBorders>
            <w:shd w:val="clear" w:color="auto" w:fill="F1F1F1"/>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z w:val="20"/>
              </w:rPr>
              <w:t>3</w:t>
            </w:r>
            <w:r w:rsidRPr="00240FDF">
              <w:rPr>
                <w:rFonts w:ascii="Arial" w:hAnsi="Arial" w:cs="Arial"/>
                <w:spacing w:val="-6"/>
                <w:sz w:val="20"/>
              </w:rPr>
              <w:t xml:space="preserve"> </w:t>
            </w:r>
            <w:r w:rsidRPr="00240FDF">
              <w:rPr>
                <w:rFonts w:ascii="Arial" w:hAnsi="Arial" w:cs="Arial"/>
                <w:spacing w:val="-1"/>
                <w:sz w:val="20"/>
              </w:rPr>
              <w:t>(50%)</w:t>
            </w:r>
          </w:p>
        </w:tc>
        <w:tc>
          <w:tcPr>
            <w:tcW w:w="659" w:type="pct"/>
            <w:tcBorders>
              <w:top w:val="single" w:sz="5" w:space="0" w:color="000000"/>
              <w:left w:val="single" w:sz="5" w:space="0" w:color="000000"/>
              <w:bottom w:val="single" w:sz="5" w:space="0" w:color="000000"/>
              <w:right w:val="single" w:sz="5" w:space="0" w:color="000000"/>
            </w:tcBorders>
            <w:shd w:val="clear" w:color="auto" w:fill="F1F1F1"/>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z w:val="20"/>
              </w:rPr>
              <w:t>4</w:t>
            </w:r>
            <w:r w:rsidRPr="00240FDF">
              <w:rPr>
                <w:rFonts w:ascii="Arial" w:hAnsi="Arial" w:cs="Arial"/>
                <w:spacing w:val="-6"/>
                <w:sz w:val="20"/>
              </w:rPr>
              <w:t xml:space="preserve"> </w:t>
            </w:r>
            <w:r w:rsidRPr="00240FDF">
              <w:rPr>
                <w:rFonts w:ascii="Arial" w:hAnsi="Arial" w:cs="Arial"/>
                <w:spacing w:val="-1"/>
                <w:sz w:val="20"/>
              </w:rPr>
              <w:t>(40%)</w:t>
            </w:r>
          </w:p>
        </w:tc>
        <w:tc>
          <w:tcPr>
            <w:tcW w:w="644" w:type="pct"/>
            <w:tcBorders>
              <w:top w:val="single" w:sz="5" w:space="0" w:color="000000"/>
              <w:left w:val="single" w:sz="5" w:space="0" w:color="000000"/>
              <w:bottom w:val="single" w:sz="5" w:space="0" w:color="000000"/>
              <w:right w:val="single" w:sz="5" w:space="0" w:color="000000"/>
            </w:tcBorders>
            <w:shd w:val="clear" w:color="auto" w:fill="F1F1F1"/>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z w:val="20"/>
              </w:rPr>
              <w:t>4</w:t>
            </w:r>
            <w:r w:rsidRPr="00240FDF">
              <w:rPr>
                <w:rFonts w:ascii="Arial" w:hAnsi="Arial" w:cs="Arial"/>
                <w:spacing w:val="-6"/>
                <w:sz w:val="20"/>
              </w:rPr>
              <w:t xml:space="preserve"> </w:t>
            </w:r>
            <w:r w:rsidRPr="00240FDF">
              <w:rPr>
                <w:rFonts w:ascii="Arial" w:hAnsi="Arial" w:cs="Arial"/>
                <w:spacing w:val="-1"/>
                <w:sz w:val="20"/>
              </w:rPr>
              <w:t>(29%)</w:t>
            </w:r>
          </w:p>
        </w:tc>
        <w:tc>
          <w:tcPr>
            <w:tcW w:w="772" w:type="pct"/>
            <w:tcBorders>
              <w:top w:val="single" w:sz="5" w:space="0" w:color="000000"/>
              <w:left w:val="single" w:sz="5" w:space="0" w:color="000000"/>
              <w:bottom w:val="single" w:sz="5" w:space="0" w:color="000000"/>
              <w:right w:val="single" w:sz="5" w:space="0" w:color="000000"/>
            </w:tcBorders>
            <w:shd w:val="clear" w:color="auto" w:fill="F1F1F1"/>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pacing w:val="-1"/>
                <w:sz w:val="20"/>
              </w:rPr>
              <w:t>4(33%)</w:t>
            </w:r>
          </w:p>
        </w:tc>
        <w:tc>
          <w:tcPr>
            <w:tcW w:w="658" w:type="pct"/>
            <w:tcBorders>
              <w:top w:val="single" w:sz="5" w:space="0" w:color="000000"/>
              <w:left w:val="single" w:sz="5" w:space="0" w:color="000000"/>
              <w:bottom w:val="single" w:sz="5" w:space="0" w:color="000000"/>
              <w:right w:val="single" w:sz="5" w:space="0" w:color="000000"/>
            </w:tcBorders>
            <w:shd w:val="clear" w:color="auto" w:fill="F1F1F1"/>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z w:val="20"/>
              </w:rPr>
              <w:t>2</w:t>
            </w:r>
            <w:r w:rsidRPr="00240FDF">
              <w:rPr>
                <w:rFonts w:ascii="Arial" w:hAnsi="Arial" w:cs="Arial"/>
                <w:spacing w:val="-6"/>
                <w:sz w:val="20"/>
              </w:rPr>
              <w:t xml:space="preserve"> </w:t>
            </w:r>
            <w:r w:rsidRPr="00240FDF">
              <w:rPr>
                <w:rFonts w:ascii="Arial" w:hAnsi="Arial" w:cs="Arial"/>
                <w:spacing w:val="-1"/>
                <w:sz w:val="20"/>
              </w:rPr>
              <w:t>(22%)</w:t>
            </w:r>
          </w:p>
        </w:tc>
        <w:tc>
          <w:tcPr>
            <w:tcW w:w="633" w:type="pct"/>
            <w:tcBorders>
              <w:top w:val="single" w:sz="5" w:space="0" w:color="000000"/>
              <w:left w:val="single" w:sz="5" w:space="0" w:color="000000"/>
              <w:bottom w:val="single" w:sz="5" w:space="0" w:color="000000"/>
              <w:right w:val="single" w:sz="5" w:space="0" w:color="000000"/>
            </w:tcBorders>
            <w:shd w:val="clear" w:color="auto" w:fill="F1F1F1"/>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z w:val="20"/>
              </w:rPr>
              <w:t>1</w:t>
            </w:r>
            <w:r w:rsidRPr="00240FDF">
              <w:rPr>
                <w:rFonts w:ascii="Arial" w:hAnsi="Arial" w:cs="Arial"/>
                <w:spacing w:val="-6"/>
                <w:sz w:val="20"/>
              </w:rPr>
              <w:t xml:space="preserve"> </w:t>
            </w:r>
            <w:r w:rsidRPr="00240FDF">
              <w:rPr>
                <w:rFonts w:ascii="Arial" w:hAnsi="Arial" w:cs="Arial"/>
                <w:spacing w:val="-1"/>
                <w:sz w:val="20"/>
              </w:rPr>
              <w:t>(17%)</w:t>
            </w:r>
          </w:p>
        </w:tc>
      </w:tr>
      <w:tr w:rsidR="006E7AC2" w:rsidRPr="00240FDF" w:rsidTr="00A46D99">
        <w:trPr>
          <w:trHeight w:hRule="exact" w:val="254"/>
        </w:trPr>
        <w:tc>
          <w:tcPr>
            <w:tcW w:w="972" w:type="pct"/>
            <w:tcBorders>
              <w:top w:val="single" w:sz="5" w:space="0" w:color="000000"/>
              <w:left w:val="single" w:sz="5" w:space="0" w:color="000000"/>
              <w:bottom w:val="single" w:sz="5" w:space="0" w:color="000000"/>
              <w:right w:val="single" w:sz="5" w:space="0" w:color="000000"/>
            </w:tcBorders>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pacing w:val="-1"/>
                <w:sz w:val="20"/>
              </w:rPr>
              <w:t>Other,</w:t>
            </w:r>
            <w:r w:rsidRPr="00240FDF">
              <w:rPr>
                <w:rFonts w:ascii="Arial" w:hAnsi="Arial" w:cs="Arial"/>
                <w:spacing w:val="-8"/>
                <w:sz w:val="20"/>
              </w:rPr>
              <w:t xml:space="preserve"> </w:t>
            </w:r>
            <w:r w:rsidRPr="00240FDF">
              <w:rPr>
                <w:rFonts w:ascii="Arial" w:hAnsi="Arial" w:cs="Arial"/>
                <w:sz w:val="20"/>
              </w:rPr>
              <w:t>please</w:t>
            </w:r>
            <w:r w:rsidRPr="00240FDF">
              <w:rPr>
                <w:rFonts w:ascii="Arial" w:hAnsi="Arial" w:cs="Arial"/>
                <w:spacing w:val="-7"/>
                <w:sz w:val="20"/>
              </w:rPr>
              <w:t xml:space="preserve"> </w:t>
            </w:r>
            <w:r w:rsidRPr="00240FDF">
              <w:rPr>
                <w:rFonts w:ascii="Arial" w:hAnsi="Arial" w:cs="Arial"/>
                <w:spacing w:val="-1"/>
                <w:sz w:val="20"/>
              </w:rPr>
              <w:t>state:</w:t>
            </w:r>
          </w:p>
        </w:tc>
        <w:tc>
          <w:tcPr>
            <w:tcW w:w="661" w:type="pct"/>
            <w:tcBorders>
              <w:top w:val="single" w:sz="5" w:space="0" w:color="000000"/>
              <w:left w:val="single" w:sz="5" w:space="0" w:color="000000"/>
              <w:bottom w:val="single" w:sz="5" w:space="0" w:color="000000"/>
              <w:right w:val="single" w:sz="5" w:space="0" w:color="000000"/>
            </w:tcBorders>
            <w:shd w:val="clear" w:color="auto" w:fill="F1F1F1"/>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z w:val="20"/>
              </w:rPr>
              <w:t>0</w:t>
            </w:r>
          </w:p>
        </w:tc>
        <w:tc>
          <w:tcPr>
            <w:tcW w:w="659" w:type="pct"/>
            <w:tcBorders>
              <w:top w:val="single" w:sz="5" w:space="0" w:color="000000"/>
              <w:left w:val="single" w:sz="5" w:space="0" w:color="000000"/>
              <w:bottom w:val="single" w:sz="5" w:space="0" w:color="000000"/>
              <w:right w:val="single" w:sz="5" w:space="0" w:color="000000"/>
            </w:tcBorders>
            <w:shd w:val="clear" w:color="auto" w:fill="F1F1F1"/>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z w:val="20"/>
              </w:rPr>
              <w:t>1</w:t>
            </w:r>
            <w:r w:rsidRPr="00240FDF">
              <w:rPr>
                <w:rFonts w:ascii="Arial" w:hAnsi="Arial" w:cs="Arial"/>
                <w:spacing w:val="-6"/>
                <w:sz w:val="20"/>
              </w:rPr>
              <w:t xml:space="preserve"> </w:t>
            </w:r>
            <w:r w:rsidRPr="00240FDF">
              <w:rPr>
                <w:rFonts w:ascii="Arial" w:hAnsi="Arial" w:cs="Arial"/>
                <w:spacing w:val="-1"/>
                <w:sz w:val="20"/>
              </w:rPr>
              <w:t>(30%)</w:t>
            </w:r>
          </w:p>
        </w:tc>
        <w:tc>
          <w:tcPr>
            <w:tcW w:w="644" w:type="pct"/>
            <w:tcBorders>
              <w:top w:val="single" w:sz="5" w:space="0" w:color="000000"/>
              <w:left w:val="single" w:sz="5" w:space="0" w:color="000000"/>
              <w:bottom w:val="single" w:sz="5" w:space="0" w:color="000000"/>
              <w:right w:val="single" w:sz="5" w:space="0" w:color="000000"/>
            </w:tcBorders>
            <w:shd w:val="clear" w:color="auto" w:fill="F1F1F1"/>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z w:val="20"/>
              </w:rPr>
              <w:t>2</w:t>
            </w:r>
            <w:r w:rsidRPr="00240FDF">
              <w:rPr>
                <w:rFonts w:ascii="Arial" w:hAnsi="Arial" w:cs="Arial"/>
                <w:spacing w:val="-6"/>
                <w:sz w:val="20"/>
              </w:rPr>
              <w:t xml:space="preserve"> </w:t>
            </w:r>
            <w:r w:rsidRPr="00240FDF">
              <w:rPr>
                <w:rFonts w:ascii="Arial" w:hAnsi="Arial" w:cs="Arial"/>
                <w:spacing w:val="-1"/>
                <w:sz w:val="20"/>
              </w:rPr>
              <w:t>(14%)</w:t>
            </w:r>
          </w:p>
        </w:tc>
        <w:tc>
          <w:tcPr>
            <w:tcW w:w="772" w:type="pct"/>
            <w:tcBorders>
              <w:top w:val="single" w:sz="5" w:space="0" w:color="000000"/>
              <w:left w:val="single" w:sz="5" w:space="0" w:color="000000"/>
              <w:bottom w:val="single" w:sz="5" w:space="0" w:color="000000"/>
              <w:right w:val="single" w:sz="5" w:space="0" w:color="000000"/>
            </w:tcBorders>
            <w:shd w:val="clear" w:color="auto" w:fill="F1F1F1"/>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z w:val="20"/>
              </w:rPr>
              <w:t>3</w:t>
            </w:r>
            <w:r w:rsidRPr="00240FDF">
              <w:rPr>
                <w:rFonts w:ascii="Arial" w:hAnsi="Arial" w:cs="Arial"/>
                <w:spacing w:val="-6"/>
                <w:sz w:val="20"/>
              </w:rPr>
              <w:t xml:space="preserve"> </w:t>
            </w:r>
            <w:r w:rsidRPr="00240FDF">
              <w:rPr>
                <w:rFonts w:ascii="Arial" w:hAnsi="Arial" w:cs="Arial"/>
                <w:spacing w:val="-1"/>
                <w:sz w:val="20"/>
              </w:rPr>
              <w:t>(25%)</w:t>
            </w:r>
          </w:p>
        </w:tc>
        <w:tc>
          <w:tcPr>
            <w:tcW w:w="658" w:type="pct"/>
            <w:tcBorders>
              <w:top w:val="single" w:sz="5" w:space="0" w:color="000000"/>
              <w:left w:val="single" w:sz="5" w:space="0" w:color="000000"/>
              <w:bottom w:val="single" w:sz="5" w:space="0" w:color="000000"/>
              <w:right w:val="single" w:sz="5" w:space="0" w:color="000000"/>
            </w:tcBorders>
            <w:shd w:val="clear" w:color="auto" w:fill="F1F1F1"/>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z w:val="20"/>
              </w:rPr>
              <w:t>4</w:t>
            </w:r>
            <w:r w:rsidRPr="00240FDF">
              <w:rPr>
                <w:rFonts w:ascii="Arial" w:hAnsi="Arial" w:cs="Arial"/>
                <w:spacing w:val="-6"/>
                <w:sz w:val="20"/>
              </w:rPr>
              <w:t xml:space="preserve"> </w:t>
            </w:r>
            <w:r w:rsidRPr="00240FDF">
              <w:rPr>
                <w:rFonts w:ascii="Arial" w:hAnsi="Arial" w:cs="Arial"/>
                <w:spacing w:val="-1"/>
                <w:sz w:val="20"/>
              </w:rPr>
              <w:t>(44%)</w:t>
            </w:r>
          </w:p>
        </w:tc>
        <w:tc>
          <w:tcPr>
            <w:tcW w:w="633" w:type="pct"/>
            <w:tcBorders>
              <w:top w:val="single" w:sz="5" w:space="0" w:color="000000"/>
              <w:left w:val="single" w:sz="5" w:space="0" w:color="000000"/>
              <w:bottom w:val="single" w:sz="5" w:space="0" w:color="000000"/>
              <w:right w:val="single" w:sz="5" w:space="0" w:color="000000"/>
            </w:tcBorders>
            <w:shd w:val="clear" w:color="auto" w:fill="F1F1F1"/>
          </w:tcPr>
          <w:p w:rsidR="006E7AC2" w:rsidRPr="00240FDF" w:rsidRDefault="006E7AC2" w:rsidP="00AB22DD">
            <w:pPr>
              <w:pStyle w:val="TableParagraph"/>
              <w:spacing w:line="242" w:lineRule="exact"/>
              <w:ind w:left="102"/>
              <w:rPr>
                <w:rFonts w:ascii="Arial" w:eastAsia="Calibri" w:hAnsi="Arial" w:cs="Arial"/>
                <w:sz w:val="20"/>
                <w:szCs w:val="20"/>
              </w:rPr>
            </w:pPr>
            <w:r w:rsidRPr="00240FDF">
              <w:rPr>
                <w:rFonts w:ascii="Arial" w:hAnsi="Arial" w:cs="Arial"/>
                <w:sz w:val="20"/>
              </w:rPr>
              <w:t>1</w:t>
            </w:r>
            <w:r w:rsidRPr="00240FDF">
              <w:rPr>
                <w:rFonts w:ascii="Arial" w:hAnsi="Arial" w:cs="Arial"/>
                <w:spacing w:val="-6"/>
                <w:sz w:val="20"/>
              </w:rPr>
              <w:t xml:space="preserve"> </w:t>
            </w:r>
            <w:r w:rsidRPr="00240FDF">
              <w:rPr>
                <w:rFonts w:ascii="Arial" w:hAnsi="Arial" w:cs="Arial"/>
                <w:spacing w:val="-1"/>
                <w:sz w:val="20"/>
              </w:rPr>
              <w:t>(17%)</w:t>
            </w:r>
          </w:p>
        </w:tc>
      </w:tr>
    </w:tbl>
    <w:p w:rsidR="00A46D99" w:rsidRDefault="00A46D99" w:rsidP="006E7AC2"/>
    <w:p w:rsidR="006E7AC2" w:rsidRPr="008C2387" w:rsidRDefault="006E7AC2" w:rsidP="008C2387">
      <w:r w:rsidRPr="008C2387">
        <w:t>Respondents were asked to add any further comments they may have. The following key themes emerged from the 11 open-ended responses:</w:t>
      </w:r>
    </w:p>
    <w:p w:rsidR="006E7AC2" w:rsidRDefault="006E7AC2" w:rsidP="006E7AC2"/>
    <w:p w:rsidR="006E7AC2" w:rsidRPr="00A46D99" w:rsidRDefault="00A46D99" w:rsidP="006E7AC2">
      <w:pPr>
        <w:rPr>
          <w:u w:val="single"/>
        </w:rPr>
      </w:pPr>
      <w:r w:rsidRPr="00A46D99">
        <w:rPr>
          <w:u w:val="single"/>
        </w:rPr>
        <w:t>People wo</w:t>
      </w:r>
      <w:r w:rsidR="006E7AC2" w:rsidRPr="00A46D99">
        <w:rPr>
          <w:u w:val="single"/>
        </w:rPr>
        <w:t>n’t look at County Council websites</w:t>
      </w:r>
    </w:p>
    <w:p w:rsidR="006E7AC2" w:rsidRPr="008C2387" w:rsidRDefault="006E7AC2" w:rsidP="008C2387">
      <w:r w:rsidRPr="008C2387">
        <w:t>A couple of respondents suggested people would not look at County Council websites, and that not everyone has the skills or resources to access such sites.</w:t>
      </w:r>
    </w:p>
    <w:p w:rsidR="006E7AC2" w:rsidRPr="00A46D99" w:rsidRDefault="006E7AC2" w:rsidP="006E7AC2">
      <w:pPr>
        <w:rPr>
          <w:i/>
        </w:rPr>
      </w:pPr>
      <w:r w:rsidRPr="00A46D99">
        <w:rPr>
          <w:i/>
        </w:rPr>
        <w:t>“Not everyone has access to a computer, the skills to use a computer or if they are unwell may not have the concentration/ cognitive functioning. Most people would not know to look on council websites etc”</w:t>
      </w:r>
    </w:p>
    <w:p w:rsidR="006E7AC2" w:rsidRPr="00A46D99" w:rsidRDefault="006E7AC2" w:rsidP="006E7AC2">
      <w:pPr>
        <w:rPr>
          <w:i/>
        </w:rPr>
      </w:pPr>
      <w:r w:rsidRPr="00A46D99">
        <w:rPr>
          <w:i/>
        </w:rPr>
        <w:lastRenderedPageBreak/>
        <w:t>“I don't think people would naturally look at County Council websites or advocacy provider website - unless specifically looking for that”</w:t>
      </w:r>
    </w:p>
    <w:p w:rsidR="00A46D99" w:rsidRDefault="00A46D99" w:rsidP="006E7AC2"/>
    <w:p w:rsidR="006E7AC2" w:rsidRPr="00A46D99" w:rsidRDefault="006E7AC2" w:rsidP="006E7AC2">
      <w:pPr>
        <w:rPr>
          <w:u w:val="single"/>
        </w:rPr>
      </w:pPr>
      <w:r w:rsidRPr="00A46D99">
        <w:rPr>
          <w:u w:val="single"/>
        </w:rPr>
        <w:t>Professionals need more training and knowledge in order to promote the services</w:t>
      </w:r>
    </w:p>
    <w:p w:rsidR="006E7AC2" w:rsidRPr="008C2387" w:rsidRDefault="006E7AC2" w:rsidP="008C2387">
      <w:r w:rsidRPr="008C2387">
        <w:t>A couple of respondents felt that professionals lacked the knowledge to promote advocacy services.</w:t>
      </w:r>
    </w:p>
    <w:p w:rsidR="006E7AC2" w:rsidRPr="00A46D99" w:rsidRDefault="006E7AC2" w:rsidP="006E7AC2">
      <w:pPr>
        <w:rPr>
          <w:i/>
        </w:rPr>
      </w:pPr>
      <w:r w:rsidRPr="00A46D99">
        <w:rPr>
          <w:i/>
        </w:rPr>
        <w:t>“A lot of the problem is that health and social care professionals do not know what their duty is under MHA and MCA and Care At. They need training first before that are able to inform the public”</w:t>
      </w:r>
    </w:p>
    <w:p w:rsidR="006E7AC2" w:rsidRPr="00A46D99" w:rsidRDefault="006E7AC2" w:rsidP="006E7AC2">
      <w:pPr>
        <w:rPr>
          <w:i/>
        </w:rPr>
      </w:pPr>
      <w:r w:rsidRPr="00A46D99">
        <w:rPr>
          <w:i/>
        </w:rPr>
        <w:t>“Many people do not receive the support they need because health and social care professionals are ignorant of their obligations and when they try to obtain an advocate, confused about which advocate and which service does what and therefore people are missed and time wasted”</w:t>
      </w:r>
    </w:p>
    <w:p w:rsidR="00A46D99" w:rsidRDefault="00A46D99" w:rsidP="006E7AC2"/>
    <w:p w:rsidR="006E7AC2" w:rsidRDefault="006E7AC2" w:rsidP="003F7700">
      <w:pPr>
        <w:pStyle w:val="Heading4"/>
        <w:numPr>
          <w:ilvl w:val="3"/>
          <w:numId w:val="13"/>
        </w:numPr>
      </w:pPr>
      <w:bookmarkStart w:id="42" w:name="_Toc490836510"/>
      <w:bookmarkStart w:id="43" w:name="_Toc490837705"/>
      <w:r>
        <w:t>Any other comments</w:t>
      </w:r>
      <w:bookmarkEnd w:id="42"/>
      <w:bookmarkEnd w:id="43"/>
    </w:p>
    <w:p w:rsidR="006E7AC2" w:rsidRPr="00A46D99" w:rsidRDefault="006E7AC2" w:rsidP="006E7AC2">
      <w:pPr>
        <w:rPr>
          <w:i/>
        </w:rPr>
      </w:pPr>
      <w:r w:rsidRPr="00A46D99">
        <w:rPr>
          <w:i/>
        </w:rPr>
        <w:t>Is there anything else you feel is important for us to know to help shape how these three Health Advocacy Services are delivered in the future?</w:t>
      </w:r>
    </w:p>
    <w:p w:rsidR="00A46D99" w:rsidRPr="008C2387" w:rsidRDefault="006E7AC2" w:rsidP="008C2387">
      <w:r w:rsidRPr="008C2387">
        <w:t xml:space="preserve">The following key themes emerged from the 13 open-ended responses: </w:t>
      </w:r>
    </w:p>
    <w:p w:rsidR="006E7AC2" w:rsidRPr="00A46D99" w:rsidRDefault="006E7AC2" w:rsidP="006E7AC2">
      <w:pPr>
        <w:rPr>
          <w:u w:val="single"/>
        </w:rPr>
      </w:pPr>
      <w:r w:rsidRPr="00A46D99">
        <w:rPr>
          <w:u w:val="single"/>
        </w:rPr>
        <w:t>There needs to be more advertising and awareness of the services offered</w:t>
      </w:r>
    </w:p>
    <w:p w:rsidR="006E7AC2" w:rsidRPr="008C2387" w:rsidRDefault="006E7AC2" w:rsidP="008C2387">
      <w:r w:rsidRPr="008C2387">
        <w:t>A few respondents suggested advocacy services required more advertisement and universal awareness.</w:t>
      </w:r>
    </w:p>
    <w:p w:rsidR="006E7AC2" w:rsidRPr="00A46D99" w:rsidRDefault="006E7AC2" w:rsidP="006E7AC2">
      <w:pPr>
        <w:rPr>
          <w:i/>
        </w:rPr>
      </w:pPr>
      <w:r w:rsidRPr="00A46D99">
        <w:rPr>
          <w:i/>
        </w:rPr>
        <w:t>“I like the idea of an advocate visiting healthcare settings on set days, this makes the service accessible to clients and reinforces the existence of the service to health care professionals. Having worked in a ward where an advocate came on a weekly basis I found the services were well used as the clients and staff knew the advocate was coming and so the service was in the forefront and on staff’s toolkit”</w:t>
      </w:r>
    </w:p>
    <w:p w:rsidR="006E7AC2" w:rsidRPr="00A46D99" w:rsidRDefault="006E7AC2" w:rsidP="006E7AC2">
      <w:pPr>
        <w:rPr>
          <w:i/>
        </w:rPr>
      </w:pPr>
      <w:r w:rsidRPr="00A46D99">
        <w:rPr>
          <w:i/>
        </w:rPr>
        <w:t>“Increased awareness/promotion of and access to services, joined-up service provision and efficient, timely service delivery will improve outcomes for local people.”</w:t>
      </w:r>
    </w:p>
    <w:p w:rsidR="006E7AC2" w:rsidRPr="00A46D99" w:rsidRDefault="006E7AC2" w:rsidP="006E7AC2">
      <w:pPr>
        <w:rPr>
          <w:i/>
        </w:rPr>
      </w:pPr>
      <w:r w:rsidRPr="00A46D99">
        <w:rPr>
          <w:i/>
        </w:rPr>
        <w:t>“A universal awareness about them all” “Better advertising of these services.”</w:t>
      </w:r>
    </w:p>
    <w:p w:rsidR="006E7AC2" w:rsidRDefault="006E7AC2" w:rsidP="006E7AC2"/>
    <w:p w:rsidR="0092290B" w:rsidRDefault="0092290B" w:rsidP="006E7AC2"/>
    <w:p w:rsidR="006E7AC2" w:rsidRPr="00A46D99" w:rsidRDefault="006E7AC2" w:rsidP="006E7AC2">
      <w:pPr>
        <w:rPr>
          <w:u w:val="single"/>
        </w:rPr>
      </w:pPr>
      <w:r w:rsidRPr="00A46D99">
        <w:rPr>
          <w:u w:val="single"/>
        </w:rPr>
        <w:lastRenderedPageBreak/>
        <w:t>The best service needs to be commissioned, not the cheapest</w:t>
      </w:r>
    </w:p>
    <w:p w:rsidR="006E7AC2" w:rsidRPr="008C2387" w:rsidRDefault="006E7AC2" w:rsidP="008C2387">
      <w:r w:rsidRPr="008C2387">
        <w:t>Some respondents felt competition to win contracts resulted in inadequate advocacy services, with the focus being on making the service cheap, rather than effective.</w:t>
      </w:r>
    </w:p>
    <w:p w:rsidR="006E7AC2" w:rsidRPr="00A46D99" w:rsidRDefault="006E7AC2" w:rsidP="006E7AC2">
      <w:pPr>
        <w:rPr>
          <w:i/>
        </w:rPr>
      </w:pPr>
      <w:r w:rsidRPr="00A46D99">
        <w:rPr>
          <w:i/>
        </w:rPr>
        <w:t>“The current advocacy services tick boxes and provide statistics but due to competing forces and demands they are cut to a minimum and are not able to offer the sort of service that may prevent the 'revolving door' issue with patients because they are juggling with the numbers of people they meet with and spend time with trying to fit into 'boxes' and meet criteria placed upon them by the commissioners of the services.”</w:t>
      </w:r>
    </w:p>
    <w:p w:rsidR="006E7AC2" w:rsidRPr="00A46D99" w:rsidRDefault="006E7AC2" w:rsidP="006E7AC2">
      <w:pPr>
        <w:rPr>
          <w:i/>
        </w:rPr>
      </w:pPr>
      <w:r w:rsidRPr="00A46D99">
        <w:rPr>
          <w:i/>
        </w:rPr>
        <w:t>“There is far too much competition between the advocacy services to drive down their bid to win the contract and cut corners. Their reports to you do not tell the full story. There is too much emphasis placed on this by commissioners. As a result there are advocates who have not received any pay rise for some years…I have worked closely with Advocates and their morale is very low. They feel that they are not supporting their clients as they should. Their mental health is suffering due to these tight reporting contracts which the local authority would not expect of their own staff. Put standards in the contract to monitor this!”</w:t>
      </w:r>
    </w:p>
    <w:p w:rsidR="00C37655" w:rsidRDefault="00C37655" w:rsidP="006E7AC2"/>
    <w:p w:rsidR="00A46D99" w:rsidRDefault="001B7705" w:rsidP="003F7700">
      <w:pPr>
        <w:pStyle w:val="Heading2"/>
        <w:numPr>
          <w:ilvl w:val="1"/>
          <w:numId w:val="13"/>
        </w:numPr>
      </w:pPr>
      <w:bookmarkStart w:id="44" w:name="_Toc490839913"/>
      <w:bookmarkStart w:id="45" w:name="_Toc491771292"/>
      <w:r>
        <w:t xml:space="preserve">Grapevine </w:t>
      </w:r>
      <w:r w:rsidR="003F7700">
        <w:t>Focus Group</w:t>
      </w:r>
      <w:bookmarkEnd w:id="44"/>
      <w:r>
        <w:t>s</w:t>
      </w:r>
      <w:bookmarkEnd w:id="45"/>
    </w:p>
    <w:p w:rsidR="003F7700" w:rsidRDefault="003F7700" w:rsidP="003F7700">
      <w:pPr>
        <w:pStyle w:val="Heading3"/>
        <w:numPr>
          <w:ilvl w:val="2"/>
          <w:numId w:val="13"/>
        </w:numPr>
      </w:pPr>
      <w:r>
        <w:t xml:space="preserve"> </w:t>
      </w:r>
      <w:bookmarkStart w:id="46" w:name="_Toc490839914"/>
      <w:bookmarkStart w:id="47" w:name="_Toc491771293"/>
      <w:r>
        <w:t>Respondent profile</w:t>
      </w:r>
      <w:bookmarkEnd w:id="46"/>
      <w:bookmarkEnd w:id="47"/>
    </w:p>
    <w:p w:rsidR="001B7705" w:rsidRDefault="001B7705" w:rsidP="001B7705">
      <w:pPr>
        <w:pStyle w:val="Caption"/>
        <w:keepNext/>
      </w:pPr>
      <w:r>
        <w:t xml:space="preserve">Table </w:t>
      </w:r>
      <w:fldSimple w:instr=" SEQ Table \* ARABIC ">
        <w:r w:rsidR="003C5662">
          <w:rPr>
            <w:noProof/>
          </w:rPr>
          <w:t>11</w:t>
        </w:r>
      </w:fldSimple>
      <w:r>
        <w:t>: Respondent profile of Grapevine focus groups</w:t>
      </w:r>
    </w:p>
    <w:tbl>
      <w:tblPr>
        <w:tblW w:w="5001" w:type="pct"/>
        <w:tblCellMar>
          <w:left w:w="0" w:type="dxa"/>
          <w:right w:w="0" w:type="dxa"/>
        </w:tblCellMar>
        <w:tblLook w:val="01E0" w:firstRow="1" w:lastRow="1" w:firstColumn="1" w:lastColumn="1" w:noHBand="0" w:noVBand="0"/>
      </w:tblPr>
      <w:tblGrid>
        <w:gridCol w:w="3850"/>
        <w:gridCol w:w="3605"/>
        <w:gridCol w:w="794"/>
        <w:gridCol w:w="794"/>
      </w:tblGrid>
      <w:tr w:rsidR="00A61CEE" w:rsidRPr="00240FDF" w:rsidTr="00802ABA">
        <w:trPr>
          <w:trHeight w:hRule="exact" w:val="569"/>
        </w:trPr>
        <w:tc>
          <w:tcPr>
            <w:tcW w:w="2129" w:type="pct"/>
            <w:tcBorders>
              <w:top w:val="nil"/>
              <w:left w:val="nil"/>
              <w:bottom w:val="single" w:sz="13" w:space="0" w:color="000000"/>
              <w:right w:val="nil"/>
            </w:tcBorders>
          </w:tcPr>
          <w:p w:rsidR="00A61CEE" w:rsidRPr="00240FDF" w:rsidRDefault="00A61CEE" w:rsidP="00802ABA">
            <w:pPr>
              <w:pStyle w:val="TableParagraph"/>
              <w:ind w:left="108"/>
              <w:rPr>
                <w:rFonts w:ascii="Arial" w:eastAsia="Calibri" w:hAnsi="Arial" w:cs="Arial"/>
              </w:rPr>
            </w:pPr>
          </w:p>
        </w:tc>
        <w:tc>
          <w:tcPr>
            <w:tcW w:w="1993" w:type="pct"/>
            <w:tcBorders>
              <w:top w:val="nil"/>
              <w:left w:val="nil"/>
              <w:bottom w:val="single" w:sz="13" w:space="0" w:color="000000"/>
              <w:right w:val="single" w:sz="12" w:space="0" w:color="000000"/>
            </w:tcBorders>
          </w:tcPr>
          <w:p w:rsidR="00A61CEE" w:rsidRPr="00240FDF" w:rsidRDefault="00A61CEE" w:rsidP="00802ABA">
            <w:pPr>
              <w:rPr>
                <w:rFonts w:cs="Arial"/>
              </w:rPr>
            </w:pPr>
          </w:p>
        </w:tc>
        <w:tc>
          <w:tcPr>
            <w:tcW w:w="439" w:type="pct"/>
            <w:tcBorders>
              <w:top w:val="single" w:sz="13" w:space="0" w:color="000000"/>
              <w:left w:val="single" w:sz="12" w:space="0" w:color="000000"/>
              <w:bottom w:val="single" w:sz="13" w:space="0" w:color="000000"/>
              <w:right w:val="single" w:sz="12" w:space="0" w:color="000000"/>
            </w:tcBorders>
          </w:tcPr>
          <w:p w:rsidR="00A61CEE" w:rsidRPr="00240FDF" w:rsidRDefault="00A61CEE" w:rsidP="00802ABA">
            <w:pPr>
              <w:pStyle w:val="TableParagraph"/>
              <w:spacing w:line="242" w:lineRule="exact"/>
              <w:ind w:left="92"/>
              <w:rPr>
                <w:rFonts w:ascii="Arial" w:eastAsia="Calibri" w:hAnsi="Arial" w:cs="Arial"/>
                <w:sz w:val="20"/>
                <w:szCs w:val="20"/>
              </w:rPr>
            </w:pPr>
            <w:r w:rsidRPr="00240FDF">
              <w:rPr>
                <w:rFonts w:ascii="Arial" w:hAnsi="Arial" w:cs="Arial"/>
                <w:b/>
                <w:spacing w:val="-1"/>
                <w:sz w:val="20"/>
              </w:rPr>
              <w:t>Count</w:t>
            </w:r>
          </w:p>
        </w:tc>
        <w:tc>
          <w:tcPr>
            <w:tcW w:w="439" w:type="pct"/>
            <w:tcBorders>
              <w:top w:val="single" w:sz="13" w:space="0" w:color="000000"/>
              <w:left w:val="single" w:sz="12" w:space="0" w:color="000000"/>
              <w:bottom w:val="single" w:sz="13" w:space="0" w:color="000000"/>
              <w:right w:val="single" w:sz="12" w:space="0" w:color="000000"/>
            </w:tcBorders>
          </w:tcPr>
          <w:p w:rsidR="00A61CEE" w:rsidRPr="00240FDF" w:rsidRDefault="00A61CEE" w:rsidP="00802ABA">
            <w:pPr>
              <w:pStyle w:val="TableParagraph"/>
              <w:spacing w:line="242" w:lineRule="exact"/>
              <w:ind w:left="92"/>
              <w:rPr>
                <w:rFonts w:ascii="Arial" w:eastAsia="Calibri" w:hAnsi="Arial" w:cs="Arial"/>
                <w:sz w:val="20"/>
                <w:szCs w:val="20"/>
              </w:rPr>
            </w:pPr>
            <w:r w:rsidRPr="00240FDF">
              <w:rPr>
                <w:rFonts w:ascii="Arial" w:hAnsi="Arial" w:cs="Arial"/>
                <w:b/>
                <w:sz w:val="20"/>
              </w:rPr>
              <w:t>%</w:t>
            </w:r>
          </w:p>
        </w:tc>
      </w:tr>
      <w:tr w:rsidR="00A61CEE" w:rsidRPr="00240FDF" w:rsidTr="00802ABA">
        <w:trPr>
          <w:trHeight w:hRule="exact" w:val="253"/>
        </w:trPr>
        <w:tc>
          <w:tcPr>
            <w:tcW w:w="2129" w:type="pct"/>
            <w:tcBorders>
              <w:top w:val="single" w:sz="13" w:space="0" w:color="000000"/>
              <w:left w:val="single" w:sz="13" w:space="0" w:color="000000"/>
              <w:bottom w:val="nil"/>
              <w:right w:val="single" w:sz="12" w:space="0" w:color="000000"/>
            </w:tcBorders>
          </w:tcPr>
          <w:p w:rsidR="00A61CEE" w:rsidRPr="00240FDF" w:rsidRDefault="00A61CEE" w:rsidP="00802ABA">
            <w:pPr>
              <w:pStyle w:val="TableParagraph"/>
              <w:spacing w:line="241" w:lineRule="exact"/>
              <w:ind w:left="92"/>
              <w:rPr>
                <w:rFonts w:ascii="Arial" w:eastAsia="Calibri" w:hAnsi="Arial" w:cs="Arial"/>
                <w:sz w:val="20"/>
                <w:szCs w:val="20"/>
              </w:rPr>
            </w:pPr>
            <w:r w:rsidRPr="00240FDF">
              <w:rPr>
                <w:rFonts w:ascii="Arial" w:hAnsi="Arial" w:cs="Arial"/>
                <w:b/>
                <w:spacing w:val="-1"/>
                <w:sz w:val="20"/>
              </w:rPr>
              <w:t>Gender</w:t>
            </w:r>
          </w:p>
        </w:tc>
        <w:tc>
          <w:tcPr>
            <w:tcW w:w="1993" w:type="pct"/>
            <w:tcBorders>
              <w:top w:val="single" w:sz="13" w:space="0" w:color="000000"/>
              <w:left w:val="single" w:sz="12" w:space="0" w:color="000000"/>
              <w:bottom w:val="single" w:sz="5" w:space="0" w:color="000000"/>
              <w:right w:val="single" w:sz="12" w:space="0" w:color="000000"/>
            </w:tcBorders>
          </w:tcPr>
          <w:p w:rsidR="00A61CEE" w:rsidRPr="00240FDF" w:rsidRDefault="00A61CEE" w:rsidP="00802ABA">
            <w:pPr>
              <w:pStyle w:val="TableParagraph"/>
              <w:spacing w:line="241" w:lineRule="exact"/>
              <w:ind w:left="92"/>
              <w:rPr>
                <w:rFonts w:ascii="Arial" w:eastAsia="Calibri" w:hAnsi="Arial" w:cs="Arial"/>
                <w:sz w:val="20"/>
                <w:szCs w:val="20"/>
              </w:rPr>
            </w:pPr>
            <w:r w:rsidRPr="00240FDF">
              <w:rPr>
                <w:rFonts w:ascii="Arial" w:hAnsi="Arial" w:cs="Arial"/>
                <w:sz w:val="20"/>
              </w:rPr>
              <w:t>Male</w:t>
            </w:r>
            <w:r w:rsidRPr="00240FDF">
              <w:rPr>
                <w:rFonts w:ascii="Arial" w:hAnsi="Arial" w:cs="Arial"/>
                <w:spacing w:val="-9"/>
                <w:sz w:val="20"/>
              </w:rPr>
              <w:t xml:space="preserve"> </w:t>
            </w:r>
            <w:r w:rsidRPr="00240FDF">
              <w:rPr>
                <w:rFonts w:ascii="Arial" w:hAnsi="Arial" w:cs="Arial"/>
                <w:spacing w:val="-1"/>
                <w:sz w:val="20"/>
              </w:rPr>
              <w:t>(including</w:t>
            </w:r>
            <w:r w:rsidRPr="00240FDF">
              <w:rPr>
                <w:rFonts w:ascii="Arial" w:hAnsi="Arial" w:cs="Arial"/>
                <w:spacing w:val="-8"/>
                <w:sz w:val="20"/>
              </w:rPr>
              <w:t xml:space="preserve"> </w:t>
            </w:r>
            <w:r w:rsidRPr="00240FDF">
              <w:rPr>
                <w:rFonts w:ascii="Arial" w:hAnsi="Arial" w:cs="Arial"/>
                <w:sz w:val="20"/>
              </w:rPr>
              <w:t>trans</w:t>
            </w:r>
            <w:r w:rsidRPr="00240FDF">
              <w:rPr>
                <w:rFonts w:ascii="Arial" w:hAnsi="Arial" w:cs="Arial"/>
                <w:spacing w:val="-9"/>
                <w:sz w:val="20"/>
              </w:rPr>
              <w:t xml:space="preserve"> </w:t>
            </w:r>
            <w:r w:rsidRPr="00240FDF">
              <w:rPr>
                <w:rFonts w:ascii="Arial" w:hAnsi="Arial" w:cs="Arial"/>
                <w:sz w:val="20"/>
              </w:rPr>
              <w:t>man)</w:t>
            </w:r>
          </w:p>
        </w:tc>
        <w:tc>
          <w:tcPr>
            <w:tcW w:w="439" w:type="pct"/>
            <w:tcBorders>
              <w:top w:val="single" w:sz="13" w:space="0" w:color="000000"/>
              <w:left w:val="single" w:sz="12" w:space="0" w:color="000000"/>
              <w:bottom w:val="single" w:sz="5" w:space="0" w:color="000000"/>
              <w:right w:val="single" w:sz="12" w:space="0" w:color="000000"/>
            </w:tcBorders>
          </w:tcPr>
          <w:p w:rsidR="00A61CEE" w:rsidRPr="00240FDF" w:rsidRDefault="00A61CEE" w:rsidP="00802ABA">
            <w:pPr>
              <w:pStyle w:val="TableParagraph"/>
              <w:spacing w:line="241" w:lineRule="exact"/>
              <w:ind w:left="92"/>
              <w:rPr>
                <w:rFonts w:ascii="Arial" w:eastAsia="Calibri" w:hAnsi="Arial" w:cs="Arial"/>
                <w:sz w:val="20"/>
                <w:szCs w:val="20"/>
              </w:rPr>
            </w:pPr>
            <w:r>
              <w:rPr>
                <w:rFonts w:ascii="Arial" w:eastAsia="Calibri" w:hAnsi="Arial" w:cs="Arial"/>
                <w:sz w:val="20"/>
                <w:szCs w:val="20"/>
              </w:rPr>
              <w:t>16</w:t>
            </w:r>
          </w:p>
        </w:tc>
        <w:tc>
          <w:tcPr>
            <w:tcW w:w="439" w:type="pct"/>
            <w:tcBorders>
              <w:top w:val="single" w:sz="13" w:space="0" w:color="000000"/>
              <w:left w:val="single" w:sz="12" w:space="0" w:color="000000"/>
              <w:bottom w:val="single" w:sz="5" w:space="0" w:color="000000"/>
              <w:right w:val="single" w:sz="12" w:space="0" w:color="000000"/>
            </w:tcBorders>
          </w:tcPr>
          <w:p w:rsidR="00A61CEE" w:rsidRPr="00240FDF" w:rsidRDefault="00A61CEE" w:rsidP="00802ABA">
            <w:pPr>
              <w:pStyle w:val="TableParagraph"/>
              <w:spacing w:line="241" w:lineRule="exact"/>
              <w:ind w:left="92"/>
              <w:rPr>
                <w:rFonts w:ascii="Arial" w:eastAsia="Calibri" w:hAnsi="Arial" w:cs="Arial"/>
                <w:sz w:val="20"/>
                <w:szCs w:val="20"/>
              </w:rPr>
            </w:pPr>
            <w:r>
              <w:rPr>
                <w:rFonts w:ascii="Arial" w:eastAsia="Calibri" w:hAnsi="Arial" w:cs="Arial"/>
                <w:sz w:val="20"/>
                <w:szCs w:val="20"/>
              </w:rPr>
              <w:t>70%</w:t>
            </w:r>
          </w:p>
        </w:tc>
      </w:tr>
      <w:tr w:rsidR="00A61CEE" w:rsidRPr="00240FDF" w:rsidTr="00802ABA">
        <w:trPr>
          <w:trHeight w:hRule="exact" w:val="254"/>
        </w:trPr>
        <w:tc>
          <w:tcPr>
            <w:tcW w:w="2129" w:type="pct"/>
            <w:tcBorders>
              <w:top w:val="nil"/>
              <w:left w:val="single" w:sz="13" w:space="0" w:color="000000"/>
              <w:bottom w:val="nil"/>
              <w:right w:val="single" w:sz="12" w:space="0" w:color="000000"/>
            </w:tcBorders>
          </w:tcPr>
          <w:p w:rsidR="00A61CEE" w:rsidRPr="00240FDF" w:rsidRDefault="00A61CEE" w:rsidP="00802ABA">
            <w:pPr>
              <w:rPr>
                <w:rFonts w:cs="Arial"/>
              </w:rPr>
            </w:pPr>
          </w:p>
        </w:tc>
        <w:tc>
          <w:tcPr>
            <w:tcW w:w="1993" w:type="pct"/>
            <w:tcBorders>
              <w:top w:val="single" w:sz="5" w:space="0" w:color="000000"/>
              <w:left w:val="single" w:sz="12" w:space="0" w:color="000000"/>
              <w:bottom w:val="single" w:sz="5" w:space="0" w:color="000000"/>
              <w:right w:val="single" w:sz="12" w:space="0" w:color="000000"/>
            </w:tcBorders>
          </w:tcPr>
          <w:p w:rsidR="00A61CEE" w:rsidRPr="00240FDF" w:rsidRDefault="00A61CEE" w:rsidP="00802ABA">
            <w:pPr>
              <w:pStyle w:val="TableParagraph"/>
              <w:spacing w:line="242" w:lineRule="exact"/>
              <w:ind w:left="92"/>
              <w:rPr>
                <w:rFonts w:ascii="Arial" w:eastAsia="Calibri" w:hAnsi="Arial" w:cs="Arial"/>
                <w:sz w:val="20"/>
                <w:szCs w:val="20"/>
              </w:rPr>
            </w:pPr>
            <w:r w:rsidRPr="00240FDF">
              <w:rPr>
                <w:rFonts w:ascii="Arial" w:hAnsi="Arial" w:cs="Arial"/>
                <w:spacing w:val="-1"/>
                <w:sz w:val="20"/>
              </w:rPr>
              <w:t>Female</w:t>
            </w:r>
            <w:r w:rsidRPr="00240FDF">
              <w:rPr>
                <w:rFonts w:ascii="Arial" w:hAnsi="Arial" w:cs="Arial"/>
                <w:spacing w:val="-10"/>
                <w:sz w:val="20"/>
              </w:rPr>
              <w:t xml:space="preserve"> </w:t>
            </w:r>
            <w:r w:rsidRPr="00240FDF">
              <w:rPr>
                <w:rFonts w:ascii="Arial" w:hAnsi="Arial" w:cs="Arial"/>
                <w:spacing w:val="-1"/>
                <w:sz w:val="20"/>
              </w:rPr>
              <w:t>(including</w:t>
            </w:r>
            <w:r w:rsidRPr="00240FDF">
              <w:rPr>
                <w:rFonts w:ascii="Arial" w:hAnsi="Arial" w:cs="Arial"/>
                <w:spacing w:val="-9"/>
                <w:sz w:val="20"/>
              </w:rPr>
              <w:t xml:space="preserve"> </w:t>
            </w:r>
            <w:r w:rsidRPr="00240FDF">
              <w:rPr>
                <w:rFonts w:ascii="Arial" w:hAnsi="Arial" w:cs="Arial"/>
                <w:sz w:val="20"/>
              </w:rPr>
              <w:t>trans</w:t>
            </w:r>
            <w:r w:rsidRPr="00240FDF">
              <w:rPr>
                <w:rFonts w:ascii="Arial" w:hAnsi="Arial" w:cs="Arial"/>
                <w:spacing w:val="-10"/>
                <w:sz w:val="20"/>
              </w:rPr>
              <w:t xml:space="preserve"> </w:t>
            </w:r>
            <w:r w:rsidRPr="00240FDF">
              <w:rPr>
                <w:rFonts w:ascii="Arial" w:hAnsi="Arial" w:cs="Arial"/>
                <w:sz w:val="20"/>
              </w:rPr>
              <w:t>female)</w:t>
            </w:r>
          </w:p>
        </w:tc>
        <w:tc>
          <w:tcPr>
            <w:tcW w:w="439" w:type="pct"/>
            <w:tcBorders>
              <w:top w:val="single" w:sz="5" w:space="0" w:color="000000"/>
              <w:left w:val="single" w:sz="12" w:space="0" w:color="000000"/>
              <w:bottom w:val="single" w:sz="5" w:space="0" w:color="000000"/>
              <w:right w:val="single" w:sz="12" w:space="0" w:color="000000"/>
            </w:tcBorders>
          </w:tcPr>
          <w:p w:rsidR="00A61CEE" w:rsidRPr="00240FDF" w:rsidRDefault="00A61CEE" w:rsidP="00802ABA">
            <w:pPr>
              <w:pStyle w:val="TableParagraph"/>
              <w:spacing w:line="242" w:lineRule="exact"/>
              <w:ind w:left="92"/>
              <w:rPr>
                <w:rFonts w:ascii="Arial" w:eastAsia="Calibri" w:hAnsi="Arial" w:cs="Arial"/>
                <w:sz w:val="20"/>
                <w:szCs w:val="20"/>
              </w:rPr>
            </w:pPr>
            <w:r>
              <w:rPr>
                <w:rFonts w:ascii="Arial" w:eastAsia="Calibri" w:hAnsi="Arial" w:cs="Arial"/>
                <w:sz w:val="20"/>
                <w:szCs w:val="20"/>
              </w:rPr>
              <w:t>7</w:t>
            </w:r>
          </w:p>
        </w:tc>
        <w:tc>
          <w:tcPr>
            <w:tcW w:w="439" w:type="pct"/>
            <w:tcBorders>
              <w:top w:val="single" w:sz="5" w:space="0" w:color="000000"/>
              <w:left w:val="single" w:sz="12" w:space="0" w:color="000000"/>
              <w:bottom w:val="single" w:sz="5" w:space="0" w:color="000000"/>
              <w:right w:val="single" w:sz="12" w:space="0" w:color="000000"/>
            </w:tcBorders>
          </w:tcPr>
          <w:p w:rsidR="00A61CEE" w:rsidRPr="00240FDF" w:rsidRDefault="00A61CEE" w:rsidP="00802ABA">
            <w:pPr>
              <w:pStyle w:val="TableParagraph"/>
              <w:spacing w:line="242" w:lineRule="exact"/>
              <w:ind w:left="92"/>
              <w:rPr>
                <w:rFonts w:ascii="Arial" w:eastAsia="Calibri" w:hAnsi="Arial" w:cs="Arial"/>
                <w:sz w:val="20"/>
                <w:szCs w:val="20"/>
              </w:rPr>
            </w:pPr>
            <w:r>
              <w:rPr>
                <w:rFonts w:ascii="Arial" w:eastAsia="Calibri" w:hAnsi="Arial" w:cs="Arial"/>
                <w:sz w:val="20"/>
                <w:szCs w:val="20"/>
              </w:rPr>
              <w:t>30%</w:t>
            </w:r>
          </w:p>
        </w:tc>
      </w:tr>
      <w:tr w:rsidR="00A61CEE" w:rsidRPr="00240FDF" w:rsidTr="00802ABA">
        <w:trPr>
          <w:trHeight w:hRule="exact" w:val="276"/>
        </w:trPr>
        <w:tc>
          <w:tcPr>
            <w:tcW w:w="2129" w:type="pct"/>
            <w:tcBorders>
              <w:top w:val="nil"/>
              <w:left w:val="single" w:sz="13" w:space="0" w:color="000000"/>
              <w:bottom w:val="single" w:sz="13" w:space="0" w:color="000000"/>
              <w:right w:val="single" w:sz="12" w:space="0" w:color="000000"/>
            </w:tcBorders>
          </w:tcPr>
          <w:p w:rsidR="00A61CEE" w:rsidRPr="00240FDF" w:rsidRDefault="00A61CEE" w:rsidP="00802ABA">
            <w:pPr>
              <w:rPr>
                <w:rFonts w:cs="Arial"/>
              </w:rPr>
            </w:pPr>
          </w:p>
        </w:tc>
        <w:tc>
          <w:tcPr>
            <w:tcW w:w="1993" w:type="pct"/>
            <w:tcBorders>
              <w:top w:val="single" w:sz="5" w:space="0" w:color="000000"/>
              <w:left w:val="single" w:sz="12" w:space="0" w:color="000000"/>
              <w:bottom w:val="single" w:sz="13" w:space="0" w:color="000000"/>
              <w:right w:val="single" w:sz="12" w:space="0" w:color="000000"/>
            </w:tcBorders>
          </w:tcPr>
          <w:p w:rsidR="00A61CEE" w:rsidRPr="00240FDF" w:rsidRDefault="00A61CEE" w:rsidP="00802ABA">
            <w:pPr>
              <w:pStyle w:val="TableParagraph"/>
              <w:spacing w:line="242" w:lineRule="exact"/>
              <w:ind w:left="92"/>
              <w:rPr>
                <w:rFonts w:ascii="Arial" w:eastAsia="Calibri" w:hAnsi="Arial" w:cs="Arial"/>
                <w:sz w:val="20"/>
                <w:szCs w:val="20"/>
              </w:rPr>
            </w:pPr>
            <w:r w:rsidRPr="00240FDF">
              <w:rPr>
                <w:rFonts w:ascii="Arial" w:hAnsi="Arial" w:cs="Arial"/>
                <w:spacing w:val="-1"/>
                <w:sz w:val="20"/>
              </w:rPr>
              <w:t>Other</w:t>
            </w:r>
            <w:r w:rsidRPr="00240FDF">
              <w:rPr>
                <w:rFonts w:ascii="Arial" w:hAnsi="Arial" w:cs="Arial"/>
                <w:spacing w:val="-12"/>
                <w:sz w:val="20"/>
              </w:rPr>
              <w:t xml:space="preserve"> </w:t>
            </w:r>
            <w:r w:rsidRPr="00240FDF">
              <w:rPr>
                <w:rFonts w:ascii="Arial" w:hAnsi="Arial" w:cs="Arial"/>
                <w:spacing w:val="-1"/>
                <w:sz w:val="20"/>
              </w:rPr>
              <w:t>(including</w:t>
            </w:r>
            <w:r w:rsidRPr="00240FDF">
              <w:rPr>
                <w:rFonts w:ascii="Arial" w:hAnsi="Arial" w:cs="Arial"/>
                <w:spacing w:val="-12"/>
                <w:sz w:val="20"/>
              </w:rPr>
              <w:t xml:space="preserve"> </w:t>
            </w:r>
            <w:r w:rsidRPr="00240FDF">
              <w:rPr>
                <w:rFonts w:ascii="Arial" w:hAnsi="Arial" w:cs="Arial"/>
                <w:sz w:val="20"/>
              </w:rPr>
              <w:t>non-binary)</w:t>
            </w:r>
          </w:p>
        </w:tc>
        <w:tc>
          <w:tcPr>
            <w:tcW w:w="439" w:type="pct"/>
            <w:tcBorders>
              <w:top w:val="single" w:sz="5" w:space="0" w:color="000000"/>
              <w:left w:val="single" w:sz="12" w:space="0" w:color="000000"/>
              <w:bottom w:val="single" w:sz="13" w:space="0" w:color="000000"/>
              <w:right w:val="single" w:sz="12" w:space="0" w:color="000000"/>
            </w:tcBorders>
          </w:tcPr>
          <w:p w:rsidR="00A61CEE" w:rsidRPr="00240FDF" w:rsidRDefault="00A61CEE" w:rsidP="00802ABA">
            <w:pPr>
              <w:pStyle w:val="TableParagraph"/>
              <w:spacing w:line="242" w:lineRule="exact"/>
              <w:ind w:left="92"/>
              <w:rPr>
                <w:rFonts w:ascii="Arial" w:eastAsia="Calibri" w:hAnsi="Arial" w:cs="Arial"/>
                <w:sz w:val="20"/>
                <w:szCs w:val="20"/>
              </w:rPr>
            </w:pPr>
            <w:r>
              <w:rPr>
                <w:rFonts w:ascii="Arial" w:eastAsia="Calibri" w:hAnsi="Arial" w:cs="Arial"/>
                <w:sz w:val="20"/>
                <w:szCs w:val="20"/>
              </w:rPr>
              <w:t>0</w:t>
            </w:r>
          </w:p>
        </w:tc>
        <w:tc>
          <w:tcPr>
            <w:tcW w:w="439" w:type="pct"/>
            <w:tcBorders>
              <w:top w:val="single" w:sz="5" w:space="0" w:color="000000"/>
              <w:left w:val="single" w:sz="12" w:space="0" w:color="000000"/>
              <w:bottom w:val="single" w:sz="13" w:space="0" w:color="000000"/>
              <w:right w:val="single" w:sz="12" w:space="0" w:color="000000"/>
            </w:tcBorders>
          </w:tcPr>
          <w:p w:rsidR="00A61CEE" w:rsidRPr="00240FDF" w:rsidRDefault="00A61CEE" w:rsidP="00802ABA">
            <w:pPr>
              <w:pStyle w:val="TableParagraph"/>
              <w:spacing w:line="242" w:lineRule="exact"/>
              <w:ind w:left="92"/>
              <w:rPr>
                <w:rFonts w:ascii="Arial" w:eastAsia="Calibri" w:hAnsi="Arial" w:cs="Arial"/>
                <w:sz w:val="20"/>
                <w:szCs w:val="20"/>
              </w:rPr>
            </w:pPr>
            <w:r>
              <w:rPr>
                <w:rFonts w:ascii="Arial" w:eastAsia="Calibri" w:hAnsi="Arial" w:cs="Arial"/>
                <w:sz w:val="20"/>
                <w:szCs w:val="20"/>
              </w:rPr>
              <w:t>0%</w:t>
            </w:r>
          </w:p>
        </w:tc>
      </w:tr>
      <w:tr w:rsidR="00A61CEE" w:rsidRPr="00240FDF" w:rsidTr="00802ABA">
        <w:trPr>
          <w:trHeight w:hRule="exact" w:val="252"/>
        </w:trPr>
        <w:tc>
          <w:tcPr>
            <w:tcW w:w="2129" w:type="pct"/>
            <w:tcBorders>
              <w:top w:val="single" w:sz="13" w:space="0" w:color="000000"/>
              <w:left w:val="single" w:sz="13" w:space="0" w:color="000000"/>
              <w:bottom w:val="nil"/>
              <w:right w:val="single" w:sz="12" w:space="0" w:color="000000"/>
            </w:tcBorders>
          </w:tcPr>
          <w:p w:rsidR="00A61CEE" w:rsidRPr="00240FDF" w:rsidRDefault="00A61CEE" w:rsidP="00802ABA">
            <w:pPr>
              <w:pStyle w:val="TableParagraph"/>
              <w:spacing w:line="240" w:lineRule="exact"/>
              <w:ind w:left="92"/>
              <w:rPr>
                <w:rFonts w:ascii="Arial" w:eastAsia="Calibri" w:hAnsi="Arial" w:cs="Arial"/>
                <w:sz w:val="20"/>
                <w:szCs w:val="20"/>
              </w:rPr>
            </w:pPr>
            <w:r w:rsidRPr="00240FDF">
              <w:rPr>
                <w:rFonts w:ascii="Arial" w:hAnsi="Arial" w:cs="Arial"/>
                <w:b/>
                <w:spacing w:val="-1"/>
                <w:sz w:val="20"/>
              </w:rPr>
              <w:t>Age</w:t>
            </w:r>
            <w:r w:rsidRPr="00240FDF">
              <w:rPr>
                <w:rFonts w:ascii="Arial" w:hAnsi="Arial" w:cs="Arial"/>
                <w:b/>
                <w:spacing w:val="-5"/>
                <w:sz w:val="20"/>
              </w:rPr>
              <w:t xml:space="preserve"> </w:t>
            </w:r>
            <w:r w:rsidRPr="00240FDF">
              <w:rPr>
                <w:rFonts w:ascii="Arial" w:hAnsi="Arial" w:cs="Arial"/>
                <w:b/>
                <w:spacing w:val="-1"/>
                <w:sz w:val="20"/>
              </w:rPr>
              <w:t>in</w:t>
            </w:r>
            <w:r w:rsidRPr="00240FDF">
              <w:rPr>
                <w:rFonts w:ascii="Arial" w:hAnsi="Arial" w:cs="Arial"/>
                <w:b/>
                <w:spacing w:val="-5"/>
                <w:sz w:val="20"/>
              </w:rPr>
              <w:t xml:space="preserve"> </w:t>
            </w:r>
            <w:r w:rsidRPr="00240FDF">
              <w:rPr>
                <w:rFonts w:ascii="Arial" w:hAnsi="Arial" w:cs="Arial"/>
                <w:b/>
                <w:sz w:val="20"/>
              </w:rPr>
              <w:t>years</w:t>
            </w:r>
          </w:p>
        </w:tc>
        <w:tc>
          <w:tcPr>
            <w:tcW w:w="1993" w:type="pct"/>
            <w:tcBorders>
              <w:top w:val="single" w:sz="13" w:space="0" w:color="000000"/>
              <w:left w:val="single" w:sz="12" w:space="0" w:color="000000"/>
              <w:bottom w:val="single" w:sz="5" w:space="0" w:color="000000"/>
              <w:right w:val="single" w:sz="12" w:space="0" w:color="000000"/>
            </w:tcBorders>
          </w:tcPr>
          <w:p w:rsidR="00A61CEE" w:rsidRPr="00240FDF" w:rsidRDefault="00A61CEE" w:rsidP="00802ABA">
            <w:pPr>
              <w:pStyle w:val="TableParagraph"/>
              <w:spacing w:line="240" w:lineRule="exact"/>
              <w:ind w:left="92"/>
              <w:rPr>
                <w:rFonts w:ascii="Arial" w:eastAsia="Calibri" w:hAnsi="Arial" w:cs="Arial"/>
                <w:sz w:val="20"/>
                <w:szCs w:val="20"/>
              </w:rPr>
            </w:pPr>
            <w:r w:rsidRPr="00240FDF">
              <w:rPr>
                <w:rFonts w:ascii="Arial" w:hAnsi="Arial" w:cs="Arial"/>
                <w:spacing w:val="-1"/>
                <w:sz w:val="20"/>
              </w:rPr>
              <w:t>Under</w:t>
            </w:r>
            <w:r w:rsidRPr="00240FDF">
              <w:rPr>
                <w:rFonts w:ascii="Arial" w:hAnsi="Arial" w:cs="Arial"/>
                <w:spacing w:val="-8"/>
                <w:sz w:val="20"/>
              </w:rPr>
              <w:t xml:space="preserve"> </w:t>
            </w:r>
            <w:r w:rsidRPr="00240FDF">
              <w:rPr>
                <w:rFonts w:ascii="Arial" w:hAnsi="Arial" w:cs="Arial"/>
                <w:sz w:val="20"/>
              </w:rPr>
              <w:t>18</w:t>
            </w:r>
          </w:p>
        </w:tc>
        <w:tc>
          <w:tcPr>
            <w:tcW w:w="439" w:type="pct"/>
            <w:tcBorders>
              <w:top w:val="single" w:sz="13" w:space="0" w:color="000000"/>
              <w:left w:val="single" w:sz="12" w:space="0" w:color="000000"/>
              <w:bottom w:val="single" w:sz="5" w:space="0" w:color="000000"/>
              <w:right w:val="single" w:sz="12" w:space="0" w:color="000000"/>
            </w:tcBorders>
          </w:tcPr>
          <w:p w:rsidR="00A61CEE" w:rsidRPr="00240FDF" w:rsidRDefault="00A61CEE" w:rsidP="00802ABA">
            <w:pPr>
              <w:pStyle w:val="TableParagraph"/>
              <w:spacing w:line="240" w:lineRule="exact"/>
              <w:ind w:left="92"/>
              <w:rPr>
                <w:rFonts w:ascii="Arial" w:eastAsia="Calibri" w:hAnsi="Arial" w:cs="Arial"/>
                <w:sz w:val="20"/>
                <w:szCs w:val="20"/>
              </w:rPr>
            </w:pPr>
            <w:r>
              <w:rPr>
                <w:rFonts w:ascii="Arial" w:eastAsia="Calibri" w:hAnsi="Arial" w:cs="Arial"/>
                <w:sz w:val="20"/>
                <w:szCs w:val="20"/>
              </w:rPr>
              <w:t>0</w:t>
            </w:r>
          </w:p>
        </w:tc>
        <w:tc>
          <w:tcPr>
            <w:tcW w:w="439" w:type="pct"/>
            <w:tcBorders>
              <w:top w:val="single" w:sz="13" w:space="0" w:color="000000"/>
              <w:left w:val="single" w:sz="12" w:space="0" w:color="000000"/>
              <w:bottom w:val="single" w:sz="5" w:space="0" w:color="000000"/>
              <w:right w:val="single" w:sz="12" w:space="0" w:color="000000"/>
            </w:tcBorders>
          </w:tcPr>
          <w:p w:rsidR="00A61CEE" w:rsidRPr="00240FDF" w:rsidRDefault="00A61CEE" w:rsidP="00802ABA">
            <w:pPr>
              <w:pStyle w:val="TableParagraph"/>
              <w:spacing w:line="240" w:lineRule="exact"/>
              <w:ind w:left="92"/>
              <w:rPr>
                <w:rFonts w:ascii="Arial" w:eastAsia="Calibri" w:hAnsi="Arial" w:cs="Arial"/>
                <w:sz w:val="20"/>
                <w:szCs w:val="20"/>
              </w:rPr>
            </w:pPr>
            <w:r>
              <w:rPr>
                <w:rFonts w:ascii="Arial" w:eastAsia="Calibri" w:hAnsi="Arial" w:cs="Arial"/>
                <w:sz w:val="20"/>
                <w:szCs w:val="20"/>
              </w:rPr>
              <w:t>0%</w:t>
            </w:r>
          </w:p>
        </w:tc>
      </w:tr>
      <w:tr w:rsidR="00A61CEE" w:rsidRPr="00240FDF" w:rsidTr="00802ABA">
        <w:trPr>
          <w:trHeight w:hRule="exact" w:val="254"/>
        </w:trPr>
        <w:tc>
          <w:tcPr>
            <w:tcW w:w="2129" w:type="pct"/>
            <w:tcBorders>
              <w:top w:val="nil"/>
              <w:left w:val="single" w:sz="13" w:space="0" w:color="000000"/>
              <w:bottom w:val="nil"/>
              <w:right w:val="single" w:sz="12" w:space="0" w:color="000000"/>
            </w:tcBorders>
          </w:tcPr>
          <w:p w:rsidR="00A61CEE" w:rsidRPr="00240FDF" w:rsidRDefault="00A61CEE" w:rsidP="00802ABA">
            <w:pPr>
              <w:rPr>
                <w:rFonts w:cs="Arial"/>
              </w:rPr>
            </w:pPr>
          </w:p>
        </w:tc>
        <w:tc>
          <w:tcPr>
            <w:tcW w:w="1993" w:type="pct"/>
            <w:tcBorders>
              <w:top w:val="single" w:sz="5" w:space="0" w:color="000000"/>
              <w:left w:val="single" w:sz="12" w:space="0" w:color="000000"/>
              <w:bottom w:val="single" w:sz="5" w:space="0" w:color="000000"/>
              <w:right w:val="single" w:sz="12" w:space="0" w:color="000000"/>
            </w:tcBorders>
          </w:tcPr>
          <w:p w:rsidR="00A61CEE" w:rsidRPr="00240FDF" w:rsidRDefault="00A61CEE" w:rsidP="00802ABA">
            <w:pPr>
              <w:pStyle w:val="TableParagraph"/>
              <w:spacing w:line="242" w:lineRule="exact"/>
              <w:ind w:left="92"/>
              <w:rPr>
                <w:rFonts w:ascii="Arial" w:eastAsia="Calibri" w:hAnsi="Arial" w:cs="Arial"/>
                <w:sz w:val="20"/>
                <w:szCs w:val="20"/>
              </w:rPr>
            </w:pPr>
            <w:r w:rsidRPr="00240FDF">
              <w:rPr>
                <w:rFonts w:ascii="Arial" w:hAnsi="Arial" w:cs="Arial"/>
                <w:spacing w:val="-1"/>
                <w:sz w:val="20"/>
              </w:rPr>
              <w:t>18-29</w:t>
            </w:r>
          </w:p>
        </w:tc>
        <w:tc>
          <w:tcPr>
            <w:tcW w:w="439" w:type="pct"/>
            <w:tcBorders>
              <w:top w:val="single" w:sz="5" w:space="0" w:color="000000"/>
              <w:left w:val="single" w:sz="12" w:space="0" w:color="000000"/>
              <w:bottom w:val="single" w:sz="5" w:space="0" w:color="000000"/>
              <w:right w:val="single" w:sz="12" w:space="0" w:color="000000"/>
            </w:tcBorders>
          </w:tcPr>
          <w:p w:rsidR="00A61CEE" w:rsidRPr="00240FDF" w:rsidRDefault="00A61CEE" w:rsidP="00802ABA">
            <w:pPr>
              <w:pStyle w:val="TableParagraph"/>
              <w:spacing w:line="242" w:lineRule="exact"/>
              <w:ind w:left="92"/>
              <w:rPr>
                <w:rFonts w:ascii="Arial" w:eastAsia="Calibri" w:hAnsi="Arial" w:cs="Arial"/>
                <w:sz w:val="20"/>
                <w:szCs w:val="20"/>
              </w:rPr>
            </w:pPr>
            <w:r>
              <w:rPr>
                <w:rFonts w:ascii="Arial" w:eastAsia="Calibri" w:hAnsi="Arial" w:cs="Arial"/>
                <w:sz w:val="20"/>
                <w:szCs w:val="20"/>
              </w:rPr>
              <w:t>6</w:t>
            </w:r>
          </w:p>
        </w:tc>
        <w:tc>
          <w:tcPr>
            <w:tcW w:w="439" w:type="pct"/>
            <w:tcBorders>
              <w:top w:val="single" w:sz="5" w:space="0" w:color="000000"/>
              <w:left w:val="single" w:sz="12" w:space="0" w:color="000000"/>
              <w:bottom w:val="single" w:sz="5" w:space="0" w:color="000000"/>
              <w:right w:val="single" w:sz="12" w:space="0" w:color="000000"/>
            </w:tcBorders>
          </w:tcPr>
          <w:p w:rsidR="00A61CEE" w:rsidRPr="00240FDF" w:rsidRDefault="00A61CEE" w:rsidP="00802ABA">
            <w:pPr>
              <w:pStyle w:val="TableParagraph"/>
              <w:spacing w:line="242" w:lineRule="exact"/>
              <w:ind w:left="92"/>
              <w:rPr>
                <w:rFonts w:ascii="Arial" w:eastAsia="Calibri" w:hAnsi="Arial" w:cs="Arial"/>
                <w:sz w:val="20"/>
                <w:szCs w:val="20"/>
              </w:rPr>
            </w:pPr>
            <w:r>
              <w:rPr>
                <w:rFonts w:ascii="Arial" w:eastAsia="Calibri" w:hAnsi="Arial" w:cs="Arial"/>
                <w:sz w:val="20"/>
                <w:szCs w:val="20"/>
              </w:rPr>
              <w:t>26%</w:t>
            </w:r>
          </w:p>
        </w:tc>
      </w:tr>
      <w:tr w:rsidR="00A61CEE" w:rsidRPr="00240FDF" w:rsidTr="00802ABA">
        <w:trPr>
          <w:trHeight w:hRule="exact" w:val="254"/>
        </w:trPr>
        <w:tc>
          <w:tcPr>
            <w:tcW w:w="2129" w:type="pct"/>
            <w:tcBorders>
              <w:top w:val="nil"/>
              <w:left w:val="single" w:sz="13" w:space="0" w:color="000000"/>
              <w:bottom w:val="nil"/>
              <w:right w:val="single" w:sz="12" w:space="0" w:color="000000"/>
            </w:tcBorders>
          </w:tcPr>
          <w:p w:rsidR="00A61CEE" w:rsidRPr="00240FDF" w:rsidRDefault="00A61CEE" w:rsidP="00802ABA">
            <w:pPr>
              <w:rPr>
                <w:rFonts w:cs="Arial"/>
              </w:rPr>
            </w:pPr>
          </w:p>
        </w:tc>
        <w:tc>
          <w:tcPr>
            <w:tcW w:w="1993" w:type="pct"/>
            <w:tcBorders>
              <w:top w:val="single" w:sz="5" w:space="0" w:color="000000"/>
              <w:left w:val="single" w:sz="12" w:space="0" w:color="000000"/>
              <w:bottom w:val="single" w:sz="5" w:space="0" w:color="000000"/>
              <w:right w:val="single" w:sz="12" w:space="0" w:color="000000"/>
            </w:tcBorders>
          </w:tcPr>
          <w:p w:rsidR="00A61CEE" w:rsidRPr="00240FDF" w:rsidRDefault="00A61CEE" w:rsidP="00802ABA">
            <w:pPr>
              <w:pStyle w:val="TableParagraph"/>
              <w:spacing w:line="242" w:lineRule="exact"/>
              <w:ind w:left="92"/>
              <w:rPr>
                <w:rFonts w:ascii="Arial" w:eastAsia="Calibri" w:hAnsi="Arial" w:cs="Arial"/>
                <w:sz w:val="20"/>
                <w:szCs w:val="20"/>
              </w:rPr>
            </w:pPr>
            <w:r w:rsidRPr="00240FDF">
              <w:rPr>
                <w:rFonts w:ascii="Arial" w:hAnsi="Arial" w:cs="Arial"/>
                <w:spacing w:val="-1"/>
                <w:sz w:val="20"/>
              </w:rPr>
              <w:t>30-44</w:t>
            </w:r>
          </w:p>
        </w:tc>
        <w:tc>
          <w:tcPr>
            <w:tcW w:w="439" w:type="pct"/>
            <w:tcBorders>
              <w:top w:val="single" w:sz="5" w:space="0" w:color="000000"/>
              <w:left w:val="single" w:sz="12" w:space="0" w:color="000000"/>
              <w:bottom w:val="single" w:sz="5" w:space="0" w:color="000000"/>
              <w:right w:val="single" w:sz="12" w:space="0" w:color="000000"/>
            </w:tcBorders>
          </w:tcPr>
          <w:p w:rsidR="00A61CEE" w:rsidRPr="00240FDF" w:rsidRDefault="00A61CEE" w:rsidP="00802ABA">
            <w:pPr>
              <w:pStyle w:val="TableParagraph"/>
              <w:spacing w:line="242" w:lineRule="exact"/>
              <w:ind w:left="92"/>
              <w:rPr>
                <w:rFonts w:ascii="Arial" w:eastAsia="Calibri" w:hAnsi="Arial" w:cs="Arial"/>
                <w:sz w:val="20"/>
                <w:szCs w:val="20"/>
              </w:rPr>
            </w:pPr>
            <w:r>
              <w:rPr>
                <w:rFonts w:ascii="Arial" w:eastAsia="Calibri" w:hAnsi="Arial" w:cs="Arial"/>
                <w:sz w:val="20"/>
                <w:szCs w:val="20"/>
              </w:rPr>
              <w:t>10</w:t>
            </w:r>
          </w:p>
        </w:tc>
        <w:tc>
          <w:tcPr>
            <w:tcW w:w="439" w:type="pct"/>
            <w:tcBorders>
              <w:top w:val="single" w:sz="5" w:space="0" w:color="000000"/>
              <w:left w:val="single" w:sz="12" w:space="0" w:color="000000"/>
              <w:bottom w:val="single" w:sz="5" w:space="0" w:color="000000"/>
              <w:right w:val="single" w:sz="12" w:space="0" w:color="000000"/>
            </w:tcBorders>
          </w:tcPr>
          <w:p w:rsidR="00A61CEE" w:rsidRPr="00240FDF" w:rsidRDefault="00A61CEE" w:rsidP="00802ABA">
            <w:pPr>
              <w:pStyle w:val="TableParagraph"/>
              <w:spacing w:line="242" w:lineRule="exact"/>
              <w:ind w:left="92"/>
              <w:rPr>
                <w:rFonts w:ascii="Arial" w:eastAsia="Calibri" w:hAnsi="Arial" w:cs="Arial"/>
                <w:sz w:val="20"/>
                <w:szCs w:val="20"/>
              </w:rPr>
            </w:pPr>
            <w:r>
              <w:rPr>
                <w:rFonts w:ascii="Arial" w:eastAsia="Calibri" w:hAnsi="Arial" w:cs="Arial"/>
                <w:sz w:val="20"/>
                <w:szCs w:val="20"/>
              </w:rPr>
              <w:t>42%</w:t>
            </w:r>
          </w:p>
        </w:tc>
      </w:tr>
      <w:tr w:rsidR="00A61CEE" w:rsidRPr="00240FDF" w:rsidTr="00802ABA">
        <w:trPr>
          <w:trHeight w:hRule="exact" w:val="254"/>
        </w:trPr>
        <w:tc>
          <w:tcPr>
            <w:tcW w:w="2129" w:type="pct"/>
            <w:tcBorders>
              <w:top w:val="nil"/>
              <w:left w:val="single" w:sz="13" w:space="0" w:color="000000"/>
              <w:bottom w:val="nil"/>
              <w:right w:val="single" w:sz="12" w:space="0" w:color="000000"/>
            </w:tcBorders>
          </w:tcPr>
          <w:p w:rsidR="00A61CEE" w:rsidRPr="00240FDF" w:rsidRDefault="00A61CEE" w:rsidP="00802ABA">
            <w:pPr>
              <w:rPr>
                <w:rFonts w:cs="Arial"/>
              </w:rPr>
            </w:pPr>
          </w:p>
        </w:tc>
        <w:tc>
          <w:tcPr>
            <w:tcW w:w="1993" w:type="pct"/>
            <w:tcBorders>
              <w:top w:val="single" w:sz="5" w:space="0" w:color="000000"/>
              <w:left w:val="single" w:sz="12" w:space="0" w:color="000000"/>
              <w:bottom w:val="single" w:sz="5" w:space="0" w:color="000000"/>
              <w:right w:val="single" w:sz="12" w:space="0" w:color="000000"/>
            </w:tcBorders>
          </w:tcPr>
          <w:p w:rsidR="00A61CEE" w:rsidRPr="00240FDF" w:rsidRDefault="00A61CEE" w:rsidP="00802ABA">
            <w:pPr>
              <w:pStyle w:val="TableParagraph"/>
              <w:spacing w:line="242" w:lineRule="exact"/>
              <w:ind w:left="92"/>
              <w:rPr>
                <w:rFonts w:ascii="Arial" w:eastAsia="Calibri" w:hAnsi="Arial" w:cs="Arial"/>
                <w:sz w:val="20"/>
                <w:szCs w:val="20"/>
              </w:rPr>
            </w:pPr>
            <w:r w:rsidRPr="00240FDF">
              <w:rPr>
                <w:rFonts w:ascii="Arial" w:hAnsi="Arial" w:cs="Arial"/>
                <w:spacing w:val="-1"/>
                <w:sz w:val="20"/>
              </w:rPr>
              <w:t>45-59</w:t>
            </w:r>
          </w:p>
        </w:tc>
        <w:tc>
          <w:tcPr>
            <w:tcW w:w="439" w:type="pct"/>
            <w:tcBorders>
              <w:top w:val="single" w:sz="5" w:space="0" w:color="000000"/>
              <w:left w:val="single" w:sz="12" w:space="0" w:color="000000"/>
              <w:bottom w:val="single" w:sz="5" w:space="0" w:color="000000"/>
              <w:right w:val="single" w:sz="12" w:space="0" w:color="000000"/>
            </w:tcBorders>
          </w:tcPr>
          <w:p w:rsidR="00A61CEE" w:rsidRPr="00240FDF" w:rsidRDefault="00A61CEE" w:rsidP="00802ABA">
            <w:pPr>
              <w:pStyle w:val="TableParagraph"/>
              <w:spacing w:line="242" w:lineRule="exact"/>
              <w:ind w:left="92"/>
              <w:rPr>
                <w:rFonts w:ascii="Arial" w:eastAsia="Calibri" w:hAnsi="Arial" w:cs="Arial"/>
                <w:sz w:val="20"/>
                <w:szCs w:val="20"/>
              </w:rPr>
            </w:pPr>
            <w:r>
              <w:rPr>
                <w:rFonts w:ascii="Arial" w:eastAsia="Calibri" w:hAnsi="Arial" w:cs="Arial"/>
                <w:sz w:val="20"/>
                <w:szCs w:val="20"/>
              </w:rPr>
              <w:t>5</w:t>
            </w:r>
          </w:p>
        </w:tc>
        <w:tc>
          <w:tcPr>
            <w:tcW w:w="439" w:type="pct"/>
            <w:tcBorders>
              <w:top w:val="single" w:sz="5" w:space="0" w:color="000000"/>
              <w:left w:val="single" w:sz="12" w:space="0" w:color="000000"/>
              <w:bottom w:val="single" w:sz="5" w:space="0" w:color="000000"/>
              <w:right w:val="single" w:sz="12" w:space="0" w:color="000000"/>
            </w:tcBorders>
          </w:tcPr>
          <w:p w:rsidR="00A61CEE" w:rsidRPr="00240FDF" w:rsidRDefault="00A61CEE" w:rsidP="00802ABA">
            <w:pPr>
              <w:pStyle w:val="TableParagraph"/>
              <w:spacing w:line="242" w:lineRule="exact"/>
              <w:ind w:left="92"/>
              <w:rPr>
                <w:rFonts w:ascii="Arial" w:eastAsia="Calibri" w:hAnsi="Arial" w:cs="Arial"/>
                <w:sz w:val="20"/>
                <w:szCs w:val="20"/>
              </w:rPr>
            </w:pPr>
            <w:r>
              <w:rPr>
                <w:rFonts w:ascii="Arial" w:eastAsia="Calibri" w:hAnsi="Arial" w:cs="Arial"/>
                <w:sz w:val="20"/>
                <w:szCs w:val="20"/>
              </w:rPr>
              <w:t>22%</w:t>
            </w:r>
          </w:p>
        </w:tc>
      </w:tr>
      <w:tr w:rsidR="00A61CEE" w:rsidRPr="00240FDF" w:rsidTr="00802ABA">
        <w:trPr>
          <w:trHeight w:hRule="exact" w:val="254"/>
        </w:trPr>
        <w:tc>
          <w:tcPr>
            <w:tcW w:w="2129" w:type="pct"/>
            <w:tcBorders>
              <w:top w:val="nil"/>
              <w:left w:val="single" w:sz="13" w:space="0" w:color="000000"/>
              <w:bottom w:val="nil"/>
              <w:right w:val="single" w:sz="12" w:space="0" w:color="000000"/>
            </w:tcBorders>
          </w:tcPr>
          <w:p w:rsidR="00A61CEE" w:rsidRPr="00240FDF" w:rsidRDefault="00A61CEE" w:rsidP="00802ABA">
            <w:pPr>
              <w:rPr>
                <w:rFonts w:cs="Arial"/>
              </w:rPr>
            </w:pPr>
          </w:p>
        </w:tc>
        <w:tc>
          <w:tcPr>
            <w:tcW w:w="1993" w:type="pct"/>
            <w:tcBorders>
              <w:top w:val="single" w:sz="5" w:space="0" w:color="000000"/>
              <w:left w:val="single" w:sz="12" w:space="0" w:color="000000"/>
              <w:bottom w:val="single" w:sz="5" w:space="0" w:color="000000"/>
              <w:right w:val="single" w:sz="12" w:space="0" w:color="000000"/>
            </w:tcBorders>
          </w:tcPr>
          <w:p w:rsidR="00A61CEE" w:rsidRPr="00240FDF" w:rsidRDefault="00A61CEE" w:rsidP="00802ABA">
            <w:pPr>
              <w:pStyle w:val="TableParagraph"/>
              <w:spacing w:line="242" w:lineRule="exact"/>
              <w:ind w:left="92"/>
              <w:rPr>
                <w:rFonts w:ascii="Arial" w:eastAsia="Calibri" w:hAnsi="Arial" w:cs="Arial"/>
                <w:sz w:val="20"/>
                <w:szCs w:val="20"/>
              </w:rPr>
            </w:pPr>
            <w:r w:rsidRPr="00240FDF">
              <w:rPr>
                <w:rFonts w:ascii="Arial" w:hAnsi="Arial" w:cs="Arial"/>
                <w:spacing w:val="-1"/>
                <w:sz w:val="20"/>
              </w:rPr>
              <w:t>60-74</w:t>
            </w:r>
          </w:p>
        </w:tc>
        <w:tc>
          <w:tcPr>
            <w:tcW w:w="439" w:type="pct"/>
            <w:tcBorders>
              <w:top w:val="single" w:sz="5" w:space="0" w:color="000000"/>
              <w:left w:val="single" w:sz="12" w:space="0" w:color="000000"/>
              <w:bottom w:val="single" w:sz="5" w:space="0" w:color="000000"/>
              <w:right w:val="single" w:sz="12" w:space="0" w:color="000000"/>
            </w:tcBorders>
          </w:tcPr>
          <w:p w:rsidR="00A61CEE" w:rsidRPr="00240FDF" w:rsidRDefault="00A61CEE" w:rsidP="00802ABA">
            <w:pPr>
              <w:pStyle w:val="TableParagraph"/>
              <w:spacing w:line="242" w:lineRule="exact"/>
              <w:ind w:left="92"/>
              <w:rPr>
                <w:rFonts w:ascii="Arial" w:eastAsia="Calibri" w:hAnsi="Arial" w:cs="Arial"/>
                <w:sz w:val="20"/>
                <w:szCs w:val="20"/>
              </w:rPr>
            </w:pPr>
            <w:r>
              <w:rPr>
                <w:rFonts w:ascii="Arial" w:eastAsia="Calibri" w:hAnsi="Arial" w:cs="Arial"/>
                <w:sz w:val="20"/>
                <w:szCs w:val="20"/>
              </w:rPr>
              <w:t>2</w:t>
            </w:r>
          </w:p>
        </w:tc>
        <w:tc>
          <w:tcPr>
            <w:tcW w:w="439" w:type="pct"/>
            <w:tcBorders>
              <w:top w:val="single" w:sz="5" w:space="0" w:color="000000"/>
              <w:left w:val="single" w:sz="12" w:space="0" w:color="000000"/>
              <w:bottom w:val="single" w:sz="5" w:space="0" w:color="000000"/>
              <w:right w:val="single" w:sz="12" w:space="0" w:color="000000"/>
            </w:tcBorders>
          </w:tcPr>
          <w:p w:rsidR="00A61CEE" w:rsidRPr="00240FDF" w:rsidRDefault="00A61CEE" w:rsidP="00802ABA">
            <w:pPr>
              <w:pStyle w:val="TableParagraph"/>
              <w:spacing w:line="242" w:lineRule="exact"/>
              <w:ind w:left="92"/>
              <w:rPr>
                <w:rFonts w:ascii="Arial" w:eastAsia="Calibri" w:hAnsi="Arial" w:cs="Arial"/>
                <w:sz w:val="20"/>
                <w:szCs w:val="20"/>
              </w:rPr>
            </w:pPr>
            <w:r>
              <w:rPr>
                <w:rFonts w:ascii="Arial" w:eastAsia="Calibri" w:hAnsi="Arial" w:cs="Arial"/>
                <w:sz w:val="20"/>
                <w:szCs w:val="20"/>
              </w:rPr>
              <w:t>7%</w:t>
            </w:r>
          </w:p>
        </w:tc>
      </w:tr>
      <w:tr w:rsidR="00A61CEE" w:rsidRPr="00240FDF" w:rsidTr="00802ABA">
        <w:trPr>
          <w:trHeight w:hRule="exact" w:val="274"/>
        </w:trPr>
        <w:tc>
          <w:tcPr>
            <w:tcW w:w="2129" w:type="pct"/>
            <w:tcBorders>
              <w:top w:val="nil"/>
              <w:left w:val="single" w:sz="13" w:space="0" w:color="000000"/>
              <w:bottom w:val="single" w:sz="13" w:space="0" w:color="000000"/>
              <w:right w:val="single" w:sz="12" w:space="0" w:color="000000"/>
            </w:tcBorders>
          </w:tcPr>
          <w:p w:rsidR="00A61CEE" w:rsidRPr="00240FDF" w:rsidRDefault="00A61CEE" w:rsidP="00802ABA">
            <w:pPr>
              <w:rPr>
                <w:rFonts w:cs="Arial"/>
              </w:rPr>
            </w:pPr>
          </w:p>
        </w:tc>
        <w:tc>
          <w:tcPr>
            <w:tcW w:w="1993" w:type="pct"/>
            <w:tcBorders>
              <w:top w:val="single" w:sz="5" w:space="0" w:color="000000"/>
              <w:left w:val="single" w:sz="12" w:space="0" w:color="000000"/>
              <w:bottom w:val="single" w:sz="13" w:space="0" w:color="000000"/>
              <w:right w:val="single" w:sz="12" w:space="0" w:color="000000"/>
            </w:tcBorders>
          </w:tcPr>
          <w:p w:rsidR="00A61CEE" w:rsidRPr="00240FDF" w:rsidRDefault="00A61CEE" w:rsidP="00802ABA">
            <w:pPr>
              <w:pStyle w:val="TableParagraph"/>
              <w:spacing w:line="240" w:lineRule="exact"/>
              <w:ind w:left="92"/>
              <w:rPr>
                <w:rFonts w:ascii="Arial" w:eastAsia="Calibri" w:hAnsi="Arial" w:cs="Arial"/>
                <w:sz w:val="20"/>
                <w:szCs w:val="20"/>
              </w:rPr>
            </w:pPr>
            <w:r w:rsidRPr="00240FDF">
              <w:rPr>
                <w:rFonts w:ascii="Arial" w:hAnsi="Arial" w:cs="Arial"/>
                <w:spacing w:val="-1"/>
                <w:sz w:val="20"/>
              </w:rPr>
              <w:t>75+</w:t>
            </w:r>
          </w:p>
        </w:tc>
        <w:tc>
          <w:tcPr>
            <w:tcW w:w="439" w:type="pct"/>
            <w:tcBorders>
              <w:top w:val="single" w:sz="5" w:space="0" w:color="000000"/>
              <w:left w:val="single" w:sz="12" w:space="0" w:color="000000"/>
              <w:bottom w:val="single" w:sz="13" w:space="0" w:color="000000"/>
              <w:right w:val="single" w:sz="12" w:space="0" w:color="000000"/>
            </w:tcBorders>
          </w:tcPr>
          <w:p w:rsidR="00A61CEE" w:rsidRPr="00240FDF" w:rsidRDefault="00A61CEE" w:rsidP="00802ABA">
            <w:pPr>
              <w:pStyle w:val="TableParagraph"/>
              <w:spacing w:line="240" w:lineRule="exact"/>
              <w:ind w:left="92"/>
              <w:rPr>
                <w:rFonts w:ascii="Arial" w:eastAsia="Calibri" w:hAnsi="Arial" w:cs="Arial"/>
                <w:sz w:val="20"/>
                <w:szCs w:val="20"/>
              </w:rPr>
            </w:pPr>
            <w:r>
              <w:rPr>
                <w:rFonts w:ascii="Arial" w:eastAsia="Calibri" w:hAnsi="Arial" w:cs="Arial"/>
                <w:sz w:val="20"/>
                <w:szCs w:val="20"/>
              </w:rPr>
              <w:t>0</w:t>
            </w:r>
          </w:p>
        </w:tc>
        <w:tc>
          <w:tcPr>
            <w:tcW w:w="439" w:type="pct"/>
            <w:tcBorders>
              <w:top w:val="single" w:sz="5" w:space="0" w:color="000000"/>
              <w:left w:val="single" w:sz="12" w:space="0" w:color="000000"/>
              <w:bottom w:val="single" w:sz="13" w:space="0" w:color="000000"/>
              <w:right w:val="single" w:sz="12" w:space="0" w:color="000000"/>
            </w:tcBorders>
          </w:tcPr>
          <w:p w:rsidR="00A61CEE" w:rsidRPr="00240FDF" w:rsidRDefault="00A61CEE" w:rsidP="00802ABA">
            <w:pPr>
              <w:pStyle w:val="TableParagraph"/>
              <w:spacing w:line="240" w:lineRule="exact"/>
              <w:ind w:left="92"/>
              <w:rPr>
                <w:rFonts w:ascii="Arial" w:eastAsia="Calibri" w:hAnsi="Arial" w:cs="Arial"/>
                <w:sz w:val="20"/>
                <w:szCs w:val="20"/>
              </w:rPr>
            </w:pPr>
            <w:r>
              <w:rPr>
                <w:rFonts w:ascii="Arial" w:eastAsia="Calibri" w:hAnsi="Arial" w:cs="Arial"/>
                <w:sz w:val="20"/>
                <w:szCs w:val="20"/>
              </w:rPr>
              <w:t>0%</w:t>
            </w:r>
          </w:p>
        </w:tc>
      </w:tr>
      <w:tr w:rsidR="00A61CEE" w:rsidRPr="00240FDF" w:rsidTr="00802ABA">
        <w:trPr>
          <w:trHeight w:hRule="exact" w:val="254"/>
        </w:trPr>
        <w:tc>
          <w:tcPr>
            <w:tcW w:w="2129" w:type="pct"/>
            <w:tcBorders>
              <w:top w:val="single" w:sz="13" w:space="0" w:color="000000"/>
              <w:left w:val="single" w:sz="13" w:space="0" w:color="000000"/>
              <w:bottom w:val="nil"/>
              <w:right w:val="single" w:sz="12" w:space="0" w:color="000000"/>
            </w:tcBorders>
          </w:tcPr>
          <w:p w:rsidR="00A61CEE" w:rsidRPr="00240FDF" w:rsidRDefault="00A61CEE" w:rsidP="00802ABA">
            <w:pPr>
              <w:pStyle w:val="TableParagraph"/>
              <w:spacing w:line="242" w:lineRule="exact"/>
              <w:ind w:left="92"/>
              <w:rPr>
                <w:rFonts w:ascii="Arial" w:eastAsia="Calibri" w:hAnsi="Arial" w:cs="Arial"/>
                <w:sz w:val="20"/>
                <w:szCs w:val="20"/>
              </w:rPr>
            </w:pPr>
            <w:r w:rsidRPr="00240FDF">
              <w:rPr>
                <w:rFonts w:ascii="Arial" w:hAnsi="Arial" w:cs="Arial"/>
                <w:b/>
                <w:sz w:val="20"/>
              </w:rPr>
              <w:t>Long</w:t>
            </w:r>
            <w:r w:rsidRPr="00240FDF">
              <w:rPr>
                <w:rFonts w:ascii="Arial" w:hAnsi="Arial" w:cs="Arial"/>
                <w:b/>
                <w:spacing w:val="-8"/>
                <w:sz w:val="20"/>
              </w:rPr>
              <w:t xml:space="preserve"> </w:t>
            </w:r>
            <w:r w:rsidRPr="00240FDF">
              <w:rPr>
                <w:rFonts w:ascii="Arial" w:hAnsi="Arial" w:cs="Arial"/>
                <w:b/>
                <w:spacing w:val="-1"/>
                <w:sz w:val="20"/>
              </w:rPr>
              <w:t>standing</w:t>
            </w:r>
            <w:r w:rsidRPr="00240FDF">
              <w:rPr>
                <w:rFonts w:ascii="Arial" w:hAnsi="Arial" w:cs="Arial"/>
                <w:b/>
                <w:spacing w:val="-7"/>
                <w:sz w:val="20"/>
              </w:rPr>
              <w:t xml:space="preserve"> </w:t>
            </w:r>
            <w:r w:rsidRPr="00240FDF">
              <w:rPr>
                <w:rFonts w:ascii="Arial" w:hAnsi="Arial" w:cs="Arial"/>
                <w:b/>
                <w:spacing w:val="-1"/>
                <w:sz w:val="20"/>
              </w:rPr>
              <w:t>illness</w:t>
            </w:r>
            <w:r w:rsidRPr="00240FDF">
              <w:rPr>
                <w:rFonts w:ascii="Arial" w:hAnsi="Arial" w:cs="Arial"/>
                <w:b/>
                <w:spacing w:val="-8"/>
                <w:sz w:val="20"/>
              </w:rPr>
              <w:t xml:space="preserve"> </w:t>
            </w:r>
            <w:r w:rsidRPr="00240FDF">
              <w:rPr>
                <w:rFonts w:ascii="Arial" w:hAnsi="Arial" w:cs="Arial"/>
                <w:b/>
                <w:sz w:val="20"/>
              </w:rPr>
              <w:t>or</w:t>
            </w:r>
            <w:r w:rsidRPr="00240FDF">
              <w:rPr>
                <w:rFonts w:ascii="Arial" w:hAnsi="Arial" w:cs="Arial"/>
                <w:b/>
                <w:spacing w:val="-6"/>
                <w:sz w:val="20"/>
              </w:rPr>
              <w:t xml:space="preserve"> </w:t>
            </w:r>
            <w:r w:rsidRPr="00240FDF">
              <w:rPr>
                <w:rFonts w:ascii="Arial" w:hAnsi="Arial" w:cs="Arial"/>
                <w:b/>
                <w:spacing w:val="-1"/>
                <w:sz w:val="20"/>
              </w:rPr>
              <w:t>disability</w:t>
            </w:r>
          </w:p>
        </w:tc>
        <w:tc>
          <w:tcPr>
            <w:tcW w:w="1993" w:type="pct"/>
            <w:tcBorders>
              <w:top w:val="single" w:sz="13" w:space="0" w:color="000000"/>
              <w:left w:val="single" w:sz="12" w:space="0" w:color="000000"/>
              <w:bottom w:val="single" w:sz="5" w:space="0" w:color="000000"/>
              <w:right w:val="single" w:sz="12" w:space="0" w:color="000000"/>
            </w:tcBorders>
          </w:tcPr>
          <w:p w:rsidR="00A61CEE" w:rsidRPr="00240FDF" w:rsidRDefault="00A61CEE" w:rsidP="00802ABA">
            <w:pPr>
              <w:pStyle w:val="TableParagraph"/>
              <w:spacing w:line="242" w:lineRule="exact"/>
              <w:ind w:left="92"/>
              <w:rPr>
                <w:rFonts w:ascii="Arial" w:eastAsia="Calibri" w:hAnsi="Arial" w:cs="Arial"/>
                <w:sz w:val="20"/>
                <w:szCs w:val="20"/>
              </w:rPr>
            </w:pPr>
            <w:r w:rsidRPr="00240FDF">
              <w:rPr>
                <w:rFonts w:ascii="Arial" w:hAnsi="Arial" w:cs="Arial"/>
                <w:spacing w:val="-1"/>
                <w:sz w:val="20"/>
              </w:rPr>
              <w:t>Yes</w:t>
            </w:r>
          </w:p>
        </w:tc>
        <w:tc>
          <w:tcPr>
            <w:tcW w:w="439" w:type="pct"/>
            <w:tcBorders>
              <w:top w:val="single" w:sz="13" w:space="0" w:color="000000"/>
              <w:left w:val="single" w:sz="12" w:space="0" w:color="000000"/>
              <w:bottom w:val="single" w:sz="5" w:space="0" w:color="000000"/>
              <w:right w:val="single" w:sz="12" w:space="0" w:color="000000"/>
            </w:tcBorders>
          </w:tcPr>
          <w:p w:rsidR="00A61CEE" w:rsidRPr="00240FDF" w:rsidRDefault="00A61CEE" w:rsidP="00802ABA">
            <w:pPr>
              <w:pStyle w:val="TableParagraph"/>
              <w:spacing w:line="242" w:lineRule="exact"/>
              <w:ind w:left="92"/>
              <w:rPr>
                <w:rFonts w:ascii="Arial" w:eastAsia="Calibri" w:hAnsi="Arial" w:cs="Arial"/>
                <w:sz w:val="20"/>
                <w:szCs w:val="20"/>
              </w:rPr>
            </w:pPr>
            <w:r>
              <w:rPr>
                <w:rFonts w:ascii="Arial" w:eastAsia="Calibri" w:hAnsi="Arial" w:cs="Arial"/>
                <w:sz w:val="20"/>
                <w:szCs w:val="20"/>
              </w:rPr>
              <w:t>23</w:t>
            </w:r>
          </w:p>
        </w:tc>
        <w:tc>
          <w:tcPr>
            <w:tcW w:w="439" w:type="pct"/>
            <w:tcBorders>
              <w:top w:val="single" w:sz="13" w:space="0" w:color="000000"/>
              <w:left w:val="single" w:sz="12" w:space="0" w:color="000000"/>
              <w:bottom w:val="single" w:sz="5" w:space="0" w:color="000000"/>
              <w:right w:val="single" w:sz="12" w:space="0" w:color="000000"/>
            </w:tcBorders>
          </w:tcPr>
          <w:p w:rsidR="00A61CEE" w:rsidRPr="00240FDF" w:rsidRDefault="00A61CEE" w:rsidP="00802ABA">
            <w:pPr>
              <w:pStyle w:val="TableParagraph"/>
              <w:spacing w:line="242" w:lineRule="exact"/>
              <w:ind w:left="92"/>
              <w:rPr>
                <w:rFonts w:ascii="Arial" w:eastAsia="Calibri" w:hAnsi="Arial" w:cs="Arial"/>
                <w:sz w:val="20"/>
                <w:szCs w:val="20"/>
              </w:rPr>
            </w:pPr>
            <w:r>
              <w:rPr>
                <w:rFonts w:ascii="Arial" w:eastAsia="Calibri" w:hAnsi="Arial" w:cs="Arial"/>
                <w:sz w:val="20"/>
                <w:szCs w:val="20"/>
              </w:rPr>
              <w:t>100%</w:t>
            </w:r>
          </w:p>
        </w:tc>
      </w:tr>
      <w:tr w:rsidR="00A61CEE" w:rsidRPr="00240FDF" w:rsidTr="00802ABA">
        <w:trPr>
          <w:trHeight w:hRule="exact" w:val="276"/>
        </w:trPr>
        <w:tc>
          <w:tcPr>
            <w:tcW w:w="2129" w:type="pct"/>
            <w:tcBorders>
              <w:top w:val="nil"/>
              <w:left w:val="single" w:sz="13" w:space="0" w:color="000000"/>
              <w:bottom w:val="single" w:sz="13" w:space="0" w:color="000000"/>
              <w:right w:val="single" w:sz="12" w:space="0" w:color="000000"/>
            </w:tcBorders>
          </w:tcPr>
          <w:p w:rsidR="00A61CEE" w:rsidRPr="00240FDF" w:rsidRDefault="00A61CEE" w:rsidP="00802ABA">
            <w:pPr>
              <w:rPr>
                <w:rFonts w:cs="Arial"/>
              </w:rPr>
            </w:pPr>
          </w:p>
        </w:tc>
        <w:tc>
          <w:tcPr>
            <w:tcW w:w="1993" w:type="pct"/>
            <w:tcBorders>
              <w:top w:val="single" w:sz="5" w:space="0" w:color="000000"/>
              <w:left w:val="single" w:sz="12" w:space="0" w:color="000000"/>
              <w:bottom w:val="single" w:sz="13" w:space="0" w:color="000000"/>
              <w:right w:val="single" w:sz="12" w:space="0" w:color="000000"/>
            </w:tcBorders>
          </w:tcPr>
          <w:p w:rsidR="00A61CEE" w:rsidRPr="00240FDF" w:rsidRDefault="00A61CEE" w:rsidP="00802ABA">
            <w:pPr>
              <w:pStyle w:val="TableParagraph"/>
              <w:spacing w:line="242" w:lineRule="exact"/>
              <w:ind w:left="92"/>
              <w:rPr>
                <w:rFonts w:ascii="Arial" w:eastAsia="Calibri" w:hAnsi="Arial" w:cs="Arial"/>
                <w:sz w:val="20"/>
                <w:szCs w:val="20"/>
              </w:rPr>
            </w:pPr>
            <w:r w:rsidRPr="00240FDF">
              <w:rPr>
                <w:rFonts w:ascii="Arial" w:hAnsi="Arial" w:cs="Arial"/>
                <w:spacing w:val="1"/>
                <w:sz w:val="20"/>
              </w:rPr>
              <w:t>No</w:t>
            </w:r>
          </w:p>
        </w:tc>
        <w:tc>
          <w:tcPr>
            <w:tcW w:w="439" w:type="pct"/>
            <w:tcBorders>
              <w:top w:val="single" w:sz="5" w:space="0" w:color="000000"/>
              <w:left w:val="single" w:sz="12" w:space="0" w:color="000000"/>
              <w:bottom w:val="single" w:sz="13" w:space="0" w:color="000000"/>
              <w:right w:val="single" w:sz="12" w:space="0" w:color="000000"/>
            </w:tcBorders>
          </w:tcPr>
          <w:p w:rsidR="00A61CEE" w:rsidRPr="00240FDF" w:rsidRDefault="00A61CEE" w:rsidP="00802ABA">
            <w:pPr>
              <w:pStyle w:val="TableParagraph"/>
              <w:spacing w:line="242" w:lineRule="exact"/>
              <w:ind w:left="92"/>
              <w:rPr>
                <w:rFonts w:ascii="Arial" w:eastAsia="Calibri" w:hAnsi="Arial" w:cs="Arial"/>
                <w:sz w:val="20"/>
                <w:szCs w:val="20"/>
              </w:rPr>
            </w:pPr>
            <w:r>
              <w:rPr>
                <w:rFonts w:ascii="Arial" w:eastAsia="Calibri" w:hAnsi="Arial" w:cs="Arial"/>
                <w:sz w:val="20"/>
                <w:szCs w:val="20"/>
              </w:rPr>
              <w:t>0</w:t>
            </w:r>
          </w:p>
        </w:tc>
        <w:tc>
          <w:tcPr>
            <w:tcW w:w="439" w:type="pct"/>
            <w:tcBorders>
              <w:top w:val="single" w:sz="5" w:space="0" w:color="000000"/>
              <w:left w:val="single" w:sz="12" w:space="0" w:color="000000"/>
              <w:bottom w:val="single" w:sz="13" w:space="0" w:color="000000"/>
              <w:right w:val="single" w:sz="12" w:space="0" w:color="000000"/>
            </w:tcBorders>
          </w:tcPr>
          <w:p w:rsidR="00A61CEE" w:rsidRPr="00240FDF" w:rsidRDefault="00A61CEE" w:rsidP="00802ABA">
            <w:pPr>
              <w:pStyle w:val="TableParagraph"/>
              <w:spacing w:line="242" w:lineRule="exact"/>
              <w:ind w:left="92"/>
              <w:rPr>
                <w:rFonts w:ascii="Arial" w:eastAsia="Calibri" w:hAnsi="Arial" w:cs="Arial"/>
                <w:sz w:val="20"/>
                <w:szCs w:val="20"/>
              </w:rPr>
            </w:pPr>
            <w:r>
              <w:rPr>
                <w:rFonts w:ascii="Arial" w:eastAsia="Calibri" w:hAnsi="Arial" w:cs="Arial"/>
                <w:sz w:val="20"/>
                <w:szCs w:val="20"/>
              </w:rPr>
              <w:t>0%</w:t>
            </w:r>
          </w:p>
        </w:tc>
      </w:tr>
      <w:tr w:rsidR="00A61CEE" w:rsidRPr="00240FDF" w:rsidTr="00802ABA">
        <w:trPr>
          <w:trHeight w:hRule="exact" w:val="495"/>
        </w:trPr>
        <w:tc>
          <w:tcPr>
            <w:tcW w:w="2129" w:type="pct"/>
            <w:tcBorders>
              <w:top w:val="single" w:sz="13" w:space="0" w:color="000000"/>
              <w:left w:val="single" w:sz="13" w:space="0" w:color="000000"/>
              <w:bottom w:val="nil"/>
              <w:right w:val="single" w:sz="12" w:space="0" w:color="000000"/>
            </w:tcBorders>
          </w:tcPr>
          <w:p w:rsidR="00A61CEE" w:rsidRPr="00240FDF" w:rsidRDefault="00A61CEE" w:rsidP="00802ABA">
            <w:pPr>
              <w:pStyle w:val="TableParagraph"/>
              <w:spacing w:line="240" w:lineRule="exact"/>
              <w:ind w:left="92"/>
              <w:rPr>
                <w:rFonts w:ascii="Arial" w:eastAsia="Calibri" w:hAnsi="Arial" w:cs="Arial"/>
                <w:sz w:val="20"/>
                <w:szCs w:val="20"/>
              </w:rPr>
            </w:pPr>
            <w:r w:rsidRPr="00240FDF">
              <w:rPr>
                <w:rFonts w:ascii="Arial" w:hAnsi="Arial" w:cs="Arial"/>
                <w:b/>
                <w:spacing w:val="-1"/>
                <w:sz w:val="20"/>
              </w:rPr>
              <w:t>Ethnicity</w:t>
            </w:r>
          </w:p>
        </w:tc>
        <w:tc>
          <w:tcPr>
            <w:tcW w:w="1993" w:type="pct"/>
            <w:tcBorders>
              <w:top w:val="single" w:sz="13" w:space="0" w:color="000000"/>
              <w:left w:val="single" w:sz="12" w:space="0" w:color="000000"/>
              <w:bottom w:val="single" w:sz="5" w:space="0" w:color="000000"/>
              <w:right w:val="single" w:sz="12" w:space="0" w:color="000000"/>
            </w:tcBorders>
          </w:tcPr>
          <w:p w:rsidR="00A61CEE" w:rsidRPr="00240FDF" w:rsidRDefault="00A61CEE" w:rsidP="00802ABA">
            <w:pPr>
              <w:pStyle w:val="TableParagraph"/>
              <w:ind w:left="92" w:right="831"/>
              <w:rPr>
                <w:rFonts w:ascii="Arial" w:eastAsia="Calibri" w:hAnsi="Arial" w:cs="Arial"/>
                <w:sz w:val="20"/>
                <w:szCs w:val="20"/>
              </w:rPr>
            </w:pPr>
            <w:r w:rsidRPr="00240FDF">
              <w:rPr>
                <w:rFonts w:ascii="Arial" w:eastAsia="Calibri" w:hAnsi="Arial" w:cs="Arial"/>
                <w:sz w:val="20"/>
                <w:szCs w:val="20"/>
              </w:rPr>
              <w:t>White</w:t>
            </w:r>
            <w:r w:rsidRPr="00240FDF">
              <w:rPr>
                <w:rFonts w:ascii="Arial" w:eastAsia="Calibri" w:hAnsi="Arial" w:cs="Arial"/>
                <w:spacing w:val="-8"/>
                <w:sz w:val="20"/>
                <w:szCs w:val="20"/>
              </w:rPr>
              <w:t xml:space="preserve"> </w:t>
            </w:r>
            <w:r w:rsidRPr="00240FDF">
              <w:rPr>
                <w:rFonts w:ascii="Arial" w:eastAsia="Calibri" w:hAnsi="Arial" w:cs="Arial"/>
                <w:sz w:val="20"/>
                <w:szCs w:val="20"/>
              </w:rPr>
              <w:t>–</w:t>
            </w:r>
            <w:r w:rsidRPr="00240FDF">
              <w:rPr>
                <w:rFonts w:ascii="Arial" w:eastAsia="Calibri" w:hAnsi="Arial" w:cs="Arial"/>
                <w:spacing w:val="-7"/>
                <w:sz w:val="20"/>
                <w:szCs w:val="20"/>
              </w:rPr>
              <w:t xml:space="preserve"> </w:t>
            </w:r>
            <w:r w:rsidRPr="00240FDF">
              <w:rPr>
                <w:rFonts w:ascii="Arial" w:eastAsia="Calibri" w:hAnsi="Arial" w:cs="Arial"/>
                <w:spacing w:val="-1"/>
                <w:sz w:val="20"/>
                <w:szCs w:val="20"/>
              </w:rPr>
              <w:t>English/</w:t>
            </w:r>
            <w:r w:rsidRPr="00240FDF">
              <w:rPr>
                <w:rFonts w:ascii="Arial" w:eastAsia="Calibri" w:hAnsi="Arial" w:cs="Arial"/>
                <w:spacing w:val="-8"/>
                <w:sz w:val="20"/>
                <w:szCs w:val="20"/>
              </w:rPr>
              <w:t xml:space="preserve"> </w:t>
            </w:r>
            <w:r w:rsidRPr="00240FDF">
              <w:rPr>
                <w:rFonts w:ascii="Arial" w:eastAsia="Calibri" w:hAnsi="Arial" w:cs="Arial"/>
                <w:sz w:val="20"/>
                <w:szCs w:val="20"/>
              </w:rPr>
              <w:t>Welsh/</w:t>
            </w:r>
            <w:r w:rsidRPr="00240FDF">
              <w:rPr>
                <w:rFonts w:ascii="Arial" w:eastAsia="Calibri" w:hAnsi="Arial" w:cs="Arial"/>
                <w:spacing w:val="-7"/>
                <w:sz w:val="20"/>
                <w:szCs w:val="20"/>
              </w:rPr>
              <w:t xml:space="preserve"> </w:t>
            </w:r>
            <w:r w:rsidRPr="00240FDF">
              <w:rPr>
                <w:rFonts w:ascii="Arial" w:eastAsia="Calibri" w:hAnsi="Arial" w:cs="Arial"/>
                <w:sz w:val="20"/>
                <w:szCs w:val="20"/>
              </w:rPr>
              <w:t>Scottish/</w:t>
            </w:r>
            <w:r w:rsidRPr="00240FDF">
              <w:rPr>
                <w:rFonts w:ascii="Arial" w:eastAsia="Calibri" w:hAnsi="Arial" w:cs="Arial"/>
                <w:spacing w:val="28"/>
                <w:w w:val="99"/>
                <w:sz w:val="20"/>
                <w:szCs w:val="20"/>
              </w:rPr>
              <w:t xml:space="preserve"> </w:t>
            </w:r>
            <w:r w:rsidRPr="00240FDF">
              <w:rPr>
                <w:rFonts w:ascii="Arial" w:eastAsia="Calibri" w:hAnsi="Arial" w:cs="Arial"/>
                <w:sz w:val="20"/>
                <w:szCs w:val="20"/>
              </w:rPr>
              <w:t>Northern</w:t>
            </w:r>
            <w:r w:rsidRPr="00240FDF">
              <w:rPr>
                <w:rFonts w:ascii="Arial" w:eastAsia="Calibri" w:hAnsi="Arial" w:cs="Arial"/>
                <w:spacing w:val="-6"/>
                <w:sz w:val="20"/>
                <w:szCs w:val="20"/>
              </w:rPr>
              <w:t xml:space="preserve"> </w:t>
            </w:r>
            <w:r w:rsidRPr="00240FDF">
              <w:rPr>
                <w:rFonts w:ascii="Arial" w:eastAsia="Calibri" w:hAnsi="Arial" w:cs="Arial"/>
                <w:spacing w:val="-1"/>
                <w:sz w:val="20"/>
                <w:szCs w:val="20"/>
              </w:rPr>
              <w:t>Irish</w:t>
            </w:r>
            <w:r w:rsidRPr="00240FDF">
              <w:rPr>
                <w:rFonts w:ascii="Arial" w:eastAsia="Calibri" w:hAnsi="Arial" w:cs="Arial"/>
                <w:spacing w:val="-6"/>
                <w:sz w:val="20"/>
                <w:szCs w:val="20"/>
              </w:rPr>
              <w:t xml:space="preserve"> </w:t>
            </w:r>
            <w:r w:rsidRPr="00240FDF">
              <w:rPr>
                <w:rFonts w:ascii="Arial" w:eastAsia="Calibri" w:hAnsi="Arial" w:cs="Arial"/>
                <w:sz w:val="20"/>
                <w:szCs w:val="20"/>
              </w:rPr>
              <w:t>/</w:t>
            </w:r>
            <w:r w:rsidRPr="00240FDF">
              <w:rPr>
                <w:rFonts w:ascii="Arial" w:eastAsia="Calibri" w:hAnsi="Arial" w:cs="Arial"/>
                <w:spacing w:val="-5"/>
                <w:sz w:val="20"/>
                <w:szCs w:val="20"/>
              </w:rPr>
              <w:t xml:space="preserve"> </w:t>
            </w:r>
            <w:r w:rsidRPr="00240FDF">
              <w:rPr>
                <w:rFonts w:ascii="Arial" w:eastAsia="Calibri" w:hAnsi="Arial" w:cs="Arial"/>
                <w:spacing w:val="-1"/>
                <w:sz w:val="20"/>
                <w:szCs w:val="20"/>
              </w:rPr>
              <w:t>British</w:t>
            </w:r>
          </w:p>
        </w:tc>
        <w:tc>
          <w:tcPr>
            <w:tcW w:w="439" w:type="pct"/>
            <w:tcBorders>
              <w:top w:val="single" w:sz="13" w:space="0" w:color="000000"/>
              <w:left w:val="single" w:sz="12" w:space="0" w:color="000000"/>
              <w:bottom w:val="single" w:sz="5" w:space="0" w:color="000000"/>
              <w:right w:val="single" w:sz="12" w:space="0" w:color="000000"/>
            </w:tcBorders>
          </w:tcPr>
          <w:p w:rsidR="00A61CEE" w:rsidRPr="00240FDF" w:rsidRDefault="00A61CEE" w:rsidP="00802ABA">
            <w:pPr>
              <w:pStyle w:val="TableParagraph"/>
              <w:spacing w:line="240" w:lineRule="exact"/>
              <w:ind w:left="92"/>
              <w:rPr>
                <w:rFonts w:ascii="Arial" w:eastAsia="Calibri" w:hAnsi="Arial" w:cs="Arial"/>
                <w:sz w:val="20"/>
                <w:szCs w:val="20"/>
              </w:rPr>
            </w:pPr>
            <w:r>
              <w:rPr>
                <w:rFonts w:ascii="Arial" w:eastAsia="Calibri" w:hAnsi="Arial" w:cs="Arial"/>
                <w:sz w:val="20"/>
                <w:szCs w:val="20"/>
              </w:rPr>
              <w:t>21</w:t>
            </w:r>
          </w:p>
        </w:tc>
        <w:tc>
          <w:tcPr>
            <w:tcW w:w="439" w:type="pct"/>
            <w:tcBorders>
              <w:top w:val="single" w:sz="13" w:space="0" w:color="000000"/>
              <w:left w:val="single" w:sz="12" w:space="0" w:color="000000"/>
              <w:bottom w:val="single" w:sz="5" w:space="0" w:color="000000"/>
              <w:right w:val="single" w:sz="12" w:space="0" w:color="000000"/>
            </w:tcBorders>
          </w:tcPr>
          <w:p w:rsidR="00A61CEE" w:rsidRPr="00240FDF" w:rsidRDefault="00A61CEE" w:rsidP="00802ABA">
            <w:pPr>
              <w:pStyle w:val="TableParagraph"/>
              <w:spacing w:line="240" w:lineRule="exact"/>
              <w:ind w:left="92"/>
              <w:rPr>
                <w:rFonts w:ascii="Arial" w:eastAsia="Calibri" w:hAnsi="Arial" w:cs="Arial"/>
                <w:sz w:val="20"/>
                <w:szCs w:val="20"/>
              </w:rPr>
            </w:pPr>
            <w:r>
              <w:rPr>
                <w:rFonts w:ascii="Arial" w:eastAsia="Calibri" w:hAnsi="Arial" w:cs="Arial"/>
                <w:sz w:val="20"/>
                <w:szCs w:val="20"/>
              </w:rPr>
              <w:t>91%</w:t>
            </w:r>
          </w:p>
        </w:tc>
      </w:tr>
      <w:tr w:rsidR="00A61CEE" w:rsidRPr="00240FDF" w:rsidTr="00802ABA">
        <w:trPr>
          <w:trHeight w:hRule="exact" w:val="254"/>
        </w:trPr>
        <w:tc>
          <w:tcPr>
            <w:tcW w:w="2129" w:type="pct"/>
            <w:tcBorders>
              <w:top w:val="nil"/>
              <w:left w:val="single" w:sz="13" w:space="0" w:color="000000"/>
              <w:bottom w:val="nil"/>
              <w:right w:val="single" w:sz="12" w:space="0" w:color="000000"/>
            </w:tcBorders>
          </w:tcPr>
          <w:p w:rsidR="00A61CEE" w:rsidRPr="00240FDF" w:rsidRDefault="00A61CEE" w:rsidP="00802ABA">
            <w:pPr>
              <w:rPr>
                <w:rFonts w:cs="Arial"/>
              </w:rPr>
            </w:pPr>
          </w:p>
        </w:tc>
        <w:tc>
          <w:tcPr>
            <w:tcW w:w="1993" w:type="pct"/>
            <w:tcBorders>
              <w:top w:val="single" w:sz="5" w:space="0" w:color="000000"/>
              <w:left w:val="single" w:sz="12" w:space="0" w:color="000000"/>
              <w:bottom w:val="single" w:sz="5" w:space="0" w:color="000000"/>
              <w:right w:val="single" w:sz="12" w:space="0" w:color="000000"/>
            </w:tcBorders>
          </w:tcPr>
          <w:p w:rsidR="00A61CEE" w:rsidRPr="00240FDF" w:rsidRDefault="00A61CEE" w:rsidP="00802ABA">
            <w:pPr>
              <w:pStyle w:val="TableParagraph"/>
              <w:spacing w:line="242" w:lineRule="exact"/>
              <w:ind w:left="92"/>
              <w:rPr>
                <w:rFonts w:ascii="Arial" w:eastAsia="Calibri" w:hAnsi="Arial" w:cs="Arial"/>
                <w:sz w:val="20"/>
                <w:szCs w:val="20"/>
              </w:rPr>
            </w:pPr>
            <w:r w:rsidRPr="00240FDF">
              <w:rPr>
                <w:rFonts w:ascii="Arial" w:hAnsi="Arial" w:cs="Arial"/>
                <w:sz w:val="20"/>
              </w:rPr>
              <w:t>White</w:t>
            </w:r>
            <w:r w:rsidRPr="00240FDF">
              <w:rPr>
                <w:rFonts w:ascii="Arial" w:hAnsi="Arial" w:cs="Arial"/>
                <w:spacing w:val="-6"/>
                <w:sz w:val="20"/>
              </w:rPr>
              <w:t xml:space="preserve"> </w:t>
            </w:r>
            <w:r w:rsidRPr="00240FDF">
              <w:rPr>
                <w:rFonts w:ascii="Arial" w:hAnsi="Arial" w:cs="Arial"/>
                <w:sz w:val="20"/>
              </w:rPr>
              <w:t>-</w:t>
            </w:r>
            <w:r w:rsidRPr="00240FDF">
              <w:rPr>
                <w:rFonts w:ascii="Arial" w:hAnsi="Arial" w:cs="Arial"/>
                <w:spacing w:val="-6"/>
                <w:sz w:val="20"/>
              </w:rPr>
              <w:t xml:space="preserve"> </w:t>
            </w:r>
            <w:r w:rsidRPr="00240FDF">
              <w:rPr>
                <w:rFonts w:ascii="Arial" w:hAnsi="Arial" w:cs="Arial"/>
                <w:spacing w:val="-1"/>
                <w:sz w:val="20"/>
              </w:rPr>
              <w:t>Irish</w:t>
            </w:r>
          </w:p>
        </w:tc>
        <w:tc>
          <w:tcPr>
            <w:tcW w:w="439" w:type="pct"/>
            <w:tcBorders>
              <w:top w:val="single" w:sz="5" w:space="0" w:color="000000"/>
              <w:left w:val="single" w:sz="12" w:space="0" w:color="000000"/>
              <w:bottom w:val="single" w:sz="5" w:space="0" w:color="000000"/>
              <w:right w:val="single" w:sz="12" w:space="0" w:color="000000"/>
            </w:tcBorders>
          </w:tcPr>
          <w:p w:rsidR="00A61CEE" w:rsidRPr="00240FDF" w:rsidRDefault="00A61CEE" w:rsidP="00802ABA">
            <w:pPr>
              <w:pStyle w:val="TableParagraph"/>
              <w:spacing w:line="242" w:lineRule="exact"/>
              <w:ind w:left="92"/>
              <w:rPr>
                <w:rFonts w:ascii="Arial" w:eastAsia="Calibri" w:hAnsi="Arial" w:cs="Arial"/>
                <w:sz w:val="20"/>
                <w:szCs w:val="20"/>
              </w:rPr>
            </w:pPr>
            <w:r>
              <w:rPr>
                <w:rFonts w:ascii="Arial" w:eastAsia="Calibri" w:hAnsi="Arial" w:cs="Arial"/>
                <w:sz w:val="20"/>
                <w:szCs w:val="20"/>
              </w:rPr>
              <w:t>1</w:t>
            </w:r>
          </w:p>
        </w:tc>
        <w:tc>
          <w:tcPr>
            <w:tcW w:w="439" w:type="pct"/>
            <w:tcBorders>
              <w:top w:val="single" w:sz="5" w:space="0" w:color="000000"/>
              <w:left w:val="single" w:sz="12" w:space="0" w:color="000000"/>
              <w:bottom w:val="single" w:sz="5" w:space="0" w:color="000000"/>
              <w:right w:val="single" w:sz="12" w:space="0" w:color="000000"/>
            </w:tcBorders>
          </w:tcPr>
          <w:p w:rsidR="00A61CEE" w:rsidRPr="00240FDF" w:rsidRDefault="00A61CEE" w:rsidP="00802ABA">
            <w:pPr>
              <w:pStyle w:val="TableParagraph"/>
              <w:spacing w:line="242" w:lineRule="exact"/>
              <w:ind w:left="92"/>
              <w:rPr>
                <w:rFonts w:ascii="Arial" w:eastAsia="Calibri" w:hAnsi="Arial" w:cs="Arial"/>
                <w:sz w:val="20"/>
                <w:szCs w:val="20"/>
              </w:rPr>
            </w:pPr>
            <w:r>
              <w:rPr>
                <w:rFonts w:ascii="Arial" w:eastAsia="Calibri" w:hAnsi="Arial" w:cs="Arial"/>
                <w:sz w:val="20"/>
                <w:szCs w:val="20"/>
              </w:rPr>
              <w:t>4%</w:t>
            </w:r>
          </w:p>
        </w:tc>
      </w:tr>
      <w:tr w:rsidR="00A61CEE" w:rsidRPr="00240FDF" w:rsidTr="00802ABA">
        <w:trPr>
          <w:trHeight w:hRule="exact" w:val="254"/>
        </w:trPr>
        <w:tc>
          <w:tcPr>
            <w:tcW w:w="2129" w:type="pct"/>
            <w:tcBorders>
              <w:top w:val="nil"/>
              <w:left w:val="single" w:sz="13" w:space="0" w:color="000000"/>
              <w:bottom w:val="nil"/>
              <w:right w:val="single" w:sz="12" w:space="0" w:color="000000"/>
            </w:tcBorders>
          </w:tcPr>
          <w:p w:rsidR="00A61CEE" w:rsidRPr="00240FDF" w:rsidRDefault="00A61CEE" w:rsidP="00802ABA">
            <w:pPr>
              <w:rPr>
                <w:rFonts w:cs="Arial"/>
              </w:rPr>
            </w:pPr>
          </w:p>
        </w:tc>
        <w:tc>
          <w:tcPr>
            <w:tcW w:w="1993" w:type="pct"/>
            <w:tcBorders>
              <w:top w:val="single" w:sz="5" w:space="0" w:color="000000"/>
              <w:left w:val="single" w:sz="12" w:space="0" w:color="000000"/>
              <w:bottom w:val="single" w:sz="5" w:space="0" w:color="000000"/>
              <w:right w:val="single" w:sz="12" w:space="0" w:color="000000"/>
            </w:tcBorders>
          </w:tcPr>
          <w:p w:rsidR="00A61CEE" w:rsidRPr="00240FDF" w:rsidRDefault="00A61CEE" w:rsidP="00802ABA">
            <w:pPr>
              <w:pStyle w:val="TableParagraph"/>
              <w:spacing w:line="242" w:lineRule="exact"/>
              <w:ind w:left="92"/>
              <w:rPr>
                <w:rFonts w:ascii="Arial" w:eastAsia="Calibri" w:hAnsi="Arial" w:cs="Arial"/>
                <w:sz w:val="20"/>
                <w:szCs w:val="20"/>
              </w:rPr>
            </w:pPr>
            <w:r w:rsidRPr="00240FDF">
              <w:rPr>
                <w:rFonts w:ascii="Arial" w:hAnsi="Arial" w:cs="Arial"/>
                <w:spacing w:val="-1"/>
                <w:sz w:val="20"/>
              </w:rPr>
              <w:t>Mixed</w:t>
            </w:r>
            <w:r w:rsidRPr="00240FDF">
              <w:rPr>
                <w:rFonts w:ascii="Arial" w:hAnsi="Arial" w:cs="Arial"/>
                <w:spacing w:val="-5"/>
                <w:sz w:val="20"/>
              </w:rPr>
              <w:t xml:space="preserve"> </w:t>
            </w:r>
            <w:r w:rsidRPr="00240FDF">
              <w:rPr>
                <w:rFonts w:ascii="Arial" w:hAnsi="Arial" w:cs="Arial"/>
                <w:sz w:val="20"/>
              </w:rPr>
              <w:t>-</w:t>
            </w:r>
            <w:r w:rsidRPr="00240FDF">
              <w:rPr>
                <w:rFonts w:ascii="Arial" w:hAnsi="Arial" w:cs="Arial"/>
                <w:spacing w:val="-7"/>
                <w:sz w:val="20"/>
              </w:rPr>
              <w:t xml:space="preserve"> </w:t>
            </w:r>
            <w:r w:rsidRPr="00240FDF">
              <w:rPr>
                <w:rFonts w:ascii="Arial" w:hAnsi="Arial" w:cs="Arial"/>
                <w:sz w:val="20"/>
              </w:rPr>
              <w:t>Any</w:t>
            </w:r>
            <w:r w:rsidRPr="00240FDF">
              <w:rPr>
                <w:rFonts w:ascii="Arial" w:hAnsi="Arial" w:cs="Arial"/>
                <w:spacing w:val="-5"/>
                <w:sz w:val="20"/>
              </w:rPr>
              <w:t xml:space="preserve"> </w:t>
            </w:r>
            <w:r w:rsidRPr="00240FDF">
              <w:rPr>
                <w:rFonts w:ascii="Arial" w:hAnsi="Arial" w:cs="Arial"/>
                <w:sz w:val="20"/>
              </w:rPr>
              <w:t>other</w:t>
            </w:r>
            <w:r w:rsidRPr="00240FDF">
              <w:rPr>
                <w:rFonts w:ascii="Arial" w:hAnsi="Arial" w:cs="Arial"/>
                <w:spacing w:val="-6"/>
                <w:sz w:val="20"/>
              </w:rPr>
              <w:t xml:space="preserve"> </w:t>
            </w:r>
            <w:r w:rsidRPr="00240FDF">
              <w:rPr>
                <w:rFonts w:ascii="Arial" w:hAnsi="Arial" w:cs="Arial"/>
                <w:sz w:val="20"/>
              </w:rPr>
              <w:t>mixed</w:t>
            </w:r>
            <w:r w:rsidRPr="00240FDF">
              <w:rPr>
                <w:rFonts w:ascii="Arial" w:hAnsi="Arial" w:cs="Arial"/>
                <w:spacing w:val="-5"/>
                <w:sz w:val="20"/>
              </w:rPr>
              <w:t xml:space="preserve"> </w:t>
            </w:r>
            <w:r w:rsidRPr="00240FDF">
              <w:rPr>
                <w:rFonts w:ascii="Arial" w:hAnsi="Arial" w:cs="Arial"/>
                <w:sz w:val="20"/>
              </w:rPr>
              <w:t>background</w:t>
            </w:r>
          </w:p>
        </w:tc>
        <w:tc>
          <w:tcPr>
            <w:tcW w:w="439" w:type="pct"/>
            <w:tcBorders>
              <w:top w:val="single" w:sz="5" w:space="0" w:color="000000"/>
              <w:left w:val="single" w:sz="12" w:space="0" w:color="000000"/>
              <w:bottom w:val="single" w:sz="5" w:space="0" w:color="000000"/>
              <w:right w:val="single" w:sz="12" w:space="0" w:color="000000"/>
            </w:tcBorders>
          </w:tcPr>
          <w:p w:rsidR="00A61CEE" w:rsidRPr="00240FDF" w:rsidRDefault="00A61CEE" w:rsidP="00802ABA">
            <w:pPr>
              <w:pStyle w:val="TableParagraph"/>
              <w:spacing w:line="242" w:lineRule="exact"/>
              <w:ind w:left="92"/>
              <w:rPr>
                <w:rFonts w:ascii="Arial" w:eastAsia="Calibri" w:hAnsi="Arial" w:cs="Arial"/>
                <w:sz w:val="20"/>
                <w:szCs w:val="20"/>
              </w:rPr>
            </w:pPr>
            <w:r>
              <w:rPr>
                <w:rFonts w:ascii="Arial" w:eastAsia="Calibri" w:hAnsi="Arial" w:cs="Arial"/>
                <w:sz w:val="20"/>
                <w:szCs w:val="20"/>
              </w:rPr>
              <w:t>0</w:t>
            </w:r>
          </w:p>
        </w:tc>
        <w:tc>
          <w:tcPr>
            <w:tcW w:w="439" w:type="pct"/>
            <w:tcBorders>
              <w:top w:val="single" w:sz="5" w:space="0" w:color="000000"/>
              <w:left w:val="single" w:sz="12" w:space="0" w:color="000000"/>
              <w:bottom w:val="single" w:sz="5" w:space="0" w:color="000000"/>
              <w:right w:val="single" w:sz="12" w:space="0" w:color="000000"/>
            </w:tcBorders>
          </w:tcPr>
          <w:p w:rsidR="00A61CEE" w:rsidRPr="00240FDF" w:rsidRDefault="00A61CEE" w:rsidP="00802ABA">
            <w:pPr>
              <w:pStyle w:val="TableParagraph"/>
              <w:spacing w:line="242" w:lineRule="exact"/>
              <w:ind w:left="92"/>
              <w:rPr>
                <w:rFonts w:ascii="Arial" w:eastAsia="Calibri" w:hAnsi="Arial" w:cs="Arial"/>
                <w:sz w:val="20"/>
                <w:szCs w:val="20"/>
              </w:rPr>
            </w:pPr>
            <w:r>
              <w:rPr>
                <w:rFonts w:ascii="Arial" w:eastAsia="Calibri" w:hAnsi="Arial" w:cs="Arial"/>
                <w:sz w:val="20"/>
                <w:szCs w:val="20"/>
              </w:rPr>
              <w:t>0%</w:t>
            </w:r>
          </w:p>
        </w:tc>
      </w:tr>
      <w:tr w:rsidR="00A61CEE" w:rsidRPr="00240FDF" w:rsidTr="00802ABA">
        <w:trPr>
          <w:trHeight w:hRule="exact" w:val="254"/>
        </w:trPr>
        <w:tc>
          <w:tcPr>
            <w:tcW w:w="2129" w:type="pct"/>
            <w:tcBorders>
              <w:top w:val="nil"/>
              <w:left w:val="single" w:sz="13" w:space="0" w:color="000000"/>
              <w:bottom w:val="nil"/>
              <w:right w:val="single" w:sz="12" w:space="0" w:color="000000"/>
            </w:tcBorders>
          </w:tcPr>
          <w:p w:rsidR="00A61CEE" w:rsidRPr="00240FDF" w:rsidRDefault="00A61CEE" w:rsidP="00802ABA">
            <w:pPr>
              <w:rPr>
                <w:rFonts w:cs="Arial"/>
              </w:rPr>
            </w:pPr>
          </w:p>
        </w:tc>
        <w:tc>
          <w:tcPr>
            <w:tcW w:w="1993" w:type="pct"/>
            <w:tcBorders>
              <w:top w:val="single" w:sz="5" w:space="0" w:color="000000"/>
              <w:left w:val="single" w:sz="12" w:space="0" w:color="000000"/>
              <w:bottom w:val="single" w:sz="5" w:space="0" w:color="000000"/>
              <w:right w:val="single" w:sz="12" w:space="0" w:color="000000"/>
            </w:tcBorders>
          </w:tcPr>
          <w:p w:rsidR="00A61CEE" w:rsidRPr="00240FDF" w:rsidRDefault="00A61CEE" w:rsidP="00802ABA">
            <w:pPr>
              <w:pStyle w:val="TableParagraph"/>
              <w:spacing w:line="242" w:lineRule="exact"/>
              <w:ind w:left="92"/>
              <w:rPr>
                <w:rFonts w:ascii="Arial" w:eastAsia="Calibri" w:hAnsi="Arial" w:cs="Arial"/>
                <w:sz w:val="20"/>
                <w:szCs w:val="20"/>
              </w:rPr>
            </w:pPr>
            <w:r w:rsidRPr="00240FDF">
              <w:rPr>
                <w:rFonts w:ascii="Arial" w:hAnsi="Arial" w:cs="Arial"/>
                <w:spacing w:val="-1"/>
                <w:sz w:val="20"/>
              </w:rPr>
              <w:t>Asian</w:t>
            </w:r>
            <w:r w:rsidRPr="00240FDF">
              <w:rPr>
                <w:rFonts w:ascii="Arial" w:hAnsi="Arial" w:cs="Arial"/>
                <w:spacing w:val="-5"/>
                <w:sz w:val="20"/>
              </w:rPr>
              <w:t xml:space="preserve"> </w:t>
            </w:r>
            <w:r w:rsidRPr="00240FDF">
              <w:rPr>
                <w:rFonts w:ascii="Arial" w:hAnsi="Arial" w:cs="Arial"/>
                <w:sz w:val="20"/>
              </w:rPr>
              <w:t>or</w:t>
            </w:r>
            <w:r w:rsidRPr="00240FDF">
              <w:rPr>
                <w:rFonts w:ascii="Arial" w:hAnsi="Arial" w:cs="Arial"/>
                <w:spacing w:val="-4"/>
                <w:sz w:val="20"/>
              </w:rPr>
              <w:t xml:space="preserve"> </w:t>
            </w:r>
            <w:r w:rsidRPr="00240FDF">
              <w:rPr>
                <w:rFonts w:ascii="Arial" w:hAnsi="Arial" w:cs="Arial"/>
                <w:spacing w:val="-1"/>
                <w:sz w:val="20"/>
              </w:rPr>
              <w:t>Asian</w:t>
            </w:r>
            <w:r w:rsidRPr="00240FDF">
              <w:rPr>
                <w:rFonts w:ascii="Arial" w:hAnsi="Arial" w:cs="Arial"/>
                <w:spacing w:val="-4"/>
                <w:sz w:val="20"/>
              </w:rPr>
              <w:t xml:space="preserve"> </w:t>
            </w:r>
            <w:r w:rsidRPr="00240FDF">
              <w:rPr>
                <w:rFonts w:ascii="Arial" w:hAnsi="Arial" w:cs="Arial"/>
                <w:sz w:val="20"/>
              </w:rPr>
              <w:t>British</w:t>
            </w:r>
            <w:r w:rsidRPr="00240FDF">
              <w:rPr>
                <w:rFonts w:ascii="Arial" w:hAnsi="Arial" w:cs="Arial"/>
                <w:spacing w:val="-3"/>
                <w:sz w:val="20"/>
              </w:rPr>
              <w:t xml:space="preserve"> </w:t>
            </w:r>
            <w:r w:rsidRPr="00240FDF">
              <w:rPr>
                <w:rFonts w:ascii="Arial" w:hAnsi="Arial" w:cs="Arial"/>
                <w:sz w:val="20"/>
              </w:rPr>
              <w:t>-</w:t>
            </w:r>
            <w:r w:rsidRPr="00240FDF">
              <w:rPr>
                <w:rFonts w:ascii="Arial" w:hAnsi="Arial" w:cs="Arial"/>
                <w:spacing w:val="-5"/>
                <w:sz w:val="20"/>
              </w:rPr>
              <w:t xml:space="preserve"> </w:t>
            </w:r>
            <w:r w:rsidRPr="00240FDF">
              <w:rPr>
                <w:rFonts w:ascii="Arial" w:hAnsi="Arial" w:cs="Arial"/>
                <w:sz w:val="20"/>
              </w:rPr>
              <w:t>Indian</w:t>
            </w:r>
          </w:p>
        </w:tc>
        <w:tc>
          <w:tcPr>
            <w:tcW w:w="439" w:type="pct"/>
            <w:tcBorders>
              <w:top w:val="single" w:sz="5" w:space="0" w:color="000000"/>
              <w:left w:val="single" w:sz="12" w:space="0" w:color="000000"/>
              <w:bottom w:val="single" w:sz="5" w:space="0" w:color="000000"/>
              <w:right w:val="single" w:sz="12" w:space="0" w:color="000000"/>
            </w:tcBorders>
          </w:tcPr>
          <w:p w:rsidR="00A61CEE" w:rsidRPr="00240FDF" w:rsidRDefault="00A61CEE" w:rsidP="00802ABA">
            <w:pPr>
              <w:pStyle w:val="TableParagraph"/>
              <w:spacing w:line="242" w:lineRule="exact"/>
              <w:ind w:left="92"/>
              <w:rPr>
                <w:rFonts w:ascii="Arial" w:eastAsia="Calibri" w:hAnsi="Arial" w:cs="Arial"/>
                <w:sz w:val="20"/>
                <w:szCs w:val="20"/>
              </w:rPr>
            </w:pPr>
            <w:r>
              <w:rPr>
                <w:rFonts w:ascii="Arial" w:eastAsia="Calibri" w:hAnsi="Arial" w:cs="Arial"/>
                <w:sz w:val="20"/>
                <w:szCs w:val="20"/>
              </w:rPr>
              <w:t>1</w:t>
            </w:r>
          </w:p>
        </w:tc>
        <w:tc>
          <w:tcPr>
            <w:tcW w:w="439" w:type="pct"/>
            <w:tcBorders>
              <w:top w:val="single" w:sz="5" w:space="0" w:color="000000"/>
              <w:left w:val="single" w:sz="12" w:space="0" w:color="000000"/>
              <w:bottom w:val="single" w:sz="5" w:space="0" w:color="000000"/>
              <w:right w:val="single" w:sz="12" w:space="0" w:color="000000"/>
            </w:tcBorders>
          </w:tcPr>
          <w:p w:rsidR="00A61CEE" w:rsidRPr="00240FDF" w:rsidRDefault="00A61CEE" w:rsidP="00802ABA">
            <w:pPr>
              <w:pStyle w:val="TableParagraph"/>
              <w:spacing w:line="242" w:lineRule="exact"/>
              <w:ind w:left="92"/>
              <w:rPr>
                <w:rFonts w:ascii="Arial" w:eastAsia="Calibri" w:hAnsi="Arial" w:cs="Arial"/>
                <w:sz w:val="20"/>
                <w:szCs w:val="20"/>
              </w:rPr>
            </w:pPr>
          </w:p>
        </w:tc>
      </w:tr>
      <w:tr w:rsidR="00A61CEE" w:rsidRPr="00240FDF" w:rsidTr="00802ABA">
        <w:trPr>
          <w:trHeight w:hRule="exact" w:val="254"/>
        </w:trPr>
        <w:tc>
          <w:tcPr>
            <w:tcW w:w="2129" w:type="pct"/>
            <w:tcBorders>
              <w:top w:val="nil"/>
              <w:left w:val="single" w:sz="13" w:space="0" w:color="000000"/>
              <w:bottom w:val="nil"/>
              <w:right w:val="single" w:sz="12" w:space="0" w:color="000000"/>
            </w:tcBorders>
          </w:tcPr>
          <w:p w:rsidR="00A61CEE" w:rsidRPr="00240FDF" w:rsidRDefault="00A61CEE" w:rsidP="00802ABA">
            <w:pPr>
              <w:rPr>
                <w:rFonts w:cs="Arial"/>
              </w:rPr>
            </w:pPr>
          </w:p>
        </w:tc>
        <w:tc>
          <w:tcPr>
            <w:tcW w:w="1993" w:type="pct"/>
            <w:tcBorders>
              <w:top w:val="single" w:sz="5" w:space="0" w:color="000000"/>
              <w:left w:val="single" w:sz="12" w:space="0" w:color="000000"/>
              <w:bottom w:val="single" w:sz="5" w:space="0" w:color="000000"/>
              <w:right w:val="single" w:sz="12" w:space="0" w:color="000000"/>
            </w:tcBorders>
          </w:tcPr>
          <w:p w:rsidR="00A61CEE" w:rsidRPr="00240FDF" w:rsidRDefault="00A61CEE" w:rsidP="00802ABA">
            <w:pPr>
              <w:pStyle w:val="TableParagraph"/>
              <w:spacing w:line="242" w:lineRule="exact"/>
              <w:ind w:left="92"/>
              <w:rPr>
                <w:rFonts w:ascii="Arial" w:eastAsia="Calibri" w:hAnsi="Arial" w:cs="Arial"/>
                <w:sz w:val="20"/>
                <w:szCs w:val="20"/>
              </w:rPr>
            </w:pPr>
            <w:r w:rsidRPr="00240FDF">
              <w:rPr>
                <w:rFonts w:ascii="Arial" w:hAnsi="Arial" w:cs="Arial"/>
                <w:sz w:val="20"/>
              </w:rPr>
              <w:t>Black</w:t>
            </w:r>
            <w:r w:rsidRPr="00240FDF">
              <w:rPr>
                <w:rFonts w:ascii="Arial" w:hAnsi="Arial" w:cs="Arial"/>
                <w:spacing w:val="-5"/>
                <w:sz w:val="20"/>
              </w:rPr>
              <w:t xml:space="preserve"> </w:t>
            </w:r>
            <w:r w:rsidRPr="00240FDF">
              <w:rPr>
                <w:rFonts w:ascii="Arial" w:hAnsi="Arial" w:cs="Arial"/>
                <w:sz w:val="20"/>
              </w:rPr>
              <w:t>or</w:t>
            </w:r>
            <w:r w:rsidRPr="00240FDF">
              <w:rPr>
                <w:rFonts w:ascii="Arial" w:hAnsi="Arial" w:cs="Arial"/>
                <w:spacing w:val="-4"/>
                <w:sz w:val="20"/>
              </w:rPr>
              <w:t xml:space="preserve"> </w:t>
            </w:r>
            <w:r w:rsidRPr="00240FDF">
              <w:rPr>
                <w:rFonts w:ascii="Arial" w:hAnsi="Arial" w:cs="Arial"/>
                <w:sz w:val="20"/>
              </w:rPr>
              <w:t>Black</w:t>
            </w:r>
            <w:r w:rsidRPr="00240FDF">
              <w:rPr>
                <w:rFonts w:ascii="Arial" w:hAnsi="Arial" w:cs="Arial"/>
                <w:spacing w:val="-5"/>
                <w:sz w:val="20"/>
              </w:rPr>
              <w:t xml:space="preserve"> </w:t>
            </w:r>
            <w:r w:rsidRPr="00240FDF">
              <w:rPr>
                <w:rFonts w:ascii="Arial" w:hAnsi="Arial" w:cs="Arial"/>
                <w:sz w:val="20"/>
              </w:rPr>
              <w:t>British</w:t>
            </w:r>
            <w:r w:rsidRPr="00240FDF">
              <w:rPr>
                <w:rFonts w:ascii="Arial" w:hAnsi="Arial" w:cs="Arial"/>
                <w:spacing w:val="-2"/>
                <w:sz w:val="20"/>
              </w:rPr>
              <w:t xml:space="preserve"> </w:t>
            </w:r>
            <w:r w:rsidRPr="00240FDF">
              <w:rPr>
                <w:rFonts w:ascii="Arial" w:hAnsi="Arial" w:cs="Arial"/>
                <w:sz w:val="20"/>
              </w:rPr>
              <w:t>-</w:t>
            </w:r>
            <w:r w:rsidRPr="00240FDF">
              <w:rPr>
                <w:rFonts w:ascii="Arial" w:hAnsi="Arial" w:cs="Arial"/>
                <w:spacing w:val="-5"/>
                <w:sz w:val="20"/>
              </w:rPr>
              <w:t xml:space="preserve"> </w:t>
            </w:r>
            <w:r w:rsidRPr="00240FDF">
              <w:rPr>
                <w:rFonts w:ascii="Arial" w:hAnsi="Arial" w:cs="Arial"/>
                <w:sz w:val="20"/>
              </w:rPr>
              <w:t>African</w:t>
            </w:r>
          </w:p>
        </w:tc>
        <w:tc>
          <w:tcPr>
            <w:tcW w:w="439" w:type="pct"/>
            <w:tcBorders>
              <w:top w:val="single" w:sz="5" w:space="0" w:color="000000"/>
              <w:left w:val="single" w:sz="12" w:space="0" w:color="000000"/>
              <w:bottom w:val="single" w:sz="5" w:space="0" w:color="000000"/>
              <w:right w:val="single" w:sz="12" w:space="0" w:color="000000"/>
            </w:tcBorders>
          </w:tcPr>
          <w:p w:rsidR="00A61CEE" w:rsidRPr="00240FDF" w:rsidRDefault="00A61CEE" w:rsidP="00802ABA">
            <w:pPr>
              <w:pStyle w:val="TableParagraph"/>
              <w:spacing w:line="242" w:lineRule="exact"/>
              <w:ind w:left="92"/>
              <w:rPr>
                <w:rFonts w:ascii="Arial" w:eastAsia="Calibri" w:hAnsi="Arial" w:cs="Arial"/>
                <w:sz w:val="20"/>
                <w:szCs w:val="20"/>
              </w:rPr>
            </w:pPr>
            <w:r>
              <w:rPr>
                <w:rFonts w:ascii="Arial" w:eastAsia="Calibri" w:hAnsi="Arial" w:cs="Arial"/>
                <w:sz w:val="20"/>
                <w:szCs w:val="20"/>
              </w:rPr>
              <w:t>0</w:t>
            </w:r>
          </w:p>
        </w:tc>
        <w:tc>
          <w:tcPr>
            <w:tcW w:w="439" w:type="pct"/>
            <w:tcBorders>
              <w:top w:val="single" w:sz="5" w:space="0" w:color="000000"/>
              <w:left w:val="single" w:sz="12" w:space="0" w:color="000000"/>
              <w:bottom w:val="single" w:sz="5" w:space="0" w:color="000000"/>
              <w:right w:val="single" w:sz="12" w:space="0" w:color="000000"/>
            </w:tcBorders>
          </w:tcPr>
          <w:p w:rsidR="00A61CEE" w:rsidRPr="00240FDF" w:rsidRDefault="00A61CEE" w:rsidP="00802ABA">
            <w:pPr>
              <w:pStyle w:val="TableParagraph"/>
              <w:spacing w:line="242" w:lineRule="exact"/>
              <w:ind w:left="92"/>
              <w:rPr>
                <w:rFonts w:ascii="Arial" w:eastAsia="Calibri" w:hAnsi="Arial" w:cs="Arial"/>
                <w:sz w:val="20"/>
                <w:szCs w:val="20"/>
              </w:rPr>
            </w:pPr>
            <w:r>
              <w:rPr>
                <w:rFonts w:ascii="Arial" w:eastAsia="Calibri" w:hAnsi="Arial" w:cs="Arial"/>
                <w:sz w:val="20"/>
                <w:szCs w:val="20"/>
              </w:rPr>
              <w:t>0%</w:t>
            </w:r>
          </w:p>
        </w:tc>
      </w:tr>
      <w:tr w:rsidR="00A61CEE" w:rsidRPr="00240FDF" w:rsidTr="00802ABA">
        <w:trPr>
          <w:trHeight w:hRule="exact" w:val="276"/>
        </w:trPr>
        <w:tc>
          <w:tcPr>
            <w:tcW w:w="2129" w:type="pct"/>
            <w:tcBorders>
              <w:top w:val="nil"/>
              <w:left w:val="single" w:sz="13" w:space="0" w:color="000000"/>
              <w:bottom w:val="single" w:sz="13" w:space="0" w:color="000000"/>
              <w:right w:val="single" w:sz="12" w:space="0" w:color="000000"/>
            </w:tcBorders>
          </w:tcPr>
          <w:p w:rsidR="00A61CEE" w:rsidRPr="00240FDF" w:rsidRDefault="00A61CEE" w:rsidP="00802ABA">
            <w:pPr>
              <w:rPr>
                <w:rFonts w:cs="Arial"/>
              </w:rPr>
            </w:pPr>
          </w:p>
        </w:tc>
        <w:tc>
          <w:tcPr>
            <w:tcW w:w="1993" w:type="pct"/>
            <w:tcBorders>
              <w:top w:val="single" w:sz="5" w:space="0" w:color="000000"/>
              <w:left w:val="single" w:sz="12" w:space="0" w:color="000000"/>
              <w:bottom w:val="single" w:sz="13" w:space="0" w:color="000000"/>
              <w:right w:val="single" w:sz="12" w:space="0" w:color="000000"/>
            </w:tcBorders>
          </w:tcPr>
          <w:p w:rsidR="00A61CEE" w:rsidRPr="00240FDF" w:rsidRDefault="00A61CEE" w:rsidP="00802ABA">
            <w:pPr>
              <w:pStyle w:val="TableParagraph"/>
              <w:spacing w:line="242" w:lineRule="exact"/>
              <w:ind w:left="92"/>
              <w:rPr>
                <w:rFonts w:ascii="Arial" w:eastAsia="Calibri" w:hAnsi="Arial" w:cs="Arial"/>
                <w:sz w:val="20"/>
                <w:szCs w:val="20"/>
              </w:rPr>
            </w:pPr>
            <w:r w:rsidRPr="00240FDF">
              <w:rPr>
                <w:rFonts w:ascii="Arial" w:hAnsi="Arial" w:cs="Arial"/>
                <w:sz w:val="20"/>
              </w:rPr>
              <w:t>Black</w:t>
            </w:r>
            <w:r w:rsidRPr="00240FDF">
              <w:rPr>
                <w:rFonts w:ascii="Arial" w:hAnsi="Arial" w:cs="Arial"/>
                <w:spacing w:val="-5"/>
                <w:sz w:val="20"/>
              </w:rPr>
              <w:t xml:space="preserve"> </w:t>
            </w:r>
            <w:r w:rsidRPr="00240FDF">
              <w:rPr>
                <w:rFonts w:ascii="Arial" w:hAnsi="Arial" w:cs="Arial"/>
                <w:sz w:val="20"/>
              </w:rPr>
              <w:t>or</w:t>
            </w:r>
            <w:r w:rsidRPr="00240FDF">
              <w:rPr>
                <w:rFonts w:ascii="Arial" w:hAnsi="Arial" w:cs="Arial"/>
                <w:spacing w:val="-5"/>
                <w:sz w:val="20"/>
              </w:rPr>
              <w:t xml:space="preserve"> </w:t>
            </w:r>
            <w:r w:rsidRPr="00240FDF">
              <w:rPr>
                <w:rFonts w:ascii="Arial" w:hAnsi="Arial" w:cs="Arial"/>
                <w:sz w:val="20"/>
              </w:rPr>
              <w:t>Black</w:t>
            </w:r>
            <w:r w:rsidRPr="00240FDF">
              <w:rPr>
                <w:rFonts w:ascii="Arial" w:hAnsi="Arial" w:cs="Arial"/>
                <w:spacing w:val="-5"/>
                <w:sz w:val="20"/>
              </w:rPr>
              <w:t xml:space="preserve"> </w:t>
            </w:r>
            <w:r w:rsidRPr="00240FDF">
              <w:rPr>
                <w:rFonts w:ascii="Arial" w:hAnsi="Arial" w:cs="Arial"/>
                <w:sz w:val="20"/>
              </w:rPr>
              <w:t>British</w:t>
            </w:r>
            <w:r w:rsidRPr="00240FDF">
              <w:rPr>
                <w:rFonts w:ascii="Arial" w:hAnsi="Arial" w:cs="Arial"/>
                <w:spacing w:val="-3"/>
                <w:sz w:val="20"/>
              </w:rPr>
              <w:t xml:space="preserve"> </w:t>
            </w:r>
            <w:r w:rsidRPr="00240FDF">
              <w:rPr>
                <w:rFonts w:ascii="Arial" w:hAnsi="Arial" w:cs="Arial"/>
                <w:sz w:val="20"/>
              </w:rPr>
              <w:t>-</w:t>
            </w:r>
            <w:r w:rsidRPr="00240FDF">
              <w:rPr>
                <w:rFonts w:ascii="Arial" w:hAnsi="Arial" w:cs="Arial"/>
                <w:spacing w:val="-6"/>
                <w:sz w:val="20"/>
              </w:rPr>
              <w:t xml:space="preserve"> </w:t>
            </w:r>
            <w:r w:rsidRPr="00240FDF">
              <w:rPr>
                <w:rFonts w:ascii="Arial" w:hAnsi="Arial" w:cs="Arial"/>
                <w:spacing w:val="-1"/>
                <w:sz w:val="20"/>
              </w:rPr>
              <w:t>Caribbean</w:t>
            </w:r>
          </w:p>
        </w:tc>
        <w:tc>
          <w:tcPr>
            <w:tcW w:w="439" w:type="pct"/>
            <w:tcBorders>
              <w:top w:val="single" w:sz="5" w:space="0" w:color="000000"/>
              <w:left w:val="single" w:sz="12" w:space="0" w:color="000000"/>
              <w:bottom w:val="single" w:sz="13" w:space="0" w:color="000000"/>
              <w:right w:val="single" w:sz="12" w:space="0" w:color="000000"/>
            </w:tcBorders>
          </w:tcPr>
          <w:p w:rsidR="00A61CEE" w:rsidRPr="00240FDF" w:rsidRDefault="00A61CEE" w:rsidP="00802ABA">
            <w:pPr>
              <w:pStyle w:val="TableParagraph"/>
              <w:spacing w:line="242" w:lineRule="exact"/>
              <w:ind w:left="92"/>
              <w:rPr>
                <w:rFonts w:ascii="Arial" w:eastAsia="Calibri" w:hAnsi="Arial" w:cs="Arial"/>
                <w:sz w:val="20"/>
                <w:szCs w:val="20"/>
              </w:rPr>
            </w:pPr>
            <w:r>
              <w:rPr>
                <w:rFonts w:ascii="Arial" w:eastAsia="Calibri" w:hAnsi="Arial" w:cs="Arial"/>
                <w:sz w:val="20"/>
                <w:szCs w:val="20"/>
              </w:rPr>
              <w:t>0</w:t>
            </w:r>
          </w:p>
        </w:tc>
        <w:tc>
          <w:tcPr>
            <w:tcW w:w="439" w:type="pct"/>
            <w:tcBorders>
              <w:top w:val="single" w:sz="5" w:space="0" w:color="000000"/>
              <w:left w:val="single" w:sz="12" w:space="0" w:color="000000"/>
              <w:bottom w:val="single" w:sz="13" w:space="0" w:color="000000"/>
              <w:right w:val="single" w:sz="12" w:space="0" w:color="000000"/>
            </w:tcBorders>
          </w:tcPr>
          <w:p w:rsidR="00A61CEE" w:rsidRPr="00240FDF" w:rsidRDefault="00A61CEE" w:rsidP="00802ABA">
            <w:pPr>
              <w:pStyle w:val="TableParagraph"/>
              <w:spacing w:line="242" w:lineRule="exact"/>
              <w:ind w:left="92"/>
              <w:rPr>
                <w:rFonts w:ascii="Arial" w:eastAsia="Calibri" w:hAnsi="Arial" w:cs="Arial"/>
                <w:sz w:val="20"/>
                <w:szCs w:val="20"/>
              </w:rPr>
            </w:pPr>
            <w:r>
              <w:rPr>
                <w:rFonts w:ascii="Arial" w:eastAsia="Calibri" w:hAnsi="Arial" w:cs="Arial"/>
                <w:sz w:val="20"/>
                <w:szCs w:val="20"/>
              </w:rPr>
              <w:t>0%</w:t>
            </w:r>
          </w:p>
        </w:tc>
      </w:tr>
      <w:tr w:rsidR="00A61CEE" w:rsidRPr="00240FDF" w:rsidTr="00802ABA">
        <w:trPr>
          <w:trHeight w:hRule="exact" w:val="252"/>
        </w:trPr>
        <w:tc>
          <w:tcPr>
            <w:tcW w:w="2129" w:type="pct"/>
            <w:tcBorders>
              <w:top w:val="single" w:sz="13" w:space="0" w:color="000000"/>
              <w:left w:val="single" w:sz="13" w:space="0" w:color="000000"/>
              <w:bottom w:val="nil"/>
              <w:right w:val="single" w:sz="12" w:space="0" w:color="000000"/>
            </w:tcBorders>
          </w:tcPr>
          <w:p w:rsidR="00A61CEE" w:rsidRPr="00240FDF" w:rsidRDefault="00A61CEE" w:rsidP="00802ABA">
            <w:pPr>
              <w:pStyle w:val="TableParagraph"/>
              <w:spacing w:line="240" w:lineRule="exact"/>
              <w:ind w:left="92"/>
              <w:rPr>
                <w:rFonts w:ascii="Arial" w:eastAsia="Calibri" w:hAnsi="Arial" w:cs="Arial"/>
                <w:sz w:val="20"/>
                <w:szCs w:val="20"/>
              </w:rPr>
            </w:pPr>
            <w:r w:rsidRPr="00240FDF">
              <w:rPr>
                <w:rFonts w:ascii="Arial" w:hAnsi="Arial" w:cs="Arial"/>
                <w:b/>
                <w:spacing w:val="-1"/>
                <w:sz w:val="20"/>
              </w:rPr>
              <w:lastRenderedPageBreak/>
              <w:t>Religion</w:t>
            </w:r>
          </w:p>
        </w:tc>
        <w:tc>
          <w:tcPr>
            <w:tcW w:w="1993" w:type="pct"/>
            <w:tcBorders>
              <w:top w:val="single" w:sz="13" w:space="0" w:color="000000"/>
              <w:left w:val="single" w:sz="12" w:space="0" w:color="000000"/>
              <w:bottom w:val="single" w:sz="5" w:space="0" w:color="000000"/>
              <w:right w:val="single" w:sz="12" w:space="0" w:color="000000"/>
            </w:tcBorders>
          </w:tcPr>
          <w:p w:rsidR="00A61CEE" w:rsidRPr="00240FDF" w:rsidRDefault="00A61CEE" w:rsidP="00802ABA">
            <w:pPr>
              <w:pStyle w:val="TableParagraph"/>
              <w:spacing w:line="240" w:lineRule="exact"/>
              <w:ind w:left="92"/>
              <w:rPr>
                <w:rFonts w:ascii="Arial" w:eastAsia="Calibri" w:hAnsi="Arial" w:cs="Arial"/>
                <w:sz w:val="20"/>
                <w:szCs w:val="20"/>
              </w:rPr>
            </w:pPr>
            <w:r w:rsidRPr="00240FDF">
              <w:rPr>
                <w:rFonts w:ascii="Arial" w:hAnsi="Arial" w:cs="Arial"/>
                <w:spacing w:val="-1"/>
                <w:sz w:val="20"/>
              </w:rPr>
              <w:t>Christian</w:t>
            </w:r>
          </w:p>
        </w:tc>
        <w:tc>
          <w:tcPr>
            <w:tcW w:w="439" w:type="pct"/>
            <w:tcBorders>
              <w:top w:val="single" w:sz="13" w:space="0" w:color="000000"/>
              <w:left w:val="single" w:sz="12" w:space="0" w:color="000000"/>
              <w:bottom w:val="single" w:sz="5" w:space="0" w:color="000000"/>
              <w:right w:val="single" w:sz="12" w:space="0" w:color="000000"/>
            </w:tcBorders>
          </w:tcPr>
          <w:p w:rsidR="00A61CEE" w:rsidRPr="00240FDF" w:rsidRDefault="00A61CEE" w:rsidP="00802ABA">
            <w:pPr>
              <w:pStyle w:val="TableParagraph"/>
              <w:spacing w:line="240" w:lineRule="exact"/>
              <w:ind w:left="92"/>
              <w:rPr>
                <w:rFonts w:ascii="Arial" w:eastAsia="Calibri" w:hAnsi="Arial" w:cs="Arial"/>
                <w:sz w:val="20"/>
                <w:szCs w:val="20"/>
              </w:rPr>
            </w:pPr>
            <w:r>
              <w:rPr>
                <w:rFonts w:ascii="Arial" w:eastAsia="Calibri" w:hAnsi="Arial" w:cs="Arial"/>
                <w:sz w:val="20"/>
                <w:szCs w:val="20"/>
              </w:rPr>
              <w:t>16</w:t>
            </w:r>
          </w:p>
        </w:tc>
        <w:tc>
          <w:tcPr>
            <w:tcW w:w="439" w:type="pct"/>
            <w:tcBorders>
              <w:top w:val="single" w:sz="13" w:space="0" w:color="000000"/>
              <w:left w:val="single" w:sz="12" w:space="0" w:color="000000"/>
              <w:bottom w:val="single" w:sz="5" w:space="0" w:color="000000"/>
              <w:right w:val="single" w:sz="12" w:space="0" w:color="000000"/>
            </w:tcBorders>
          </w:tcPr>
          <w:p w:rsidR="00A61CEE" w:rsidRPr="00240FDF" w:rsidRDefault="00A61CEE" w:rsidP="00802ABA">
            <w:pPr>
              <w:pStyle w:val="TableParagraph"/>
              <w:spacing w:line="240" w:lineRule="exact"/>
              <w:ind w:left="92"/>
              <w:rPr>
                <w:rFonts w:ascii="Arial" w:eastAsia="Calibri" w:hAnsi="Arial" w:cs="Arial"/>
                <w:sz w:val="20"/>
                <w:szCs w:val="20"/>
              </w:rPr>
            </w:pPr>
            <w:r>
              <w:rPr>
                <w:rFonts w:ascii="Arial" w:eastAsia="Calibri" w:hAnsi="Arial" w:cs="Arial"/>
                <w:sz w:val="20"/>
                <w:szCs w:val="20"/>
              </w:rPr>
              <w:t>70%</w:t>
            </w:r>
          </w:p>
        </w:tc>
      </w:tr>
      <w:tr w:rsidR="00A61CEE" w:rsidRPr="00240FDF" w:rsidTr="00A61CEE">
        <w:trPr>
          <w:trHeight w:hRule="exact" w:val="254"/>
        </w:trPr>
        <w:tc>
          <w:tcPr>
            <w:tcW w:w="2129" w:type="pct"/>
            <w:tcBorders>
              <w:top w:val="nil"/>
              <w:left w:val="single" w:sz="13" w:space="0" w:color="000000"/>
              <w:bottom w:val="nil"/>
              <w:right w:val="single" w:sz="12" w:space="0" w:color="000000"/>
            </w:tcBorders>
          </w:tcPr>
          <w:p w:rsidR="00A61CEE" w:rsidRPr="00240FDF" w:rsidRDefault="00A61CEE" w:rsidP="00802ABA">
            <w:pPr>
              <w:rPr>
                <w:rFonts w:cs="Arial"/>
              </w:rPr>
            </w:pPr>
          </w:p>
        </w:tc>
        <w:tc>
          <w:tcPr>
            <w:tcW w:w="1993" w:type="pct"/>
            <w:tcBorders>
              <w:top w:val="single" w:sz="5" w:space="0" w:color="000000"/>
              <w:left w:val="single" w:sz="12" w:space="0" w:color="000000"/>
              <w:bottom w:val="single" w:sz="6" w:space="0" w:color="000000"/>
              <w:right w:val="single" w:sz="12" w:space="0" w:color="000000"/>
            </w:tcBorders>
          </w:tcPr>
          <w:p w:rsidR="00A61CEE" w:rsidRPr="00240FDF" w:rsidRDefault="00A61CEE" w:rsidP="00802ABA">
            <w:pPr>
              <w:pStyle w:val="TableParagraph"/>
              <w:spacing w:line="242" w:lineRule="exact"/>
              <w:ind w:left="92"/>
              <w:rPr>
                <w:rFonts w:ascii="Arial" w:eastAsia="Calibri" w:hAnsi="Arial" w:cs="Arial"/>
                <w:sz w:val="20"/>
                <w:szCs w:val="20"/>
              </w:rPr>
            </w:pPr>
            <w:r>
              <w:rPr>
                <w:rFonts w:ascii="Arial" w:hAnsi="Arial" w:cs="Arial"/>
                <w:spacing w:val="-1"/>
                <w:sz w:val="20"/>
              </w:rPr>
              <w:t>Sikh</w:t>
            </w:r>
          </w:p>
        </w:tc>
        <w:tc>
          <w:tcPr>
            <w:tcW w:w="439" w:type="pct"/>
            <w:tcBorders>
              <w:top w:val="single" w:sz="5" w:space="0" w:color="000000"/>
              <w:left w:val="single" w:sz="12" w:space="0" w:color="000000"/>
              <w:bottom w:val="single" w:sz="5" w:space="0" w:color="000000"/>
              <w:right w:val="single" w:sz="12" w:space="0" w:color="000000"/>
            </w:tcBorders>
          </w:tcPr>
          <w:p w:rsidR="00A61CEE" w:rsidRPr="00240FDF" w:rsidRDefault="00A61CEE" w:rsidP="00802ABA">
            <w:pPr>
              <w:pStyle w:val="TableParagraph"/>
              <w:spacing w:line="242" w:lineRule="exact"/>
              <w:ind w:left="92"/>
              <w:rPr>
                <w:rFonts w:ascii="Arial" w:eastAsia="Calibri" w:hAnsi="Arial" w:cs="Arial"/>
                <w:sz w:val="20"/>
                <w:szCs w:val="20"/>
              </w:rPr>
            </w:pPr>
            <w:r>
              <w:rPr>
                <w:rFonts w:ascii="Arial" w:eastAsia="Calibri" w:hAnsi="Arial" w:cs="Arial"/>
                <w:sz w:val="20"/>
                <w:szCs w:val="20"/>
              </w:rPr>
              <w:t>1</w:t>
            </w:r>
          </w:p>
        </w:tc>
        <w:tc>
          <w:tcPr>
            <w:tcW w:w="439" w:type="pct"/>
            <w:tcBorders>
              <w:top w:val="single" w:sz="5" w:space="0" w:color="000000"/>
              <w:left w:val="single" w:sz="12" w:space="0" w:color="000000"/>
              <w:bottom w:val="single" w:sz="5" w:space="0" w:color="000000"/>
              <w:right w:val="single" w:sz="12" w:space="0" w:color="000000"/>
            </w:tcBorders>
          </w:tcPr>
          <w:p w:rsidR="00A61CEE" w:rsidRPr="00240FDF" w:rsidRDefault="00A61CEE" w:rsidP="00802ABA">
            <w:pPr>
              <w:pStyle w:val="TableParagraph"/>
              <w:spacing w:line="242" w:lineRule="exact"/>
              <w:ind w:left="92"/>
              <w:rPr>
                <w:rFonts w:ascii="Arial" w:eastAsia="Calibri" w:hAnsi="Arial" w:cs="Arial"/>
                <w:sz w:val="20"/>
                <w:szCs w:val="20"/>
              </w:rPr>
            </w:pPr>
            <w:r>
              <w:rPr>
                <w:rFonts w:ascii="Arial" w:eastAsia="Calibri" w:hAnsi="Arial" w:cs="Arial"/>
                <w:sz w:val="20"/>
                <w:szCs w:val="20"/>
              </w:rPr>
              <w:t>4%</w:t>
            </w:r>
          </w:p>
        </w:tc>
      </w:tr>
      <w:tr w:rsidR="00A61CEE" w:rsidRPr="00240FDF" w:rsidTr="00A61CEE">
        <w:trPr>
          <w:trHeight w:hRule="exact" w:val="254"/>
        </w:trPr>
        <w:tc>
          <w:tcPr>
            <w:tcW w:w="2129" w:type="pct"/>
            <w:tcBorders>
              <w:top w:val="nil"/>
              <w:left w:val="single" w:sz="13" w:space="0" w:color="000000"/>
              <w:bottom w:val="nil"/>
              <w:right w:val="single" w:sz="12" w:space="0" w:color="000000"/>
            </w:tcBorders>
          </w:tcPr>
          <w:p w:rsidR="00A61CEE" w:rsidRPr="00240FDF" w:rsidRDefault="00A61CEE" w:rsidP="00802ABA">
            <w:pPr>
              <w:rPr>
                <w:rFonts w:cs="Arial"/>
              </w:rPr>
            </w:pPr>
          </w:p>
        </w:tc>
        <w:tc>
          <w:tcPr>
            <w:tcW w:w="1993" w:type="pct"/>
            <w:tcBorders>
              <w:top w:val="single" w:sz="6" w:space="0" w:color="000000"/>
              <w:left w:val="single" w:sz="12" w:space="0" w:color="000000"/>
              <w:bottom w:val="single" w:sz="6" w:space="0" w:color="000000"/>
              <w:right w:val="single" w:sz="12" w:space="0" w:color="000000"/>
            </w:tcBorders>
          </w:tcPr>
          <w:p w:rsidR="00A61CEE" w:rsidRPr="00240FDF" w:rsidRDefault="00A61CEE" w:rsidP="00802ABA">
            <w:pPr>
              <w:pStyle w:val="TableParagraph"/>
              <w:spacing w:line="242" w:lineRule="exact"/>
              <w:ind w:left="92"/>
              <w:rPr>
                <w:rFonts w:ascii="Arial" w:eastAsia="Calibri" w:hAnsi="Arial" w:cs="Arial"/>
                <w:sz w:val="20"/>
                <w:szCs w:val="20"/>
              </w:rPr>
            </w:pPr>
            <w:r w:rsidRPr="00240FDF">
              <w:rPr>
                <w:rFonts w:ascii="Arial" w:hAnsi="Arial" w:cs="Arial"/>
                <w:sz w:val="20"/>
              </w:rPr>
              <w:t>None</w:t>
            </w:r>
          </w:p>
        </w:tc>
        <w:tc>
          <w:tcPr>
            <w:tcW w:w="439" w:type="pct"/>
            <w:tcBorders>
              <w:top w:val="single" w:sz="5" w:space="0" w:color="000000"/>
              <w:left w:val="single" w:sz="12" w:space="0" w:color="000000"/>
              <w:bottom w:val="single" w:sz="5" w:space="0" w:color="000000"/>
              <w:right w:val="single" w:sz="12" w:space="0" w:color="000000"/>
            </w:tcBorders>
          </w:tcPr>
          <w:p w:rsidR="00A61CEE" w:rsidRPr="00240FDF" w:rsidRDefault="00A61CEE" w:rsidP="00802ABA">
            <w:pPr>
              <w:pStyle w:val="TableParagraph"/>
              <w:spacing w:line="242" w:lineRule="exact"/>
              <w:ind w:left="92"/>
              <w:rPr>
                <w:rFonts w:ascii="Arial" w:eastAsia="Calibri" w:hAnsi="Arial" w:cs="Arial"/>
                <w:sz w:val="20"/>
                <w:szCs w:val="20"/>
              </w:rPr>
            </w:pPr>
            <w:r>
              <w:rPr>
                <w:rFonts w:ascii="Arial" w:eastAsia="Calibri" w:hAnsi="Arial" w:cs="Arial"/>
                <w:sz w:val="20"/>
                <w:szCs w:val="20"/>
              </w:rPr>
              <w:t>6</w:t>
            </w:r>
          </w:p>
        </w:tc>
        <w:tc>
          <w:tcPr>
            <w:tcW w:w="439" w:type="pct"/>
            <w:tcBorders>
              <w:top w:val="single" w:sz="5" w:space="0" w:color="000000"/>
              <w:left w:val="single" w:sz="12" w:space="0" w:color="000000"/>
              <w:bottom w:val="single" w:sz="5" w:space="0" w:color="000000"/>
              <w:right w:val="single" w:sz="12" w:space="0" w:color="000000"/>
            </w:tcBorders>
          </w:tcPr>
          <w:p w:rsidR="00A61CEE" w:rsidRPr="00240FDF" w:rsidRDefault="00A61CEE" w:rsidP="00802ABA">
            <w:pPr>
              <w:pStyle w:val="TableParagraph"/>
              <w:spacing w:line="242" w:lineRule="exact"/>
              <w:ind w:left="92"/>
              <w:rPr>
                <w:rFonts w:ascii="Arial" w:eastAsia="Calibri" w:hAnsi="Arial" w:cs="Arial"/>
                <w:sz w:val="20"/>
                <w:szCs w:val="20"/>
              </w:rPr>
            </w:pPr>
            <w:r>
              <w:rPr>
                <w:rFonts w:ascii="Arial" w:eastAsia="Calibri" w:hAnsi="Arial" w:cs="Arial"/>
                <w:sz w:val="20"/>
                <w:szCs w:val="20"/>
              </w:rPr>
              <w:t>26%</w:t>
            </w:r>
          </w:p>
        </w:tc>
      </w:tr>
      <w:tr w:rsidR="00A61CEE" w:rsidRPr="00240FDF" w:rsidTr="00A61CEE">
        <w:trPr>
          <w:trHeight w:hRule="exact" w:val="254"/>
        </w:trPr>
        <w:tc>
          <w:tcPr>
            <w:tcW w:w="2129" w:type="pct"/>
            <w:tcBorders>
              <w:top w:val="nil"/>
              <w:left w:val="single" w:sz="13" w:space="0" w:color="000000"/>
              <w:bottom w:val="nil"/>
              <w:right w:val="single" w:sz="12" w:space="0" w:color="000000"/>
            </w:tcBorders>
          </w:tcPr>
          <w:p w:rsidR="00A61CEE" w:rsidRPr="00240FDF" w:rsidRDefault="00A61CEE" w:rsidP="00802ABA">
            <w:pPr>
              <w:rPr>
                <w:rFonts w:cs="Arial"/>
              </w:rPr>
            </w:pPr>
          </w:p>
        </w:tc>
        <w:tc>
          <w:tcPr>
            <w:tcW w:w="1993" w:type="pct"/>
            <w:tcBorders>
              <w:top w:val="single" w:sz="6" w:space="0" w:color="000000"/>
              <w:left w:val="single" w:sz="12" w:space="0" w:color="000000"/>
              <w:bottom w:val="single" w:sz="6" w:space="0" w:color="000000"/>
              <w:right w:val="single" w:sz="12" w:space="0" w:color="000000"/>
            </w:tcBorders>
          </w:tcPr>
          <w:p w:rsidR="00A61CEE" w:rsidRPr="00240FDF" w:rsidRDefault="00A61CEE" w:rsidP="00802ABA">
            <w:pPr>
              <w:pStyle w:val="TableParagraph"/>
              <w:spacing w:line="242" w:lineRule="exact"/>
              <w:ind w:left="92"/>
              <w:rPr>
                <w:rFonts w:ascii="Arial" w:eastAsia="Calibri" w:hAnsi="Arial" w:cs="Arial"/>
                <w:sz w:val="20"/>
                <w:szCs w:val="20"/>
              </w:rPr>
            </w:pPr>
          </w:p>
        </w:tc>
        <w:tc>
          <w:tcPr>
            <w:tcW w:w="439" w:type="pct"/>
            <w:tcBorders>
              <w:top w:val="single" w:sz="5" w:space="0" w:color="000000"/>
              <w:left w:val="single" w:sz="12" w:space="0" w:color="000000"/>
              <w:bottom w:val="single" w:sz="6" w:space="0" w:color="000000"/>
              <w:right w:val="single" w:sz="12" w:space="0" w:color="000000"/>
            </w:tcBorders>
          </w:tcPr>
          <w:p w:rsidR="00A61CEE" w:rsidRPr="00240FDF" w:rsidRDefault="00A61CEE" w:rsidP="00802ABA">
            <w:pPr>
              <w:pStyle w:val="TableParagraph"/>
              <w:spacing w:line="242" w:lineRule="exact"/>
              <w:ind w:left="92"/>
              <w:rPr>
                <w:rFonts w:ascii="Arial" w:eastAsia="Calibri" w:hAnsi="Arial" w:cs="Arial"/>
                <w:sz w:val="20"/>
                <w:szCs w:val="20"/>
              </w:rPr>
            </w:pPr>
          </w:p>
        </w:tc>
        <w:tc>
          <w:tcPr>
            <w:tcW w:w="439" w:type="pct"/>
            <w:tcBorders>
              <w:top w:val="single" w:sz="5" w:space="0" w:color="000000"/>
              <w:left w:val="single" w:sz="12" w:space="0" w:color="000000"/>
              <w:bottom w:val="single" w:sz="6" w:space="0" w:color="000000"/>
              <w:right w:val="single" w:sz="12" w:space="0" w:color="000000"/>
            </w:tcBorders>
          </w:tcPr>
          <w:p w:rsidR="00A61CEE" w:rsidRPr="00240FDF" w:rsidRDefault="00A61CEE" w:rsidP="00802ABA">
            <w:pPr>
              <w:pStyle w:val="TableParagraph"/>
              <w:spacing w:line="242" w:lineRule="exact"/>
              <w:ind w:left="92"/>
              <w:rPr>
                <w:rFonts w:ascii="Arial" w:eastAsia="Calibri" w:hAnsi="Arial" w:cs="Arial"/>
                <w:sz w:val="20"/>
                <w:szCs w:val="20"/>
              </w:rPr>
            </w:pPr>
          </w:p>
        </w:tc>
      </w:tr>
      <w:tr w:rsidR="00A61CEE" w:rsidRPr="00240FDF" w:rsidTr="00A61CEE">
        <w:trPr>
          <w:trHeight w:hRule="exact" w:val="276"/>
        </w:trPr>
        <w:tc>
          <w:tcPr>
            <w:tcW w:w="2129" w:type="pct"/>
            <w:tcBorders>
              <w:top w:val="nil"/>
              <w:left w:val="single" w:sz="13" w:space="0" w:color="000000"/>
              <w:bottom w:val="single" w:sz="13" w:space="0" w:color="000000"/>
              <w:right w:val="single" w:sz="12" w:space="0" w:color="000000"/>
            </w:tcBorders>
          </w:tcPr>
          <w:p w:rsidR="00A61CEE" w:rsidRPr="00240FDF" w:rsidRDefault="00A61CEE" w:rsidP="00802ABA">
            <w:pPr>
              <w:rPr>
                <w:rFonts w:cs="Arial"/>
              </w:rPr>
            </w:pPr>
          </w:p>
        </w:tc>
        <w:tc>
          <w:tcPr>
            <w:tcW w:w="1993" w:type="pct"/>
            <w:tcBorders>
              <w:top w:val="single" w:sz="6" w:space="0" w:color="000000"/>
              <w:left w:val="single" w:sz="12" w:space="0" w:color="000000"/>
              <w:bottom w:val="single" w:sz="6" w:space="0" w:color="000000"/>
              <w:right w:val="single" w:sz="12" w:space="0" w:color="000000"/>
            </w:tcBorders>
          </w:tcPr>
          <w:p w:rsidR="00A61CEE" w:rsidRPr="00240FDF" w:rsidRDefault="00A61CEE" w:rsidP="00802ABA">
            <w:pPr>
              <w:pStyle w:val="TableParagraph"/>
              <w:spacing w:line="242" w:lineRule="exact"/>
              <w:ind w:left="92"/>
              <w:rPr>
                <w:rFonts w:ascii="Arial" w:eastAsia="Calibri" w:hAnsi="Arial" w:cs="Arial"/>
                <w:sz w:val="20"/>
                <w:szCs w:val="20"/>
              </w:rPr>
            </w:pPr>
          </w:p>
        </w:tc>
        <w:tc>
          <w:tcPr>
            <w:tcW w:w="439" w:type="pct"/>
            <w:tcBorders>
              <w:top w:val="single" w:sz="6" w:space="0" w:color="000000"/>
              <w:left w:val="single" w:sz="12" w:space="0" w:color="000000"/>
              <w:bottom w:val="single" w:sz="6" w:space="0" w:color="000000"/>
              <w:right w:val="single" w:sz="12" w:space="0" w:color="000000"/>
            </w:tcBorders>
          </w:tcPr>
          <w:p w:rsidR="00A61CEE" w:rsidRPr="00240FDF" w:rsidRDefault="00A61CEE" w:rsidP="00802ABA">
            <w:pPr>
              <w:pStyle w:val="TableParagraph"/>
              <w:spacing w:line="242" w:lineRule="exact"/>
              <w:ind w:left="92"/>
              <w:rPr>
                <w:rFonts w:ascii="Arial" w:eastAsia="Calibri" w:hAnsi="Arial" w:cs="Arial"/>
                <w:sz w:val="20"/>
                <w:szCs w:val="20"/>
              </w:rPr>
            </w:pPr>
          </w:p>
        </w:tc>
        <w:tc>
          <w:tcPr>
            <w:tcW w:w="439" w:type="pct"/>
            <w:tcBorders>
              <w:top w:val="single" w:sz="6" w:space="0" w:color="000000"/>
              <w:left w:val="single" w:sz="12" w:space="0" w:color="000000"/>
              <w:bottom w:val="single" w:sz="6" w:space="0" w:color="000000"/>
              <w:right w:val="single" w:sz="12" w:space="0" w:color="000000"/>
            </w:tcBorders>
          </w:tcPr>
          <w:p w:rsidR="00A61CEE" w:rsidRPr="00240FDF" w:rsidRDefault="00A61CEE" w:rsidP="00802ABA">
            <w:pPr>
              <w:pStyle w:val="TableParagraph"/>
              <w:spacing w:line="242" w:lineRule="exact"/>
              <w:ind w:left="92"/>
              <w:rPr>
                <w:rFonts w:ascii="Arial" w:eastAsia="Calibri" w:hAnsi="Arial" w:cs="Arial"/>
                <w:sz w:val="20"/>
                <w:szCs w:val="20"/>
              </w:rPr>
            </w:pPr>
          </w:p>
        </w:tc>
      </w:tr>
      <w:tr w:rsidR="00A61CEE" w:rsidRPr="00240FDF" w:rsidTr="00A61CEE">
        <w:trPr>
          <w:trHeight w:hRule="exact" w:val="252"/>
        </w:trPr>
        <w:tc>
          <w:tcPr>
            <w:tcW w:w="2129" w:type="pct"/>
            <w:tcBorders>
              <w:top w:val="single" w:sz="13" w:space="0" w:color="000000"/>
              <w:left w:val="single" w:sz="13" w:space="0" w:color="000000"/>
              <w:bottom w:val="nil"/>
              <w:right w:val="single" w:sz="12" w:space="0" w:color="000000"/>
            </w:tcBorders>
          </w:tcPr>
          <w:p w:rsidR="00A61CEE" w:rsidRPr="00240FDF" w:rsidRDefault="00A61CEE" w:rsidP="00802ABA">
            <w:pPr>
              <w:pStyle w:val="TableParagraph"/>
              <w:spacing w:line="240" w:lineRule="exact"/>
              <w:ind w:left="92"/>
              <w:rPr>
                <w:rFonts w:ascii="Arial" w:eastAsia="Calibri" w:hAnsi="Arial" w:cs="Arial"/>
                <w:sz w:val="20"/>
                <w:szCs w:val="20"/>
              </w:rPr>
            </w:pPr>
            <w:r w:rsidRPr="00240FDF">
              <w:rPr>
                <w:rFonts w:ascii="Arial" w:hAnsi="Arial" w:cs="Arial"/>
                <w:b/>
                <w:spacing w:val="-1"/>
                <w:sz w:val="20"/>
              </w:rPr>
              <w:t>Sexuality</w:t>
            </w:r>
          </w:p>
        </w:tc>
        <w:tc>
          <w:tcPr>
            <w:tcW w:w="1993" w:type="pct"/>
            <w:tcBorders>
              <w:top w:val="single" w:sz="6" w:space="0" w:color="000000"/>
              <w:left w:val="single" w:sz="12" w:space="0" w:color="000000"/>
              <w:bottom w:val="single" w:sz="6" w:space="0" w:color="000000"/>
              <w:right w:val="single" w:sz="12" w:space="0" w:color="000000"/>
            </w:tcBorders>
          </w:tcPr>
          <w:p w:rsidR="00A61CEE" w:rsidRPr="00240FDF" w:rsidRDefault="00A61CEE" w:rsidP="00802ABA">
            <w:pPr>
              <w:pStyle w:val="TableParagraph"/>
              <w:spacing w:line="240" w:lineRule="exact"/>
              <w:ind w:left="92"/>
              <w:rPr>
                <w:rFonts w:ascii="Arial" w:eastAsia="Calibri" w:hAnsi="Arial" w:cs="Arial"/>
                <w:sz w:val="20"/>
                <w:szCs w:val="20"/>
              </w:rPr>
            </w:pPr>
            <w:r w:rsidRPr="00240FDF">
              <w:rPr>
                <w:rFonts w:ascii="Arial" w:hAnsi="Arial" w:cs="Arial"/>
                <w:spacing w:val="-1"/>
                <w:sz w:val="20"/>
              </w:rPr>
              <w:t>Heterosexual</w:t>
            </w:r>
            <w:r w:rsidRPr="00240FDF">
              <w:rPr>
                <w:rFonts w:ascii="Arial" w:hAnsi="Arial" w:cs="Arial"/>
                <w:spacing w:val="-10"/>
                <w:sz w:val="20"/>
              </w:rPr>
              <w:t xml:space="preserve"> </w:t>
            </w:r>
            <w:r w:rsidRPr="00240FDF">
              <w:rPr>
                <w:rFonts w:ascii="Arial" w:hAnsi="Arial" w:cs="Arial"/>
                <w:sz w:val="20"/>
              </w:rPr>
              <w:t>or</w:t>
            </w:r>
            <w:r w:rsidRPr="00240FDF">
              <w:rPr>
                <w:rFonts w:ascii="Arial" w:hAnsi="Arial" w:cs="Arial"/>
                <w:spacing w:val="-9"/>
                <w:sz w:val="20"/>
              </w:rPr>
              <w:t xml:space="preserve"> </w:t>
            </w:r>
            <w:r w:rsidRPr="00240FDF">
              <w:rPr>
                <w:rFonts w:ascii="Arial" w:hAnsi="Arial" w:cs="Arial"/>
                <w:sz w:val="20"/>
              </w:rPr>
              <w:t>straight</w:t>
            </w:r>
          </w:p>
        </w:tc>
        <w:tc>
          <w:tcPr>
            <w:tcW w:w="439" w:type="pct"/>
            <w:tcBorders>
              <w:top w:val="single" w:sz="6" w:space="0" w:color="000000"/>
              <w:left w:val="single" w:sz="12" w:space="0" w:color="000000"/>
              <w:bottom w:val="single" w:sz="6" w:space="0" w:color="000000"/>
              <w:right w:val="single" w:sz="12" w:space="0" w:color="000000"/>
            </w:tcBorders>
          </w:tcPr>
          <w:p w:rsidR="00A61CEE" w:rsidRPr="00240FDF" w:rsidRDefault="00A61CEE" w:rsidP="00802ABA">
            <w:pPr>
              <w:pStyle w:val="TableParagraph"/>
              <w:spacing w:line="240" w:lineRule="exact"/>
              <w:ind w:left="92"/>
              <w:rPr>
                <w:rFonts w:ascii="Arial" w:eastAsia="Calibri" w:hAnsi="Arial" w:cs="Arial"/>
                <w:sz w:val="20"/>
                <w:szCs w:val="20"/>
              </w:rPr>
            </w:pPr>
            <w:r>
              <w:rPr>
                <w:rFonts w:ascii="Arial" w:eastAsia="Calibri" w:hAnsi="Arial" w:cs="Arial"/>
                <w:sz w:val="20"/>
                <w:szCs w:val="20"/>
              </w:rPr>
              <w:t>15</w:t>
            </w:r>
          </w:p>
        </w:tc>
        <w:tc>
          <w:tcPr>
            <w:tcW w:w="439" w:type="pct"/>
            <w:tcBorders>
              <w:top w:val="single" w:sz="6" w:space="0" w:color="000000"/>
              <w:left w:val="single" w:sz="12" w:space="0" w:color="000000"/>
              <w:bottom w:val="single" w:sz="6" w:space="0" w:color="000000"/>
              <w:right w:val="single" w:sz="12" w:space="0" w:color="000000"/>
            </w:tcBorders>
          </w:tcPr>
          <w:p w:rsidR="00A61CEE" w:rsidRPr="00240FDF" w:rsidRDefault="00A61CEE" w:rsidP="00802ABA">
            <w:pPr>
              <w:pStyle w:val="TableParagraph"/>
              <w:spacing w:line="240" w:lineRule="exact"/>
              <w:ind w:left="92"/>
              <w:rPr>
                <w:rFonts w:ascii="Arial" w:eastAsia="Calibri" w:hAnsi="Arial" w:cs="Arial"/>
                <w:sz w:val="20"/>
                <w:szCs w:val="20"/>
              </w:rPr>
            </w:pPr>
            <w:r>
              <w:rPr>
                <w:rFonts w:ascii="Arial" w:eastAsia="Calibri" w:hAnsi="Arial" w:cs="Arial"/>
                <w:sz w:val="20"/>
                <w:szCs w:val="20"/>
              </w:rPr>
              <w:t>65%</w:t>
            </w:r>
          </w:p>
        </w:tc>
      </w:tr>
      <w:tr w:rsidR="00A61CEE" w:rsidRPr="00240FDF" w:rsidTr="00A61CEE">
        <w:trPr>
          <w:trHeight w:hRule="exact" w:val="254"/>
        </w:trPr>
        <w:tc>
          <w:tcPr>
            <w:tcW w:w="2129" w:type="pct"/>
            <w:tcBorders>
              <w:top w:val="nil"/>
              <w:left w:val="single" w:sz="13" w:space="0" w:color="000000"/>
              <w:bottom w:val="nil"/>
              <w:right w:val="single" w:sz="12" w:space="0" w:color="000000"/>
            </w:tcBorders>
          </w:tcPr>
          <w:p w:rsidR="00A61CEE" w:rsidRPr="00240FDF" w:rsidRDefault="00A61CEE" w:rsidP="00802ABA">
            <w:pPr>
              <w:rPr>
                <w:rFonts w:cs="Arial"/>
              </w:rPr>
            </w:pPr>
          </w:p>
        </w:tc>
        <w:tc>
          <w:tcPr>
            <w:tcW w:w="1993" w:type="pct"/>
            <w:tcBorders>
              <w:top w:val="single" w:sz="6" w:space="0" w:color="000000"/>
              <w:left w:val="single" w:sz="12" w:space="0" w:color="000000"/>
              <w:bottom w:val="single" w:sz="6" w:space="0" w:color="000000"/>
              <w:right w:val="single" w:sz="12" w:space="0" w:color="000000"/>
            </w:tcBorders>
          </w:tcPr>
          <w:p w:rsidR="00A61CEE" w:rsidRPr="00240FDF" w:rsidRDefault="00A61CEE" w:rsidP="00802ABA">
            <w:pPr>
              <w:pStyle w:val="TableParagraph"/>
              <w:spacing w:line="242" w:lineRule="exact"/>
              <w:ind w:left="92"/>
              <w:rPr>
                <w:rFonts w:ascii="Arial" w:eastAsia="Calibri" w:hAnsi="Arial" w:cs="Arial"/>
                <w:sz w:val="20"/>
                <w:szCs w:val="20"/>
              </w:rPr>
            </w:pPr>
            <w:r w:rsidRPr="00240FDF">
              <w:rPr>
                <w:rFonts w:ascii="Arial" w:hAnsi="Arial" w:cs="Arial"/>
                <w:spacing w:val="-1"/>
                <w:sz w:val="20"/>
              </w:rPr>
              <w:t>Gay</w:t>
            </w:r>
            <w:r w:rsidRPr="00240FDF">
              <w:rPr>
                <w:rFonts w:ascii="Arial" w:hAnsi="Arial" w:cs="Arial"/>
                <w:spacing w:val="-5"/>
                <w:sz w:val="20"/>
              </w:rPr>
              <w:t xml:space="preserve"> </w:t>
            </w:r>
            <w:r w:rsidRPr="00240FDF">
              <w:rPr>
                <w:rFonts w:ascii="Arial" w:hAnsi="Arial" w:cs="Arial"/>
                <w:sz w:val="20"/>
              </w:rPr>
              <w:t>or</w:t>
            </w:r>
            <w:r w:rsidRPr="00240FDF">
              <w:rPr>
                <w:rFonts w:ascii="Arial" w:hAnsi="Arial" w:cs="Arial"/>
                <w:spacing w:val="-5"/>
                <w:sz w:val="20"/>
              </w:rPr>
              <w:t xml:space="preserve"> </w:t>
            </w:r>
            <w:r w:rsidRPr="00240FDF">
              <w:rPr>
                <w:rFonts w:ascii="Arial" w:hAnsi="Arial" w:cs="Arial"/>
                <w:spacing w:val="-1"/>
                <w:sz w:val="20"/>
              </w:rPr>
              <w:t>lesbian</w:t>
            </w:r>
          </w:p>
        </w:tc>
        <w:tc>
          <w:tcPr>
            <w:tcW w:w="439" w:type="pct"/>
            <w:tcBorders>
              <w:top w:val="single" w:sz="6" w:space="0" w:color="000000"/>
              <w:left w:val="single" w:sz="12" w:space="0" w:color="000000"/>
              <w:bottom w:val="single" w:sz="6" w:space="0" w:color="000000"/>
              <w:right w:val="single" w:sz="12" w:space="0" w:color="000000"/>
            </w:tcBorders>
          </w:tcPr>
          <w:p w:rsidR="00A61CEE" w:rsidRPr="00240FDF" w:rsidRDefault="00A61CEE" w:rsidP="00802ABA">
            <w:pPr>
              <w:pStyle w:val="TableParagraph"/>
              <w:spacing w:line="242" w:lineRule="exact"/>
              <w:ind w:left="92"/>
              <w:rPr>
                <w:rFonts w:ascii="Arial" w:eastAsia="Calibri" w:hAnsi="Arial" w:cs="Arial"/>
                <w:sz w:val="20"/>
                <w:szCs w:val="20"/>
              </w:rPr>
            </w:pPr>
            <w:r>
              <w:rPr>
                <w:rFonts w:ascii="Arial" w:eastAsia="Calibri" w:hAnsi="Arial" w:cs="Arial"/>
                <w:sz w:val="20"/>
                <w:szCs w:val="20"/>
              </w:rPr>
              <w:t>0</w:t>
            </w:r>
          </w:p>
        </w:tc>
        <w:tc>
          <w:tcPr>
            <w:tcW w:w="439" w:type="pct"/>
            <w:tcBorders>
              <w:top w:val="single" w:sz="6" w:space="0" w:color="000000"/>
              <w:left w:val="single" w:sz="12" w:space="0" w:color="000000"/>
              <w:bottom w:val="single" w:sz="6" w:space="0" w:color="000000"/>
              <w:right w:val="single" w:sz="12" w:space="0" w:color="000000"/>
            </w:tcBorders>
          </w:tcPr>
          <w:p w:rsidR="00A61CEE" w:rsidRPr="00240FDF" w:rsidRDefault="00A61CEE" w:rsidP="00802ABA">
            <w:pPr>
              <w:pStyle w:val="TableParagraph"/>
              <w:spacing w:line="242" w:lineRule="exact"/>
              <w:ind w:left="92"/>
              <w:rPr>
                <w:rFonts w:ascii="Arial" w:eastAsia="Calibri" w:hAnsi="Arial" w:cs="Arial"/>
                <w:sz w:val="20"/>
                <w:szCs w:val="20"/>
              </w:rPr>
            </w:pPr>
            <w:r>
              <w:rPr>
                <w:rFonts w:ascii="Arial" w:eastAsia="Calibri" w:hAnsi="Arial" w:cs="Arial"/>
                <w:sz w:val="20"/>
                <w:szCs w:val="20"/>
              </w:rPr>
              <w:t>4%</w:t>
            </w:r>
          </w:p>
        </w:tc>
      </w:tr>
      <w:tr w:rsidR="00A61CEE" w:rsidRPr="00240FDF" w:rsidTr="00A61CEE">
        <w:trPr>
          <w:trHeight w:hRule="exact" w:val="255"/>
        </w:trPr>
        <w:tc>
          <w:tcPr>
            <w:tcW w:w="2129" w:type="pct"/>
            <w:tcBorders>
              <w:top w:val="nil"/>
              <w:left w:val="single" w:sz="13" w:space="0" w:color="000000"/>
              <w:bottom w:val="nil"/>
              <w:right w:val="single" w:sz="12" w:space="0" w:color="000000"/>
            </w:tcBorders>
          </w:tcPr>
          <w:p w:rsidR="00A61CEE" w:rsidRPr="00240FDF" w:rsidRDefault="00A61CEE" w:rsidP="00802ABA">
            <w:pPr>
              <w:rPr>
                <w:rFonts w:cs="Arial"/>
              </w:rPr>
            </w:pPr>
          </w:p>
        </w:tc>
        <w:tc>
          <w:tcPr>
            <w:tcW w:w="1993" w:type="pct"/>
            <w:tcBorders>
              <w:top w:val="single" w:sz="6" w:space="0" w:color="000000"/>
              <w:left w:val="single" w:sz="12" w:space="0" w:color="000000"/>
              <w:bottom w:val="single" w:sz="6" w:space="0" w:color="000000"/>
              <w:right w:val="single" w:sz="12" w:space="0" w:color="000000"/>
            </w:tcBorders>
          </w:tcPr>
          <w:p w:rsidR="00A61CEE" w:rsidRPr="00240FDF" w:rsidRDefault="00A61CEE" w:rsidP="00802ABA">
            <w:pPr>
              <w:pStyle w:val="TableParagraph"/>
              <w:spacing w:line="243" w:lineRule="exact"/>
              <w:ind w:left="92"/>
              <w:rPr>
                <w:rFonts w:ascii="Arial" w:eastAsia="Calibri" w:hAnsi="Arial" w:cs="Arial"/>
                <w:sz w:val="20"/>
                <w:szCs w:val="20"/>
              </w:rPr>
            </w:pPr>
            <w:r w:rsidRPr="00240FDF">
              <w:rPr>
                <w:rFonts w:ascii="Arial" w:hAnsi="Arial" w:cs="Arial"/>
                <w:spacing w:val="-1"/>
                <w:sz w:val="20"/>
              </w:rPr>
              <w:t>Bisexual</w:t>
            </w:r>
          </w:p>
        </w:tc>
        <w:tc>
          <w:tcPr>
            <w:tcW w:w="439" w:type="pct"/>
            <w:tcBorders>
              <w:top w:val="single" w:sz="6" w:space="0" w:color="000000"/>
              <w:left w:val="single" w:sz="12" w:space="0" w:color="000000"/>
              <w:bottom w:val="single" w:sz="6" w:space="0" w:color="000000"/>
              <w:right w:val="single" w:sz="12" w:space="0" w:color="000000"/>
            </w:tcBorders>
          </w:tcPr>
          <w:p w:rsidR="00A61CEE" w:rsidRPr="00240FDF" w:rsidRDefault="00A61CEE" w:rsidP="00802ABA">
            <w:pPr>
              <w:pStyle w:val="TableParagraph"/>
              <w:spacing w:line="243" w:lineRule="exact"/>
              <w:ind w:left="92"/>
              <w:rPr>
                <w:rFonts w:ascii="Arial" w:eastAsia="Calibri" w:hAnsi="Arial" w:cs="Arial"/>
                <w:sz w:val="20"/>
                <w:szCs w:val="20"/>
              </w:rPr>
            </w:pPr>
            <w:r>
              <w:rPr>
                <w:rFonts w:ascii="Arial" w:eastAsia="Calibri" w:hAnsi="Arial" w:cs="Arial"/>
                <w:sz w:val="20"/>
                <w:szCs w:val="20"/>
              </w:rPr>
              <w:t>1</w:t>
            </w:r>
          </w:p>
        </w:tc>
        <w:tc>
          <w:tcPr>
            <w:tcW w:w="439" w:type="pct"/>
            <w:tcBorders>
              <w:top w:val="single" w:sz="6" w:space="0" w:color="000000"/>
              <w:left w:val="single" w:sz="12" w:space="0" w:color="000000"/>
              <w:bottom w:val="single" w:sz="6" w:space="0" w:color="000000"/>
              <w:right w:val="single" w:sz="12" w:space="0" w:color="000000"/>
            </w:tcBorders>
          </w:tcPr>
          <w:p w:rsidR="00A61CEE" w:rsidRPr="00240FDF" w:rsidRDefault="00A61CEE" w:rsidP="00802ABA">
            <w:pPr>
              <w:pStyle w:val="TableParagraph"/>
              <w:spacing w:line="243" w:lineRule="exact"/>
              <w:ind w:left="92"/>
              <w:rPr>
                <w:rFonts w:ascii="Arial" w:eastAsia="Calibri" w:hAnsi="Arial" w:cs="Arial"/>
                <w:sz w:val="20"/>
                <w:szCs w:val="20"/>
              </w:rPr>
            </w:pPr>
            <w:r>
              <w:rPr>
                <w:rFonts w:ascii="Arial" w:eastAsia="Calibri" w:hAnsi="Arial" w:cs="Arial"/>
                <w:sz w:val="20"/>
                <w:szCs w:val="20"/>
              </w:rPr>
              <w:t>4%</w:t>
            </w:r>
          </w:p>
        </w:tc>
      </w:tr>
      <w:tr w:rsidR="00A61CEE" w:rsidRPr="00240FDF" w:rsidTr="00A61CEE">
        <w:trPr>
          <w:trHeight w:hRule="exact" w:val="276"/>
        </w:trPr>
        <w:tc>
          <w:tcPr>
            <w:tcW w:w="2129" w:type="pct"/>
            <w:tcBorders>
              <w:top w:val="nil"/>
              <w:left w:val="single" w:sz="13" w:space="0" w:color="000000"/>
              <w:bottom w:val="nil"/>
              <w:right w:val="single" w:sz="12" w:space="0" w:color="000000"/>
            </w:tcBorders>
          </w:tcPr>
          <w:p w:rsidR="00A61CEE" w:rsidRPr="00240FDF" w:rsidRDefault="00A61CEE" w:rsidP="00802ABA">
            <w:pPr>
              <w:rPr>
                <w:rFonts w:cs="Arial"/>
              </w:rPr>
            </w:pPr>
          </w:p>
        </w:tc>
        <w:tc>
          <w:tcPr>
            <w:tcW w:w="1993" w:type="pct"/>
            <w:tcBorders>
              <w:top w:val="single" w:sz="6" w:space="0" w:color="000000"/>
              <w:left w:val="single" w:sz="12" w:space="0" w:color="000000"/>
              <w:bottom w:val="single" w:sz="6" w:space="0" w:color="000000"/>
              <w:right w:val="single" w:sz="12" w:space="0" w:color="000000"/>
            </w:tcBorders>
          </w:tcPr>
          <w:p w:rsidR="00A61CEE" w:rsidRPr="00240FDF" w:rsidRDefault="00A61CEE" w:rsidP="00802ABA">
            <w:pPr>
              <w:pStyle w:val="TableParagraph"/>
              <w:spacing w:line="242" w:lineRule="exact"/>
              <w:ind w:left="92"/>
              <w:rPr>
                <w:rFonts w:ascii="Arial" w:eastAsia="Calibri" w:hAnsi="Arial" w:cs="Arial"/>
                <w:sz w:val="20"/>
                <w:szCs w:val="20"/>
              </w:rPr>
            </w:pPr>
            <w:r>
              <w:rPr>
                <w:rFonts w:ascii="Arial" w:eastAsia="Calibri" w:hAnsi="Arial" w:cs="Arial"/>
                <w:sz w:val="20"/>
                <w:szCs w:val="20"/>
              </w:rPr>
              <w:t>Prefer not to say</w:t>
            </w:r>
          </w:p>
        </w:tc>
        <w:tc>
          <w:tcPr>
            <w:tcW w:w="439" w:type="pct"/>
            <w:tcBorders>
              <w:top w:val="single" w:sz="6" w:space="0" w:color="000000"/>
              <w:left w:val="single" w:sz="12" w:space="0" w:color="000000"/>
              <w:bottom w:val="single" w:sz="6" w:space="0" w:color="000000"/>
              <w:right w:val="single" w:sz="12" w:space="0" w:color="000000"/>
            </w:tcBorders>
          </w:tcPr>
          <w:p w:rsidR="00A61CEE" w:rsidRPr="00240FDF" w:rsidRDefault="00A61CEE" w:rsidP="00802ABA">
            <w:pPr>
              <w:pStyle w:val="TableParagraph"/>
              <w:spacing w:line="242" w:lineRule="exact"/>
              <w:ind w:left="92"/>
              <w:rPr>
                <w:rFonts w:ascii="Arial" w:eastAsia="Calibri" w:hAnsi="Arial" w:cs="Arial"/>
                <w:sz w:val="20"/>
                <w:szCs w:val="20"/>
              </w:rPr>
            </w:pPr>
            <w:r>
              <w:rPr>
                <w:rFonts w:ascii="Arial" w:eastAsia="Calibri" w:hAnsi="Arial" w:cs="Arial"/>
                <w:sz w:val="20"/>
                <w:szCs w:val="20"/>
              </w:rPr>
              <w:t>5</w:t>
            </w:r>
          </w:p>
        </w:tc>
        <w:tc>
          <w:tcPr>
            <w:tcW w:w="439" w:type="pct"/>
            <w:tcBorders>
              <w:top w:val="single" w:sz="6" w:space="0" w:color="000000"/>
              <w:left w:val="single" w:sz="12" w:space="0" w:color="000000"/>
              <w:bottom w:val="single" w:sz="6" w:space="0" w:color="000000"/>
              <w:right w:val="single" w:sz="12" w:space="0" w:color="000000"/>
            </w:tcBorders>
          </w:tcPr>
          <w:p w:rsidR="00A61CEE" w:rsidRPr="00240FDF" w:rsidRDefault="00A61CEE" w:rsidP="00802ABA">
            <w:pPr>
              <w:pStyle w:val="TableParagraph"/>
              <w:spacing w:line="242" w:lineRule="exact"/>
              <w:ind w:left="92"/>
              <w:rPr>
                <w:rFonts w:ascii="Arial" w:eastAsia="Calibri" w:hAnsi="Arial" w:cs="Arial"/>
                <w:sz w:val="20"/>
                <w:szCs w:val="20"/>
              </w:rPr>
            </w:pPr>
            <w:r>
              <w:rPr>
                <w:rFonts w:ascii="Arial" w:eastAsia="Calibri" w:hAnsi="Arial" w:cs="Arial"/>
                <w:sz w:val="20"/>
                <w:szCs w:val="20"/>
              </w:rPr>
              <w:t>22%</w:t>
            </w:r>
          </w:p>
        </w:tc>
      </w:tr>
      <w:tr w:rsidR="001B7705" w:rsidRPr="00240FDF" w:rsidTr="00A61CEE">
        <w:trPr>
          <w:trHeight w:hRule="exact" w:val="276"/>
        </w:trPr>
        <w:tc>
          <w:tcPr>
            <w:tcW w:w="2129" w:type="pct"/>
            <w:tcBorders>
              <w:top w:val="nil"/>
              <w:left w:val="single" w:sz="13" w:space="0" w:color="000000"/>
              <w:bottom w:val="nil"/>
              <w:right w:val="single" w:sz="12" w:space="0" w:color="000000"/>
            </w:tcBorders>
          </w:tcPr>
          <w:p w:rsidR="001B7705" w:rsidRPr="00240FDF" w:rsidRDefault="001B7705" w:rsidP="00802ABA">
            <w:pPr>
              <w:rPr>
                <w:rFonts w:cs="Arial"/>
              </w:rPr>
            </w:pPr>
          </w:p>
        </w:tc>
        <w:tc>
          <w:tcPr>
            <w:tcW w:w="1993" w:type="pct"/>
            <w:tcBorders>
              <w:top w:val="single" w:sz="6" w:space="0" w:color="000000"/>
              <w:left w:val="single" w:sz="12" w:space="0" w:color="000000"/>
              <w:bottom w:val="single" w:sz="6" w:space="0" w:color="000000"/>
              <w:right w:val="single" w:sz="12" w:space="0" w:color="000000"/>
            </w:tcBorders>
          </w:tcPr>
          <w:p w:rsidR="001B7705" w:rsidRDefault="001B7705" w:rsidP="00802ABA">
            <w:pPr>
              <w:pStyle w:val="TableParagraph"/>
              <w:spacing w:line="242" w:lineRule="exact"/>
              <w:ind w:left="92"/>
              <w:rPr>
                <w:rFonts w:ascii="Arial" w:eastAsia="Calibri" w:hAnsi="Arial" w:cs="Arial"/>
                <w:sz w:val="20"/>
                <w:szCs w:val="20"/>
              </w:rPr>
            </w:pPr>
          </w:p>
        </w:tc>
        <w:tc>
          <w:tcPr>
            <w:tcW w:w="439" w:type="pct"/>
            <w:tcBorders>
              <w:top w:val="single" w:sz="6" w:space="0" w:color="000000"/>
              <w:left w:val="single" w:sz="12" w:space="0" w:color="000000"/>
              <w:bottom w:val="single" w:sz="6" w:space="0" w:color="000000"/>
              <w:right w:val="single" w:sz="12" w:space="0" w:color="000000"/>
            </w:tcBorders>
          </w:tcPr>
          <w:p w:rsidR="001B7705" w:rsidRPr="00240FDF" w:rsidRDefault="001B7705" w:rsidP="00802ABA">
            <w:pPr>
              <w:pStyle w:val="TableParagraph"/>
              <w:spacing w:line="242" w:lineRule="exact"/>
              <w:ind w:left="92"/>
              <w:rPr>
                <w:rFonts w:ascii="Arial" w:eastAsia="Calibri" w:hAnsi="Arial" w:cs="Arial"/>
                <w:sz w:val="20"/>
                <w:szCs w:val="20"/>
              </w:rPr>
            </w:pPr>
          </w:p>
        </w:tc>
        <w:tc>
          <w:tcPr>
            <w:tcW w:w="439" w:type="pct"/>
            <w:tcBorders>
              <w:top w:val="single" w:sz="6" w:space="0" w:color="000000"/>
              <w:left w:val="single" w:sz="12" w:space="0" w:color="000000"/>
              <w:bottom w:val="single" w:sz="6" w:space="0" w:color="000000"/>
              <w:right w:val="single" w:sz="12" w:space="0" w:color="000000"/>
            </w:tcBorders>
          </w:tcPr>
          <w:p w:rsidR="001B7705" w:rsidRPr="00240FDF" w:rsidRDefault="001B7705" w:rsidP="00802ABA">
            <w:pPr>
              <w:pStyle w:val="TableParagraph"/>
              <w:spacing w:line="242" w:lineRule="exact"/>
              <w:ind w:left="92"/>
              <w:rPr>
                <w:rFonts w:ascii="Arial" w:eastAsia="Calibri" w:hAnsi="Arial" w:cs="Arial"/>
                <w:sz w:val="20"/>
                <w:szCs w:val="20"/>
              </w:rPr>
            </w:pPr>
          </w:p>
        </w:tc>
      </w:tr>
      <w:tr w:rsidR="001B7705" w:rsidRPr="00240FDF" w:rsidTr="00A61CEE">
        <w:trPr>
          <w:trHeight w:hRule="exact" w:val="276"/>
        </w:trPr>
        <w:tc>
          <w:tcPr>
            <w:tcW w:w="2129" w:type="pct"/>
            <w:tcBorders>
              <w:top w:val="nil"/>
              <w:left w:val="single" w:sz="13" w:space="0" w:color="000000"/>
              <w:bottom w:val="single" w:sz="13" w:space="0" w:color="000000"/>
              <w:right w:val="single" w:sz="12" w:space="0" w:color="000000"/>
            </w:tcBorders>
          </w:tcPr>
          <w:p w:rsidR="001B7705" w:rsidRPr="00240FDF" w:rsidRDefault="001B7705" w:rsidP="00802ABA">
            <w:pPr>
              <w:rPr>
                <w:rFonts w:cs="Arial"/>
              </w:rPr>
            </w:pPr>
          </w:p>
        </w:tc>
        <w:tc>
          <w:tcPr>
            <w:tcW w:w="1993" w:type="pct"/>
            <w:tcBorders>
              <w:top w:val="single" w:sz="6" w:space="0" w:color="000000"/>
              <w:left w:val="single" w:sz="12" w:space="0" w:color="000000"/>
              <w:bottom w:val="single" w:sz="13" w:space="0" w:color="000000"/>
              <w:right w:val="single" w:sz="12" w:space="0" w:color="000000"/>
            </w:tcBorders>
          </w:tcPr>
          <w:p w:rsidR="001B7705" w:rsidRDefault="001B7705" w:rsidP="00802ABA">
            <w:pPr>
              <w:pStyle w:val="TableParagraph"/>
              <w:spacing w:line="242" w:lineRule="exact"/>
              <w:ind w:left="92"/>
              <w:rPr>
                <w:rFonts w:ascii="Arial" w:eastAsia="Calibri" w:hAnsi="Arial" w:cs="Arial"/>
                <w:sz w:val="20"/>
                <w:szCs w:val="20"/>
              </w:rPr>
            </w:pPr>
          </w:p>
        </w:tc>
        <w:tc>
          <w:tcPr>
            <w:tcW w:w="439" w:type="pct"/>
            <w:tcBorders>
              <w:top w:val="single" w:sz="6" w:space="0" w:color="000000"/>
              <w:left w:val="single" w:sz="12" w:space="0" w:color="000000"/>
              <w:bottom w:val="single" w:sz="13" w:space="0" w:color="000000"/>
              <w:right w:val="single" w:sz="12" w:space="0" w:color="000000"/>
            </w:tcBorders>
          </w:tcPr>
          <w:p w:rsidR="001B7705" w:rsidRPr="00240FDF" w:rsidRDefault="001B7705" w:rsidP="00802ABA">
            <w:pPr>
              <w:pStyle w:val="TableParagraph"/>
              <w:spacing w:line="242" w:lineRule="exact"/>
              <w:ind w:left="92"/>
              <w:rPr>
                <w:rFonts w:ascii="Arial" w:eastAsia="Calibri" w:hAnsi="Arial" w:cs="Arial"/>
                <w:sz w:val="20"/>
                <w:szCs w:val="20"/>
              </w:rPr>
            </w:pPr>
          </w:p>
        </w:tc>
        <w:tc>
          <w:tcPr>
            <w:tcW w:w="439" w:type="pct"/>
            <w:tcBorders>
              <w:top w:val="single" w:sz="6" w:space="0" w:color="000000"/>
              <w:left w:val="single" w:sz="12" w:space="0" w:color="000000"/>
              <w:bottom w:val="single" w:sz="13" w:space="0" w:color="000000"/>
              <w:right w:val="single" w:sz="12" w:space="0" w:color="000000"/>
            </w:tcBorders>
          </w:tcPr>
          <w:p w:rsidR="001B7705" w:rsidRPr="00240FDF" w:rsidRDefault="001B7705" w:rsidP="00802ABA">
            <w:pPr>
              <w:pStyle w:val="TableParagraph"/>
              <w:spacing w:line="242" w:lineRule="exact"/>
              <w:ind w:left="92"/>
              <w:rPr>
                <w:rFonts w:ascii="Arial" w:eastAsia="Calibri" w:hAnsi="Arial" w:cs="Arial"/>
                <w:sz w:val="20"/>
                <w:szCs w:val="20"/>
              </w:rPr>
            </w:pPr>
          </w:p>
        </w:tc>
      </w:tr>
    </w:tbl>
    <w:p w:rsidR="003F7700" w:rsidRDefault="003F7700" w:rsidP="003F7700">
      <w:pPr>
        <w:pStyle w:val="Heading3"/>
        <w:numPr>
          <w:ilvl w:val="2"/>
          <w:numId w:val="13"/>
        </w:numPr>
      </w:pPr>
      <w:bookmarkStart w:id="48" w:name="_Toc490839915"/>
      <w:bookmarkStart w:id="49" w:name="_Toc491771294"/>
      <w:r>
        <w:t>Summary</w:t>
      </w:r>
      <w:bookmarkEnd w:id="48"/>
      <w:bookmarkEnd w:id="49"/>
    </w:p>
    <w:p w:rsidR="003F7700" w:rsidRPr="008C2387" w:rsidRDefault="003F7700" w:rsidP="008C2387">
      <w:pPr>
        <w:pStyle w:val="ListParagraph"/>
        <w:numPr>
          <w:ilvl w:val="0"/>
          <w:numId w:val="44"/>
        </w:numPr>
      </w:pPr>
      <w:r w:rsidRPr="008C2387">
        <w:t xml:space="preserve">The majority of the people consulted agree that it is a good idea to merge the three advocacy services into one and that this will result in a better service over all. </w:t>
      </w:r>
    </w:p>
    <w:p w:rsidR="003F7700" w:rsidRPr="008C2387" w:rsidRDefault="003F7700" w:rsidP="008C2387">
      <w:pPr>
        <w:pStyle w:val="ListParagraph"/>
        <w:numPr>
          <w:ilvl w:val="0"/>
          <w:numId w:val="44"/>
        </w:numPr>
      </w:pPr>
      <w:r w:rsidRPr="008C2387">
        <w:t xml:space="preserve">However, there was some unease about how the change would affect access to the service. Of particular concern was the prospect of longer waiting times for </w:t>
      </w:r>
      <w:r w:rsidR="00CF4C4D">
        <w:t xml:space="preserve">non-statutory advocacy, and specifically </w:t>
      </w:r>
      <w:r w:rsidRPr="008C2387">
        <w:t>General Health Advocacy. Most people said that all the suggested ways of helping people while they are waiting should be implemented.</w:t>
      </w:r>
    </w:p>
    <w:p w:rsidR="003F7700" w:rsidRPr="008C2387" w:rsidRDefault="003F7700" w:rsidP="008C2387">
      <w:pPr>
        <w:pStyle w:val="ListParagraph"/>
        <w:numPr>
          <w:ilvl w:val="0"/>
          <w:numId w:val="44"/>
        </w:numPr>
      </w:pPr>
      <w:r w:rsidRPr="008C2387">
        <w:t>The idea of linking Healthwatch more closely to Health Advocacy services was very popular.</w:t>
      </w:r>
    </w:p>
    <w:p w:rsidR="003F7700" w:rsidRPr="008C2387" w:rsidRDefault="003F7700" w:rsidP="008C2387">
      <w:pPr>
        <w:pStyle w:val="ListParagraph"/>
        <w:numPr>
          <w:ilvl w:val="0"/>
          <w:numId w:val="44"/>
        </w:numPr>
      </w:pPr>
      <w:r w:rsidRPr="008C2387">
        <w:t>People said that the best ways to share information about the service are leaflets or posters in health care settings and face to face meetings with health professionals or Health Advocates.</w:t>
      </w:r>
    </w:p>
    <w:p w:rsidR="003F7700" w:rsidRDefault="003F7700" w:rsidP="003F7700"/>
    <w:p w:rsidR="003F7700" w:rsidRPr="00FF29D5" w:rsidRDefault="003F7700" w:rsidP="003F7700">
      <w:pPr>
        <w:rPr>
          <w:i/>
        </w:rPr>
      </w:pPr>
      <w:r w:rsidRPr="00FF29D5">
        <w:rPr>
          <w:i/>
        </w:rPr>
        <w:t>NB the number of people who gave a particular response is noted in brackets below. Some people chose not to answer all of the questions.</w:t>
      </w:r>
    </w:p>
    <w:p w:rsidR="003F7700" w:rsidRPr="00FF29D5" w:rsidRDefault="003F7700" w:rsidP="003F7700">
      <w:pPr>
        <w:rPr>
          <w:b/>
        </w:rPr>
      </w:pPr>
      <w:r w:rsidRPr="00FF29D5">
        <w:rPr>
          <w:b/>
        </w:rPr>
        <w:t>1 a ‘In the future, the three advocacy services could be joined into one. Do you think this is a good idea?’</w:t>
      </w:r>
    </w:p>
    <w:p w:rsidR="003F7700" w:rsidRDefault="003F7700" w:rsidP="00FF29D5">
      <w:pPr>
        <w:pStyle w:val="ListParagraph"/>
        <w:numPr>
          <w:ilvl w:val="0"/>
          <w:numId w:val="19"/>
        </w:numPr>
      </w:pPr>
      <w:r>
        <w:t>Most people either strongly agreed (6) or agreed (5) with this idea. Some of the reasons they gave were that merging the services might save money; having the services in one place would make them more accessible; there would be a single standard for the advocacy service; and it would take less time to make arrangements to use the service.</w:t>
      </w:r>
    </w:p>
    <w:p w:rsidR="003F7700" w:rsidRDefault="003F7700" w:rsidP="00FF29D5">
      <w:pPr>
        <w:pStyle w:val="ListParagraph"/>
        <w:numPr>
          <w:ilvl w:val="0"/>
          <w:numId w:val="19"/>
        </w:numPr>
      </w:pPr>
      <w:r>
        <w:t>Three people said they neither agreed nor disagreed with the idea. One of these people explained the reason for this response was that they were not clear on how the service would work.</w:t>
      </w:r>
    </w:p>
    <w:p w:rsidR="003F7700" w:rsidRDefault="003F7700" w:rsidP="00FF29D5">
      <w:pPr>
        <w:pStyle w:val="ListParagraph"/>
        <w:numPr>
          <w:ilvl w:val="0"/>
          <w:numId w:val="19"/>
        </w:numPr>
      </w:pPr>
      <w:r>
        <w:t xml:space="preserve">Some people disagreed (6) or strongly disagreed (1). They were worried that the change would mean fewer people will be able to use the service if there </w:t>
      </w:r>
      <w:r>
        <w:lastRenderedPageBreak/>
        <w:t>are reductions in funding and staffing levels. One person said they feared that people with a learning disability will not get enough help and advice in a single service.</w:t>
      </w:r>
    </w:p>
    <w:p w:rsidR="00FF29D5" w:rsidRPr="00FF29D5" w:rsidRDefault="00FF29D5" w:rsidP="00FF29D5"/>
    <w:p w:rsidR="003F7700" w:rsidRPr="00FF29D5" w:rsidRDefault="00FF29D5" w:rsidP="003F7700">
      <w:pPr>
        <w:rPr>
          <w:b/>
        </w:rPr>
      </w:pPr>
      <w:r>
        <w:rPr>
          <w:b/>
        </w:rPr>
        <w:t>1b</w:t>
      </w:r>
      <w:r w:rsidR="003F7700" w:rsidRPr="00FF29D5">
        <w:rPr>
          <w:b/>
        </w:rPr>
        <w:t>: ‘Do you think joining the three advocacy services together will make a better service over all?’</w:t>
      </w:r>
    </w:p>
    <w:p w:rsidR="003F7700" w:rsidRDefault="003F7700" w:rsidP="00FF29D5">
      <w:pPr>
        <w:pStyle w:val="ListParagraph"/>
        <w:numPr>
          <w:ilvl w:val="0"/>
          <w:numId w:val="20"/>
        </w:numPr>
      </w:pPr>
      <w:r>
        <w:t>A majority of people said that they strongly agreed (9) or agreed (4) with this idea (“Because it is a good thing and it will make...life feel a lot better...”; “Because it will make a better offer of chances to people with mental health issues”)</w:t>
      </w:r>
    </w:p>
    <w:p w:rsidR="003F7700" w:rsidRDefault="003F7700" w:rsidP="00FF29D5">
      <w:pPr>
        <w:pStyle w:val="ListParagraph"/>
        <w:numPr>
          <w:ilvl w:val="0"/>
          <w:numId w:val="20"/>
        </w:numPr>
      </w:pPr>
      <w:r>
        <w:t>Three people said they neither agreed nor disagreed. One of these people said they were not sure how the service would work in terms of funding, staffing and location. The person was concerned that people could lose their jobs and commented that the ideas were “a lot to take on board”.</w:t>
      </w:r>
    </w:p>
    <w:p w:rsidR="003F7700" w:rsidRDefault="003F7700" w:rsidP="00FF29D5">
      <w:pPr>
        <w:pStyle w:val="ListParagraph"/>
        <w:numPr>
          <w:ilvl w:val="0"/>
          <w:numId w:val="20"/>
        </w:numPr>
      </w:pPr>
      <w:r>
        <w:t xml:space="preserve">Two people disagreed and two strongly disagreed. The people who disagreed expressed concerns about cuts to funding and staffing and longer waiting times. They were worried that people might lose access to specialist advocacy support, for example, around mental health problems. People also felt that those who need general advocacy might be ‘sidelined’ or have to wait longer for support unless they make a complaint. Some people with a learning disability would need help to understand how to make a complaint. </w:t>
      </w:r>
    </w:p>
    <w:p w:rsidR="00FF29D5" w:rsidRPr="00FF29D5" w:rsidRDefault="00FF29D5" w:rsidP="00FF29D5"/>
    <w:p w:rsidR="003F7700" w:rsidRPr="00FF29D5" w:rsidRDefault="00FF29D5" w:rsidP="003F7700">
      <w:pPr>
        <w:rPr>
          <w:b/>
        </w:rPr>
      </w:pPr>
      <w:r>
        <w:rPr>
          <w:b/>
        </w:rPr>
        <w:t>2a</w:t>
      </w:r>
      <w:r w:rsidR="003F7700" w:rsidRPr="00FF29D5">
        <w:rPr>
          <w:b/>
        </w:rPr>
        <w:t xml:space="preserve"> ‘People who are having support from </w:t>
      </w:r>
      <w:r w:rsidR="002A4F8E">
        <w:rPr>
          <w:b/>
        </w:rPr>
        <w:t>the statutory elements of the service</w:t>
      </w:r>
      <w:r w:rsidR="003F7700" w:rsidRPr="00FF29D5">
        <w:rPr>
          <w:b/>
        </w:rPr>
        <w:t xml:space="preserve"> will be seen first. This means it could take longer for people who need support from </w:t>
      </w:r>
      <w:r w:rsidR="002A4F8E">
        <w:rPr>
          <w:b/>
        </w:rPr>
        <w:t>the non-statutory elements</w:t>
      </w:r>
      <w:r w:rsidR="003F7700" w:rsidRPr="00FF29D5">
        <w:rPr>
          <w:b/>
        </w:rPr>
        <w:t xml:space="preserve"> to be seen. What do you think about this?’</w:t>
      </w:r>
    </w:p>
    <w:p w:rsidR="003F7700" w:rsidRDefault="003F7700" w:rsidP="00FF29D5">
      <w:pPr>
        <w:pStyle w:val="ListParagraph"/>
        <w:numPr>
          <w:ilvl w:val="0"/>
          <w:numId w:val="21"/>
        </w:numPr>
      </w:pPr>
      <w:r>
        <w:t>The feedback to this question showed that people were troubled by the prospect of longer waiting times for General Health Advocacy</w:t>
      </w:r>
      <w:r w:rsidR="002A4F8E">
        <w:t>/non-statutory provision</w:t>
      </w:r>
      <w:r>
        <w:t>. They felt that there were issues around fairness and equality of access to the service and they were concerned about the impact of waiting times on people’s wellbeing (“Really not fair! People will become worried and anxious”; “This is not fair...why should they have to wait longer? They may need help ASAP”; “[It will] Make people more poorly. Block more beds up”; “Lack of communication between NHS and patient – advocacy could address this”).</w:t>
      </w:r>
    </w:p>
    <w:p w:rsidR="003F7700" w:rsidRDefault="003F7700" w:rsidP="00FF29D5">
      <w:pPr>
        <w:pStyle w:val="ListParagraph"/>
        <w:numPr>
          <w:ilvl w:val="0"/>
          <w:numId w:val="21"/>
        </w:numPr>
      </w:pPr>
      <w:r>
        <w:t xml:space="preserve">One person said they thought it was a “good idea to see people with mental health [problems] quicker”, but this might cause “frustration for other people [who are] waiting”.   </w:t>
      </w:r>
    </w:p>
    <w:p w:rsidR="00FF29D5" w:rsidRDefault="00FF29D5" w:rsidP="003F7700"/>
    <w:p w:rsidR="003F7700" w:rsidRPr="00FF29D5" w:rsidRDefault="00FF29D5" w:rsidP="003F7700">
      <w:pPr>
        <w:rPr>
          <w:b/>
        </w:rPr>
      </w:pPr>
      <w:r w:rsidRPr="00FF29D5">
        <w:rPr>
          <w:b/>
        </w:rPr>
        <w:t>2b</w:t>
      </w:r>
      <w:r w:rsidR="003F7700" w:rsidRPr="00FF29D5">
        <w:rPr>
          <w:b/>
        </w:rPr>
        <w:t xml:space="preserve"> ‘Joining the three Health Advocacy Services together may mean that some people need to wait for an advocate. Do you think any of these things may help these people?’</w:t>
      </w:r>
    </w:p>
    <w:p w:rsidR="003F7700" w:rsidRDefault="003F7700" w:rsidP="00FF29D5">
      <w:pPr>
        <w:pStyle w:val="ListParagraph"/>
        <w:numPr>
          <w:ilvl w:val="0"/>
          <w:numId w:val="22"/>
        </w:numPr>
      </w:pPr>
      <w:r>
        <w:t>Most people felt that all the suggestions in the tick box list would help people. Some people said they did not think it would help if people could make their own referrals. Some also said keeping in touch with people to see if anything has changed or to let them know when they will be seen would not help.</w:t>
      </w:r>
    </w:p>
    <w:p w:rsidR="00FF29D5" w:rsidRDefault="00FF29D5" w:rsidP="003F7700"/>
    <w:p w:rsidR="003F7700" w:rsidRPr="00FF29D5" w:rsidRDefault="003F7700" w:rsidP="003F7700">
      <w:pPr>
        <w:rPr>
          <w:b/>
        </w:rPr>
      </w:pPr>
      <w:r w:rsidRPr="00FF29D5">
        <w:rPr>
          <w:b/>
        </w:rPr>
        <w:t>3 ‘Do you think it is a good idea for Health Advocacy Services and Healthwatch Warwickshire to work more closely together?’</w:t>
      </w:r>
    </w:p>
    <w:p w:rsidR="003F7700" w:rsidRDefault="003F7700" w:rsidP="00FF29D5">
      <w:pPr>
        <w:pStyle w:val="ListParagraph"/>
        <w:numPr>
          <w:ilvl w:val="0"/>
          <w:numId w:val="22"/>
        </w:numPr>
      </w:pPr>
      <w:r>
        <w:t>A clear majority of people said that they strongly agreed (11) or agreed (6) with this idea. These people felt that more ‘team working’ might help the service run smoothly. They suggested that more people will hear about the service because Healthwatch will help to share information. There was also a feeling that if there were any problems with the service, Healthwatch would be in a better position to find out about them and help resolve them.</w:t>
      </w:r>
    </w:p>
    <w:p w:rsidR="003F7700" w:rsidRDefault="003F7700" w:rsidP="00FF29D5">
      <w:pPr>
        <w:pStyle w:val="ListParagraph"/>
        <w:numPr>
          <w:ilvl w:val="0"/>
          <w:numId w:val="22"/>
        </w:numPr>
      </w:pPr>
      <w:r>
        <w:t>Two people were unsure about the idea; one person disagreed and one strongly disagreed. These people did not record any reasons for their opinions.</w:t>
      </w:r>
    </w:p>
    <w:p w:rsidR="00FF29D5" w:rsidRDefault="00FF29D5" w:rsidP="003F7700"/>
    <w:p w:rsidR="003F7700" w:rsidRPr="00FF29D5" w:rsidRDefault="003F7700" w:rsidP="003F7700">
      <w:pPr>
        <w:rPr>
          <w:b/>
        </w:rPr>
      </w:pPr>
      <w:r w:rsidRPr="00FF29D5">
        <w:rPr>
          <w:b/>
        </w:rPr>
        <w:t>4 ‘We would like to do more to make sure that people who use Health Advocacy Services know about them and get them when they need them. Tick the top three ways you would like to find out about the service’.</w:t>
      </w:r>
    </w:p>
    <w:p w:rsidR="003F7700" w:rsidRDefault="003F7700" w:rsidP="00FF29D5">
      <w:pPr>
        <w:pStyle w:val="ListParagraph"/>
        <w:numPr>
          <w:ilvl w:val="0"/>
          <w:numId w:val="23"/>
        </w:numPr>
      </w:pPr>
      <w:r>
        <w:t>The joint top three most popular ways of finding out about the service were:</w:t>
      </w:r>
    </w:p>
    <w:p w:rsidR="003F7700" w:rsidRDefault="003F7700" w:rsidP="00FF29D5">
      <w:pPr>
        <w:pStyle w:val="ListParagraph"/>
        <w:numPr>
          <w:ilvl w:val="1"/>
          <w:numId w:val="23"/>
        </w:numPr>
      </w:pPr>
      <w:r>
        <w:t>Leaflets / posters in hospitals and GP surgeries</w:t>
      </w:r>
    </w:p>
    <w:p w:rsidR="003F7700" w:rsidRDefault="003F7700" w:rsidP="00FF29D5">
      <w:pPr>
        <w:pStyle w:val="ListParagraph"/>
        <w:numPr>
          <w:ilvl w:val="1"/>
          <w:numId w:val="23"/>
        </w:numPr>
      </w:pPr>
      <w:r>
        <w:t>Health professionals telling you about the service as part of your treatment and care planning</w:t>
      </w:r>
    </w:p>
    <w:p w:rsidR="003F7700" w:rsidRDefault="003F7700" w:rsidP="00FF29D5">
      <w:pPr>
        <w:pStyle w:val="ListParagraph"/>
        <w:numPr>
          <w:ilvl w:val="1"/>
          <w:numId w:val="23"/>
        </w:numPr>
      </w:pPr>
      <w:r>
        <w:t>Face to face meetings or drop-in sessions with the Health Advocacy provider</w:t>
      </w:r>
    </w:p>
    <w:p w:rsidR="003F7700" w:rsidRDefault="003F7700" w:rsidP="00FF29D5">
      <w:pPr>
        <w:pStyle w:val="ListParagraph"/>
        <w:numPr>
          <w:ilvl w:val="0"/>
          <w:numId w:val="23"/>
        </w:numPr>
      </w:pPr>
      <w:r>
        <w:t>Nobody suggested any additional ways of finding out information other than the ones given in the tick box list.</w:t>
      </w:r>
    </w:p>
    <w:p w:rsidR="00FF29D5" w:rsidRDefault="00FF29D5" w:rsidP="003F7700"/>
    <w:p w:rsidR="0092290B" w:rsidRDefault="0092290B" w:rsidP="003F7700"/>
    <w:p w:rsidR="003F7700" w:rsidRPr="00FF29D5" w:rsidRDefault="003F7700" w:rsidP="003F7700">
      <w:pPr>
        <w:rPr>
          <w:b/>
        </w:rPr>
      </w:pPr>
      <w:r w:rsidRPr="00FF29D5">
        <w:rPr>
          <w:b/>
        </w:rPr>
        <w:lastRenderedPageBreak/>
        <w:t>5 ‘Is there anything else you want to say about joining the three Health Advocacy Services together?’</w:t>
      </w:r>
    </w:p>
    <w:p w:rsidR="003F7700" w:rsidRDefault="003F7700" w:rsidP="00FF29D5">
      <w:pPr>
        <w:pStyle w:val="ListParagraph"/>
        <w:numPr>
          <w:ilvl w:val="0"/>
          <w:numId w:val="24"/>
        </w:numPr>
      </w:pPr>
      <w:r>
        <w:t>Of the seven responses to this question, four were broadly positive (“Give it a try, worth giving it a go”; “I think it’s a good idea”; “Hope people with LD have a good service”; “The nurses help you”).</w:t>
      </w:r>
    </w:p>
    <w:p w:rsidR="003F7700" w:rsidRDefault="003F7700" w:rsidP="00FF29D5">
      <w:pPr>
        <w:pStyle w:val="ListParagraph"/>
        <w:numPr>
          <w:ilvl w:val="0"/>
          <w:numId w:val="24"/>
        </w:numPr>
      </w:pPr>
      <w:r>
        <w:t>Two responses expressed concern about the possible effects of changes (“I think it’s alright but it means jobs will go and there will be cuts”; “Ensure it doesn’t mean staff cuts!”)</w:t>
      </w:r>
    </w:p>
    <w:p w:rsidR="003F7700" w:rsidRDefault="003F7700" w:rsidP="00FF29D5">
      <w:pPr>
        <w:pStyle w:val="ListParagraph"/>
        <w:numPr>
          <w:ilvl w:val="0"/>
          <w:numId w:val="24"/>
        </w:numPr>
      </w:pPr>
      <w:r>
        <w:t>One person suggested that “a complaints service would be useful”.</w:t>
      </w:r>
    </w:p>
    <w:p w:rsidR="003F7700" w:rsidRDefault="003F7700" w:rsidP="003F7700"/>
    <w:p w:rsidR="003F7700" w:rsidRDefault="003F7700" w:rsidP="003F7700">
      <w:pPr>
        <w:pStyle w:val="Heading2"/>
        <w:numPr>
          <w:ilvl w:val="1"/>
          <w:numId w:val="13"/>
        </w:numPr>
      </w:pPr>
      <w:bookmarkStart w:id="50" w:name="_Toc490839916"/>
      <w:bookmarkStart w:id="51" w:name="_Toc491771295"/>
      <w:r>
        <w:t>Mental health forums</w:t>
      </w:r>
      <w:bookmarkEnd w:id="50"/>
      <w:bookmarkEnd w:id="51"/>
    </w:p>
    <w:p w:rsidR="001C4F7F" w:rsidRDefault="00FC3881" w:rsidP="008C2387">
      <w:r w:rsidRPr="008C2387">
        <w:t>The forums included 21 service users and 2 co-production staff.</w:t>
      </w:r>
      <w:r w:rsidR="00055515" w:rsidRPr="008C2387">
        <w:t xml:space="preserve"> </w:t>
      </w:r>
      <w:r w:rsidR="006C525B" w:rsidRPr="008C2387">
        <w:fldChar w:fldCharType="begin"/>
      </w:r>
      <w:r w:rsidR="006C525B" w:rsidRPr="008C2387">
        <w:instrText xml:space="preserve"> REF _Ref491096042 \h </w:instrText>
      </w:r>
      <w:r w:rsidR="006C525B" w:rsidRPr="008C2387">
        <w:fldChar w:fldCharType="separate"/>
      </w:r>
      <w:r w:rsidR="006C525B" w:rsidRPr="008C2387">
        <w:t>Table 12</w:t>
      </w:r>
      <w:r w:rsidR="006C525B" w:rsidRPr="008C2387">
        <w:fldChar w:fldCharType="end"/>
      </w:r>
      <w:r w:rsidRPr="008C2387">
        <w:t xml:space="preserve"> </w:t>
      </w:r>
      <w:r w:rsidR="006C525B" w:rsidRPr="008C2387">
        <w:t xml:space="preserve">summarises the key themes that emerged against each of the key consultation </w:t>
      </w:r>
      <w:r w:rsidR="00055515" w:rsidRPr="008C2387">
        <w:t>proposals</w:t>
      </w:r>
      <w:r w:rsidR="006C525B" w:rsidRPr="008C2387">
        <w:t>.</w:t>
      </w:r>
      <w:r w:rsidR="001C4F7F">
        <w:br w:type="page"/>
      </w:r>
    </w:p>
    <w:p w:rsidR="007D63ED" w:rsidRDefault="007D63ED" w:rsidP="007D63ED">
      <w:pPr>
        <w:pStyle w:val="Caption"/>
        <w:keepNext/>
      </w:pPr>
      <w:bookmarkStart w:id="52" w:name="_Ref491096042"/>
      <w:r>
        <w:lastRenderedPageBreak/>
        <w:t xml:space="preserve">Table </w:t>
      </w:r>
      <w:fldSimple w:instr=" SEQ Table \* ARABIC ">
        <w:r w:rsidR="003C5662">
          <w:rPr>
            <w:noProof/>
          </w:rPr>
          <w:t>12</w:t>
        </w:r>
      </w:fldSimple>
      <w:bookmarkEnd w:id="52"/>
      <w:r>
        <w:t>: Key themes from mental health forums</w:t>
      </w:r>
    </w:p>
    <w:tbl>
      <w:tblPr>
        <w:tblStyle w:val="LightList"/>
        <w:tblW w:w="0" w:type="auto"/>
        <w:tblLook w:val="04A0" w:firstRow="1" w:lastRow="0" w:firstColumn="1" w:lastColumn="0" w:noHBand="0" w:noVBand="1"/>
      </w:tblPr>
      <w:tblGrid>
        <w:gridCol w:w="1809"/>
        <w:gridCol w:w="7433"/>
      </w:tblGrid>
      <w:tr w:rsidR="007D63ED" w:rsidRPr="00FC00BC" w:rsidTr="001C4F7F">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9" w:type="dxa"/>
          </w:tcPr>
          <w:p w:rsidR="007D63ED" w:rsidRPr="00FC00BC" w:rsidRDefault="007D63ED" w:rsidP="009D17D6">
            <w:r>
              <w:t>Service proposal</w:t>
            </w:r>
          </w:p>
        </w:tc>
        <w:tc>
          <w:tcPr>
            <w:tcW w:w="7433" w:type="dxa"/>
          </w:tcPr>
          <w:p w:rsidR="007D63ED" w:rsidRPr="00FC00BC" w:rsidRDefault="007D63ED" w:rsidP="009D17D6">
            <w:pPr>
              <w:cnfStyle w:val="100000000000" w:firstRow="1" w:lastRow="0" w:firstColumn="0" w:lastColumn="0" w:oddVBand="0" w:evenVBand="0" w:oddHBand="0" w:evenHBand="0" w:firstRowFirstColumn="0" w:firstRowLastColumn="0" w:lastRowFirstColumn="0" w:lastRowLastColumn="0"/>
            </w:pPr>
            <w:r>
              <w:t>Key themes</w:t>
            </w:r>
          </w:p>
        </w:tc>
      </w:tr>
      <w:tr w:rsidR="007D63ED" w:rsidRPr="00FC00BC" w:rsidTr="001C4F7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9" w:type="dxa"/>
          </w:tcPr>
          <w:p w:rsidR="007D63ED" w:rsidRPr="00FC00BC" w:rsidRDefault="007D63ED" w:rsidP="009D17D6">
            <w:r>
              <w:t>Combining three contracts into one contract</w:t>
            </w:r>
          </w:p>
          <w:p w:rsidR="007D63ED" w:rsidRPr="00FC00BC" w:rsidRDefault="007D63ED" w:rsidP="009D17D6"/>
        </w:tc>
        <w:tc>
          <w:tcPr>
            <w:tcW w:w="7433" w:type="dxa"/>
          </w:tcPr>
          <w:p w:rsidR="007D63ED" w:rsidRDefault="007D63ED" w:rsidP="007D63ED">
            <w:pPr>
              <w:pStyle w:val="ListParagraph"/>
              <w:numPr>
                <w:ilvl w:val="0"/>
                <w:numId w:val="26"/>
              </w:numPr>
              <w:cnfStyle w:val="000000100000" w:firstRow="0" w:lastRow="0" w:firstColumn="0" w:lastColumn="0" w:oddVBand="0" w:evenVBand="0" w:oddHBand="1" w:evenHBand="0" w:firstRowFirstColumn="0" w:firstRowLastColumn="0" w:lastRowFirstColumn="0" w:lastRowLastColumn="0"/>
            </w:pPr>
            <w:r>
              <w:t>General agreement that combining the three contracts would:</w:t>
            </w:r>
          </w:p>
          <w:p w:rsidR="007D63ED" w:rsidRDefault="007D63ED" w:rsidP="007D63ED">
            <w:pPr>
              <w:pStyle w:val="ListParagraph"/>
              <w:numPr>
                <w:ilvl w:val="1"/>
                <w:numId w:val="26"/>
              </w:numPr>
              <w:cnfStyle w:val="000000100000" w:firstRow="0" w:lastRow="0" w:firstColumn="0" w:lastColumn="0" w:oddVBand="0" w:evenVBand="0" w:oddHBand="1" w:evenHBand="0" w:firstRowFirstColumn="0" w:firstRowLastColumn="0" w:lastRowFirstColumn="0" w:lastRowLastColumn="0"/>
            </w:pPr>
            <w:r>
              <w:t>Simplify the referral pathway</w:t>
            </w:r>
          </w:p>
          <w:p w:rsidR="007D63ED" w:rsidRDefault="007D63ED" w:rsidP="007D63ED">
            <w:pPr>
              <w:pStyle w:val="ListParagraph"/>
              <w:numPr>
                <w:ilvl w:val="1"/>
                <w:numId w:val="26"/>
              </w:numPr>
              <w:cnfStyle w:val="000000100000" w:firstRow="0" w:lastRow="0" w:firstColumn="0" w:lastColumn="0" w:oddVBand="0" w:evenVBand="0" w:oddHBand="1" w:evenHBand="0" w:firstRowFirstColumn="0" w:firstRowLastColumn="0" w:lastRowFirstColumn="0" w:lastRowLastColumn="0"/>
            </w:pPr>
            <w:r>
              <w:t xml:space="preserve">Prevent confusion </w:t>
            </w:r>
          </w:p>
          <w:p w:rsidR="007D63ED" w:rsidRDefault="007D63ED" w:rsidP="009D17D6">
            <w:pPr>
              <w:cnfStyle w:val="000000100000" w:firstRow="0" w:lastRow="0" w:firstColumn="0" w:lastColumn="0" w:oddVBand="0" w:evenVBand="0" w:oddHBand="1" w:evenHBand="0" w:firstRowFirstColumn="0" w:firstRowLastColumn="0" w:lastRowFirstColumn="0" w:lastRowLastColumn="0"/>
            </w:pPr>
          </w:p>
          <w:p w:rsidR="007D63ED" w:rsidRDefault="007D63ED" w:rsidP="007D63ED">
            <w:pPr>
              <w:pStyle w:val="ListParagraph"/>
              <w:numPr>
                <w:ilvl w:val="0"/>
                <w:numId w:val="26"/>
              </w:numPr>
              <w:cnfStyle w:val="000000100000" w:firstRow="0" w:lastRow="0" w:firstColumn="0" w:lastColumn="0" w:oddVBand="0" w:evenVBand="0" w:oddHBand="1" w:evenHBand="0" w:firstRowFirstColumn="0" w:firstRowLastColumn="0" w:lastRowFirstColumn="0" w:lastRowLastColumn="0"/>
            </w:pPr>
            <w:r>
              <w:t>However, some comments referred to:</w:t>
            </w:r>
          </w:p>
          <w:p w:rsidR="007D63ED" w:rsidRDefault="007D63ED" w:rsidP="007D63ED">
            <w:pPr>
              <w:pStyle w:val="ListParagraph"/>
              <w:numPr>
                <w:ilvl w:val="1"/>
                <w:numId w:val="26"/>
              </w:numPr>
              <w:cnfStyle w:val="000000100000" w:firstRow="0" w:lastRow="0" w:firstColumn="0" w:lastColumn="0" w:oddVBand="0" w:evenVBand="0" w:oddHBand="1" w:evenHBand="0" w:firstRowFirstColumn="0" w:firstRowLastColumn="0" w:lastRowFirstColumn="0" w:lastRowLastColumn="0"/>
            </w:pPr>
            <w:r>
              <w:t>Concerns about impact on staff workload</w:t>
            </w:r>
          </w:p>
          <w:p w:rsidR="007D63ED" w:rsidRDefault="007D63ED" w:rsidP="007D63ED">
            <w:pPr>
              <w:pStyle w:val="ListParagraph"/>
              <w:numPr>
                <w:ilvl w:val="1"/>
                <w:numId w:val="26"/>
              </w:numPr>
              <w:cnfStyle w:val="000000100000" w:firstRow="0" w:lastRow="0" w:firstColumn="0" w:lastColumn="0" w:oddVBand="0" w:evenVBand="0" w:oddHBand="1" w:evenHBand="0" w:firstRowFirstColumn="0" w:firstRowLastColumn="0" w:lastRowFirstColumn="0" w:lastRowLastColumn="0"/>
            </w:pPr>
            <w:r>
              <w:t>C</w:t>
            </w:r>
            <w:r w:rsidRPr="00FC00BC">
              <w:t>oncerns over perceived lack of provision in the North</w:t>
            </w:r>
          </w:p>
          <w:p w:rsidR="007D63ED" w:rsidRDefault="007D63ED" w:rsidP="007D63ED">
            <w:pPr>
              <w:pStyle w:val="ListParagraph"/>
              <w:numPr>
                <w:ilvl w:val="1"/>
                <w:numId w:val="26"/>
              </w:numPr>
              <w:cnfStyle w:val="000000100000" w:firstRow="0" w:lastRow="0" w:firstColumn="0" w:lastColumn="0" w:oddVBand="0" w:evenVBand="0" w:oddHBand="1" w:evenHBand="0" w:firstRowFirstColumn="0" w:firstRowLastColumn="0" w:lastRowFirstColumn="0" w:lastRowLastColumn="0"/>
            </w:pPr>
            <w:r w:rsidRPr="00FC00BC">
              <w:t>Working hours - shouldn’t be 9-5</w:t>
            </w:r>
          </w:p>
          <w:p w:rsidR="007D63ED" w:rsidRPr="00FC00BC" w:rsidRDefault="007D63ED" w:rsidP="007D63ED">
            <w:pPr>
              <w:pStyle w:val="ListParagraph"/>
              <w:numPr>
                <w:ilvl w:val="1"/>
                <w:numId w:val="26"/>
              </w:numPr>
              <w:cnfStyle w:val="000000100000" w:firstRow="0" w:lastRow="0" w:firstColumn="0" w:lastColumn="0" w:oddVBand="0" w:evenVBand="0" w:oddHBand="1" w:evenHBand="0" w:firstRowFirstColumn="0" w:firstRowLastColumn="0" w:lastRowFirstColumn="0" w:lastRowLastColumn="0"/>
            </w:pPr>
            <w:r w:rsidRPr="00FC00BC">
              <w:t>Wide spectrum of services - could one provider realistically do all 3?</w:t>
            </w:r>
          </w:p>
        </w:tc>
      </w:tr>
      <w:tr w:rsidR="007D63ED" w:rsidRPr="00FC00BC" w:rsidTr="001C4F7F">
        <w:trPr>
          <w:cantSplit/>
        </w:trPr>
        <w:tc>
          <w:tcPr>
            <w:cnfStyle w:val="001000000000" w:firstRow="0" w:lastRow="0" w:firstColumn="1" w:lastColumn="0" w:oddVBand="0" w:evenVBand="0" w:oddHBand="0" w:evenHBand="0" w:firstRowFirstColumn="0" w:firstRowLastColumn="0" w:lastRowFirstColumn="0" w:lastRowLastColumn="0"/>
            <w:tcW w:w="1809" w:type="dxa"/>
          </w:tcPr>
          <w:p w:rsidR="007D63ED" w:rsidRPr="00FC00BC" w:rsidRDefault="007D63ED" w:rsidP="009D17D6">
            <w:r>
              <w:t>S</w:t>
            </w:r>
            <w:r w:rsidRPr="00FC00BC">
              <w:t>ervice promotion</w:t>
            </w:r>
          </w:p>
          <w:p w:rsidR="007D63ED" w:rsidRPr="00FC00BC" w:rsidRDefault="007D63ED" w:rsidP="009D17D6"/>
        </w:tc>
        <w:tc>
          <w:tcPr>
            <w:tcW w:w="7433" w:type="dxa"/>
          </w:tcPr>
          <w:p w:rsidR="007D63ED" w:rsidRDefault="007D63ED" w:rsidP="007D63ED">
            <w:pPr>
              <w:pStyle w:val="ListParagraph"/>
              <w:numPr>
                <w:ilvl w:val="0"/>
                <w:numId w:val="29"/>
              </w:numPr>
              <w:cnfStyle w:val="000000000000" w:firstRow="0" w:lastRow="0" w:firstColumn="0" w:lastColumn="0" w:oddVBand="0" w:evenVBand="0" w:oddHBand="0" w:evenHBand="0" w:firstRowFirstColumn="0" w:firstRowLastColumn="0" w:lastRowFirstColumn="0" w:lastRowLastColumn="0"/>
            </w:pPr>
            <w:r>
              <w:t>Suggestions promotional methods included:</w:t>
            </w:r>
          </w:p>
          <w:p w:rsidR="007D63ED" w:rsidRDefault="007D63ED" w:rsidP="007D63ED">
            <w:pPr>
              <w:pStyle w:val="ListParagraph"/>
              <w:numPr>
                <w:ilvl w:val="1"/>
                <w:numId w:val="29"/>
              </w:numPr>
              <w:cnfStyle w:val="000000000000" w:firstRow="0" w:lastRow="0" w:firstColumn="0" w:lastColumn="0" w:oddVBand="0" w:evenVBand="0" w:oddHBand="0" w:evenHBand="0" w:firstRowFirstColumn="0" w:firstRowLastColumn="0" w:lastRowFirstColumn="0" w:lastRowLastColumn="0"/>
            </w:pPr>
            <w:r>
              <w:t>Linking with the CAVA Directory</w:t>
            </w:r>
          </w:p>
          <w:p w:rsidR="007D63ED" w:rsidRDefault="007D63ED" w:rsidP="007D63ED">
            <w:pPr>
              <w:pStyle w:val="ListParagraph"/>
              <w:numPr>
                <w:ilvl w:val="1"/>
                <w:numId w:val="29"/>
              </w:numPr>
              <w:cnfStyle w:val="000000000000" w:firstRow="0" w:lastRow="0" w:firstColumn="0" w:lastColumn="0" w:oddVBand="0" w:evenVBand="0" w:oddHBand="0" w:evenHBand="0" w:firstRowFirstColumn="0" w:firstRowLastColumn="0" w:lastRowFirstColumn="0" w:lastRowLastColumn="0"/>
            </w:pPr>
            <w:r>
              <w:t>More outreach work by Advocacy staff</w:t>
            </w:r>
          </w:p>
          <w:p w:rsidR="007D63ED" w:rsidRDefault="007D63ED" w:rsidP="007D63ED">
            <w:pPr>
              <w:pStyle w:val="ListParagraph"/>
              <w:numPr>
                <w:ilvl w:val="1"/>
                <w:numId w:val="29"/>
              </w:numPr>
              <w:cnfStyle w:val="000000000000" w:firstRow="0" w:lastRow="0" w:firstColumn="0" w:lastColumn="0" w:oddVBand="0" w:evenVBand="0" w:oddHBand="0" w:evenHBand="0" w:firstRowFirstColumn="0" w:firstRowLastColumn="0" w:lastRowFirstColumn="0" w:lastRowLastColumn="0"/>
            </w:pPr>
            <w:r>
              <w:t xml:space="preserve">Information should be provided on discharge from hospital </w:t>
            </w:r>
          </w:p>
          <w:p w:rsidR="007D63ED" w:rsidRDefault="007D63ED" w:rsidP="007D63ED">
            <w:pPr>
              <w:pStyle w:val="ListParagraph"/>
              <w:numPr>
                <w:ilvl w:val="1"/>
                <w:numId w:val="29"/>
              </w:numPr>
              <w:cnfStyle w:val="000000000000" w:firstRow="0" w:lastRow="0" w:firstColumn="0" w:lastColumn="0" w:oddVBand="0" w:evenVBand="0" w:oddHBand="0" w:evenHBand="0" w:firstRowFirstColumn="0" w:firstRowLastColumn="0" w:lastRowFirstColumn="0" w:lastRowLastColumn="0"/>
            </w:pPr>
            <w:r>
              <w:t>Promotion in GP surgeries</w:t>
            </w:r>
          </w:p>
          <w:p w:rsidR="007D63ED" w:rsidRDefault="007D63ED" w:rsidP="007D63ED">
            <w:pPr>
              <w:pStyle w:val="ListParagraph"/>
              <w:numPr>
                <w:ilvl w:val="1"/>
                <w:numId w:val="29"/>
              </w:numPr>
              <w:cnfStyle w:val="000000000000" w:firstRow="0" w:lastRow="0" w:firstColumn="0" w:lastColumn="0" w:oddVBand="0" w:evenVBand="0" w:oddHBand="0" w:evenHBand="0" w:firstRowFirstColumn="0" w:firstRowLastColumn="0" w:lastRowFirstColumn="0" w:lastRowLastColumn="0"/>
            </w:pPr>
            <w:r>
              <w:t>Structured education for GPs</w:t>
            </w:r>
          </w:p>
          <w:p w:rsidR="007D63ED" w:rsidRDefault="007D63ED" w:rsidP="007D63ED">
            <w:pPr>
              <w:pStyle w:val="ListParagraph"/>
              <w:numPr>
                <w:ilvl w:val="1"/>
                <w:numId w:val="29"/>
              </w:numPr>
              <w:cnfStyle w:val="000000000000" w:firstRow="0" w:lastRow="0" w:firstColumn="0" w:lastColumn="0" w:oddVBand="0" w:evenVBand="0" w:oddHBand="0" w:evenHBand="0" w:firstRowFirstColumn="0" w:firstRowLastColumn="0" w:lastRowFirstColumn="0" w:lastRowLastColumn="0"/>
            </w:pPr>
            <w:r>
              <w:t>Information to be provided online</w:t>
            </w:r>
          </w:p>
          <w:p w:rsidR="007D63ED" w:rsidRDefault="007D63ED" w:rsidP="009D17D6">
            <w:pPr>
              <w:cnfStyle w:val="000000000000" w:firstRow="0" w:lastRow="0" w:firstColumn="0" w:lastColumn="0" w:oddVBand="0" w:evenVBand="0" w:oddHBand="0" w:evenHBand="0" w:firstRowFirstColumn="0" w:firstRowLastColumn="0" w:lastRowFirstColumn="0" w:lastRowLastColumn="0"/>
            </w:pPr>
          </w:p>
          <w:p w:rsidR="007D63ED" w:rsidRPr="00FC00BC" w:rsidRDefault="007D63ED" w:rsidP="007D63ED">
            <w:pPr>
              <w:pStyle w:val="ListParagraph"/>
              <w:numPr>
                <w:ilvl w:val="0"/>
                <w:numId w:val="29"/>
              </w:numPr>
              <w:cnfStyle w:val="000000000000" w:firstRow="0" w:lastRow="0" w:firstColumn="0" w:lastColumn="0" w:oddVBand="0" w:evenVBand="0" w:oddHBand="0" w:evenHBand="0" w:firstRowFirstColumn="0" w:firstRowLastColumn="0" w:lastRowFirstColumn="0" w:lastRowLastColumn="0"/>
            </w:pPr>
            <w:r>
              <w:t>There was also agreement about the need for more clarity for professionals on provision, referral, eligibility etc.</w:t>
            </w:r>
          </w:p>
        </w:tc>
      </w:tr>
      <w:tr w:rsidR="007D63ED" w:rsidRPr="00FC00BC" w:rsidTr="001C4F7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9" w:type="dxa"/>
          </w:tcPr>
          <w:p w:rsidR="007D63ED" w:rsidRPr="00FC00BC" w:rsidRDefault="007D63ED" w:rsidP="009D17D6">
            <w:r w:rsidRPr="00FC00BC">
              <w:t>Links with Healthwatch</w:t>
            </w:r>
          </w:p>
          <w:p w:rsidR="007D63ED" w:rsidRPr="00FC00BC" w:rsidRDefault="007D63ED" w:rsidP="009D17D6"/>
        </w:tc>
        <w:tc>
          <w:tcPr>
            <w:tcW w:w="7433" w:type="dxa"/>
          </w:tcPr>
          <w:p w:rsidR="007D63ED" w:rsidRPr="00FC00BC" w:rsidRDefault="007D63ED" w:rsidP="007D63ED">
            <w:pPr>
              <w:pStyle w:val="ListParagraph"/>
              <w:numPr>
                <w:ilvl w:val="0"/>
                <w:numId w:val="27"/>
              </w:numPr>
              <w:cnfStyle w:val="000000100000" w:firstRow="0" w:lastRow="0" w:firstColumn="0" w:lastColumn="0" w:oddVBand="0" w:evenVBand="0" w:oddHBand="1" w:evenHBand="0" w:firstRowFirstColumn="0" w:firstRowLastColumn="0" w:lastRowFirstColumn="0" w:lastRowLastColumn="0"/>
            </w:pPr>
            <w:r>
              <w:t>I</w:t>
            </w:r>
            <w:r w:rsidRPr="00FC00BC">
              <w:t xml:space="preserve">ndividuals were </w:t>
            </w:r>
            <w:r>
              <w:t xml:space="preserve">generally </w:t>
            </w:r>
            <w:r w:rsidRPr="00FC00BC">
              <w:t>supportive of the proposed plan to develop the partnership with Healthwatch</w:t>
            </w:r>
          </w:p>
          <w:p w:rsidR="007D63ED" w:rsidRPr="00FC00BC" w:rsidRDefault="007D63ED" w:rsidP="007D63ED">
            <w:pPr>
              <w:pStyle w:val="ListParagraph"/>
              <w:numPr>
                <w:ilvl w:val="0"/>
                <w:numId w:val="27"/>
              </w:numPr>
              <w:cnfStyle w:val="000000100000" w:firstRow="0" w:lastRow="0" w:firstColumn="0" w:lastColumn="0" w:oddVBand="0" w:evenVBand="0" w:oddHBand="1" w:evenHBand="0" w:firstRowFirstColumn="0" w:firstRowLastColumn="0" w:lastRowFirstColumn="0" w:lastRowLastColumn="0"/>
            </w:pPr>
            <w:r w:rsidRPr="00FC00BC">
              <w:t>The link to Healthwatch provision needs to be clearer as some individuals think they provide advocacy</w:t>
            </w:r>
          </w:p>
        </w:tc>
      </w:tr>
      <w:tr w:rsidR="007D63ED" w:rsidRPr="00FC00BC" w:rsidTr="001C4F7F">
        <w:trPr>
          <w:cantSplit/>
        </w:trPr>
        <w:tc>
          <w:tcPr>
            <w:cnfStyle w:val="001000000000" w:firstRow="0" w:lastRow="0" w:firstColumn="1" w:lastColumn="0" w:oddVBand="0" w:evenVBand="0" w:oddHBand="0" w:evenHBand="0" w:firstRowFirstColumn="0" w:firstRowLastColumn="0" w:lastRowFirstColumn="0" w:lastRowLastColumn="0"/>
            <w:tcW w:w="1809" w:type="dxa"/>
          </w:tcPr>
          <w:p w:rsidR="007D63ED" w:rsidRPr="00FC00BC" w:rsidRDefault="00D50200" w:rsidP="009D17D6">
            <w:r>
              <w:t>Flexible waiting times</w:t>
            </w:r>
          </w:p>
        </w:tc>
        <w:tc>
          <w:tcPr>
            <w:tcW w:w="7433" w:type="dxa"/>
          </w:tcPr>
          <w:p w:rsidR="007D63ED" w:rsidRPr="00FC00BC" w:rsidRDefault="007D63ED" w:rsidP="007D63ED">
            <w:pPr>
              <w:pStyle w:val="ListParagraph"/>
              <w:numPr>
                <w:ilvl w:val="0"/>
                <w:numId w:val="28"/>
              </w:numPr>
              <w:cnfStyle w:val="000000000000" w:firstRow="0" w:lastRow="0" w:firstColumn="0" w:lastColumn="0" w:oddVBand="0" w:evenVBand="0" w:oddHBand="0" w:evenHBand="0" w:firstRowFirstColumn="0" w:firstRowLastColumn="0" w:lastRowFirstColumn="0" w:lastRowLastColumn="0"/>
            </w:pPr>
            <w:r w:rsidRPr="00FC00BC">
              <w:t>Agreement that prioritisation would be effective</w:t>
            </w:r>
            <w:r>
              <w:t xml:space="preserve"> and appropriate</w:t>
            </w:r>
          </w:p>
        </w:tc>
      </w:tr>
    </w:tbl>
    <w:p w:rsidR="001B7705" w:rsidRDefault="001B7705" w:rsidP="003F7700"/>
    <w:p w:rsidR="0092290B" w:rsidRDefault="0092290B" w:rsidP="003F7700"/>
    <w:p w:rsidR="0092290B" w:rsidRDefault="0092290B" w:rsidP="003F7700"/>
    <w:p w:rsidR="0092290B" w:rsidRDefault="0092290B" w:rsidP="003F7700"/>
    <w:p w:rsidR="0092290B" w:rsidRDefault="0092290B" w:rsidP="003F7700"/>
    <w:p w:rsidR="0092290B" w:rsidRDefault="0092290B" w:rsidP="003F7700"/>
    <w:p w:rsidR="0092290B" w:rsidRDefault="0092290B" w:rsidP="003F7700"/>
    <w:p w:rsidR="003F7700" w:rsidRPr="003F7700" w:rsidRDefault="009D17D6" w:rsidP="003F7700">
      <w:pPr>
        <w:pStyle w:val="Heading2"/>
        <w:numPr>
          <w:ilvl w:val="1"/>
          <w:numId w:val="13"/>
        </w:numPr>
      </w:pPr>
      <w:bookmarkStart w:id="53" w:name="_Toc490839917"/>
      <w:bookmarkStart w:id="54" w:name="_Toc491771296"/>
      <w:r>
        <w:lastRenderedPageBreak/>
        <w:t>Market</w:t>
      </w:r>
      <w:r w:rsidR="003F7700">
        <w:t xml:space="preserve"> engagement</w:t>
      </w:r>
      <w:bookmarkEnd w:id="53"/>
      <w:bookmarkEnd w:id="54"/>
    </w:p>
    <w:p w:rsidR="0068139B" w:rsidRDefault="009D17D6" w:rsidP="008C2387">
      <w:r w:rsidRPr="008C2387">
        <w:t>Three organisations requested to attend the market</w:t>
      </w:r>
      <w:r w:rsidR="0068139B">
        <w:t xml:space="preserve"> engagement day on 19 July 2017, with tw</w:t>
      </w:r>
      <w:r w:rsidR="002A4F8E" w:rsidRPr="002A4F8E">
        <w:t>o furt</w:t>
      </w:r>
      <w:r w:rsidR="0068139B">
        <w:t>her organisations responding</w:t>
      </w:r>
      <w:r w:rsidR="002A4F8E">
        <w:t xml:space="preserve"> to </w:t>
      </w:r>
      <w:r w:rsidR="002A4F8E" w:rsidRPr="002A4F8E">
        <w:t>the market testing questionnaire</w:t>
      </w:r>
      <w:r w:rsidR="0068139B">
        <w:t>.</w:t>
      </w:r>
      <w:r w:rsidR="002A4F8E">
        <w:t xml:space="preserve"> </w:t>
      </w:r>
    </w:p>
    <w:p w:rsidR="00867621" w:rsidRDefault="003C5662" w:rsidP="008C2387">
      <w:r w:rsidRPr="008C2387">
        <w:fldChar w:fldCharType="begin"/>
      </w:r>
      <w:r w:rsidRPr="008C2387">
        <w:instrText xml:space="preserve"> REF _Ref491264243 \h </w:instrText>
      </w:r>
      <w:r w:rsidRPr="008C2387">
        <w:fldChar w:fldCharType="separate"/>
      </w:r>
      <w:r w:rsidRPr="008C2387">
        <w:t>Table 13</w:t>
      </w:r>
      <w:r w:rsidRPr="008C2387">
        <w:fldChar w:fldCharType="end"/>
      </w:r>
      <w:r w:rsidR="007D7251" w:rsidRPr="008C2387">
        <w:t xml:space="preserve"> summarises the key themes that emerged against each of the key consultation proposals.</w:t>
      </w:r>
    </w:p>
    <w:p w:rsidR="003C5662" w:rsidRDefault="003C5662" w:rsidP="003C5662">
      <w:pPr>
        <w:pStyle w:val="Caption"/>
        <w:keepNext/>
      </w:pPr>
      <w:bookmarkStart w:id="55" w:name="_Ref491264243"/>
      <w:r>
        <w:t xml:space="preserve">Table </w:t>
      </w:r>
      <w:fldSimple w:instr=" SEQ Table \* ARABIC ">
        <w:r>
          <w:rPr>
            <w:noProof/>
          </w:rPr>
          <w:t>13</w:t>
        </w:r>
      </w:fldSimple>
      <w:bookmarkEnd w:id="55"/>
      <w:r>
        <w:t xml:space="preserve">: </w:t>
      </w:r>
      <w:r w:rsidRPr="00042FB9">
        <w:t xml:space="preserve">Key themes from </w:t>
      </w:r>
      <w:r>
        <w:t>market engagement</w:t>
      </w:r>
    </w:p>
    <w:tbl>
      <w:tblPr>
        <w:tblStyle w:val="LightList"/>
        <w:tblW w:w="0" w:type="auto"/>
        <w:tblLook w:val="04A0" w:firstRow="1" w:lastRow="0" w:firstColumn="1" w:lastColumn="0" w:noHBand="0" w:noVBand="1"/>
      </w:tblPr>
      <w:tblGrid>
        <w:gridCol w:w="1809"/>
        <w:gridCol w:w="7433"/>
      </w:tblGrid>
      <w:tr w:rsidR="007D7251" w:rsidRPr="00FC00BC" w:rsidTr="00C722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7D7251" w:rsidRPr="00FC00BC" w:rsidRDefault="007D7251" w:rsidP="00C72240">
            <w:r>
              <w:t>Service proposal</w:t>
            </w:r>
          </w:p>
        </w:tc>
        <w:tc>
          <w:tcPr>
            <w:tcW w:w="7433" w:type="dxa"/>
          </w:tcPr>
          <w:p w:rsidR="007D7251" w:rsidRPr="00FC00BC" w:rsidRDefault="007D7251" w:rsidP="00C72240">
            <w:pPr>
              <w:cnfStyle w:val="100000000000" w:firstRow="1" w:lastRow="0" w:firstColumn="0" w:lastColumn="0" w:oddVBand="0" w:evenVBand="0" w:oddHBand="0" w:evenHBand="0" w:firstRowFirstColumn="0" w:firstRowLastColumn="0" w:lastRowFirstColumn="0" w:lastRowLastColumn="0"/>
            </w:pPr>
            <w:r>
              <w:t>Key themes</w:t>
            </w:r>
          </w:p>
        </w:tc>
      </w:tr>
      <w:tr w:rsidR="007D7251" w:rsidRPr="00FC00BC" w:rsidTr="00C722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7D7251" w:rsidRPr="00FC00BC" w:rsidRDefault="007D7251" w:rsidP="00C72240">
            <w:r>
              <w:t>Combining three contracts into one contract</w:t>
            </w:r>
          </w:p>
          <w:p w:rsidR="007D7251" w:rsidRPr="00FC00BC" w:rsidRDefault="007D7251" w:rsidP="00C72240"/>
        </w:tc>
        <w:tc>
          <w:tcPr>
            <w:tcW w:w="7433" w:type="dxa"/>
          </w:tcPr>
          <w:p w:rsidR="00776151" w:rsidRDefault="00776151" w:rsidP="007D7251">
            <w:pPr>
              <w:pStyle w:val="ListParagraph"/>
              <w:numPr>
                <w:ilvl w:val="0"/>
                <w:numId w:val="30"/>
              </w:numPr>
              <w:cnfStyle w:val="000000100000" w:firstRow="0" w:lastRow="0" w:firstColumn="0" w:lastColumn="0" w:oddVBand="0" w:evenVBand="0" w:oddHBand="1" w:evenHBand="0" w:firstRowFirstColumn="0" w:firstRowLastColumn="0" w:lastRowFirstColumn="0" w:lastRowLastColumn="0"/>
            </w:pPr>
            <w:r>
              <w:t>Providers were in agreement with combining the three services into one integrated service.</w:t>
            </w:r>
          </w:p>
          <w:p w:rsidR="007D7251" w:rsidRDefault="007D7251" w:rsidP="007D7251">
            <w:pPr>
              <w:pStyle w:val="ListParagraph"/>
              <w:numPr>
                <w:ilvl w:val="0"/>
                <w:numId w:val="30"/>
              </w:numPr>
              <w:cnfStyle w:val="000000100000" w:firstRow="0" w:lastRow="0" w:firstColumn="0" w:lastColumn="0" w:oddVBand="0" w:evenVBand="0" w:oddHBand="1" w:evenHBand="0" w:firstRowFirstColumn="0" w:firstRowLastColumn="0" w:lastRowFirstColumn="0" w:lastRowLastColumn="0"/>
            </w:pPr>
            <w:r>
              <w:t>Agreement that combining the three contracts would result in the following positives:</w:t>
            </w:r>
          </w:p>
          <w:p w:rsidR="007D7251" w:rsidRPr="00814767" w:rsidRDefault="007D7251" w:rsidP="007D7251">
            <w:pPr>
              <w:numPr>
                <w:ilvl w:val="1"/>
                <w:numId w:val="30"/>
              </w:num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lang w:eastAsia="en-GB"/>
              </w:rPr>
            </w:pPr>
            <w:r w:rsidRPr="00814767">
              <w:rPr>
                <w:rFonts w:eastAsia="Times New Roman" w:cs="Arial"/>
                <w:color w:val="000000"/>
                <w:szCs w:val="24"/>
                <w:lang w:eastAsia="en-GB"/>
              </w:rPr>
              <w:t>Seamless access for service users, continuity</w:t>
            </w:r>
          </w:p>
          <w:p w:rsidR="007D7251" w:rsidRPr="00814767" w:rsidRDefault="007D7251" w:rsidP="007D7251">
            <w:pPr>
              <w:numPr>
                <w:ilvl w:val="1"/>
                <w:numId w:val="30"/>
              </w:num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lang w:eastAsia="en-GB"/>
              </w:rPr>
            </w:pPr>
            <w:r w:rsidRPr="00814767">
              <w:rPr>
                <w:rFonts w:eastAsia="Times New Roman" w:cs="Arial"/>
                <w:color w:val="000000"/>
                <w:szCs w:val="24"/>
                <w:lang w:eastAsia="en-GB"/>
              </w:rPr>
              <w:t xml:space="preserve">Integration </w:t>
            </w:r>
          </w:p>
          <w:p w:rsidR="007D7251" w:rsidRPr="00814767" w:rsidRDefault="0068139B" w:rsidP="007D7251">
            <w:pPr>
              <w:numPr>
                <w:ilvl w:val="1"/>
                <w:numId w:val="30"/>
              </w:num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lang w:eastAsia="en-GB"/>
              </w:rPr>
            </w:pPr>
            <w:r>
              <w:rPr>
                <w:rFonts w:eastAsia="Times New Roman" w:cs="Arial"/>
                <w:color w:val="000000"/>
                <w:szCs w:val="24"/>
                <w:lang w:eastAsia="en-GB"/>
              </w:rPr>
              <w:t>Clients will t</w:t>
            </w:r>
            <w:r w:rsidR="007D7251" w:rsidRPr="00814767">
              <w:rPr>
                <w:rFonts w:eastAsia="Times New Roman" w:cs="Arial"/>
                <w:color w:val="000000"/>
                <w:szCs w:val="24"/>
                <w:lang w:eastAsia="en-GB"/>
              </w:rPr>
              <w:t>ell</w:t>
            </w:r>
            <w:r>
              <w:rPr>
                <w:rFonts w:eastAsia="Times New Roman" w:cs="Arial"/>
                <w:color w:val="000000"/>
                <w:szCs w:val="24"/>
                <w:lang w:eastAsia="en-GB"/>
              </w:rPr>
              <w:t xml:space="preserve"> their</w:t>
            </w:r>
            <w:r w:rsidR="007D7251" w:rsidRPr="00814767">
              <w:rPr>
                <w:rFonts w:eastAsia="Times New Roman" w:cs="Arial"/>
                <w:color w:val="000000"/>
                <w:szCs w:val="24"/>
                <w:lang w:eastAsia="en-GB"/>
              </w:rPr>
              <w:t xml:space="preserve"> story once</w:t>
            </w:r>
          </w:p>
          <w:p w:rsidR="007D7251" w:rsidRPr="00814767" w:rsidRDefault="007D7251" w:rsidP="007D7251">
            <w:pPr>
              <w:numPr>
                <w:ilvl w:val="1"/>
                <w:numId w:val="30"/>
              </w:num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lang w:eastAsia="en-GB"/>
              </w:rPr>
            </w:pPr>
            <w:r w:rsidRPr="00814767">
              <w:rPr>
                <w:rFonts w:eastAsia="Times New Roman" w:cs="Arial"/>
                <w:color w:val="000000"/>
                <w:szCs w:val="24"/>
                <w:lang w:eastAsia="en-GB"/>
              </w:rPr>
              <w:t>One easy point of contact</w:t>
            </w:r>
          </w:p>
          <w:p w:rsidR="007D7251" w:rsidRPr="00814767" w:rsidRDefault="007D7251" w:rsidP="007D7251">
            <w:pPr>
              <w:numPr>
                <w:ilvl w:val="1"/>
                <w:numId w:val="30"/>
              </w:num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lang w:eastAsia="en-GB"/>
              </w:rPr>
            </w:pPr>
            <w:r w:rsidRPr="00814767">
              <w:rPr>
                <w:rFonts w:eastAsia="Times New Roman" w:cs="Arial"/>
                <w:color w:val="000000"/>
                <w:szCs w:val="24"/>
                <w:lang w:eastAsia="en-GB"/>
              </w:rPr>
              <w:t>More efficient triage</w:t>
            </w:r>
          </w:p>
          <w:p w:rsidR="007D7251" w:rsidRPr="00814767" w:rsidRDefault="007D7251" w:rsidP="007D7251">
            <w:pPr>
              <w:numPr>
                <w:ilvl w:val="1"/>
                <w:numId w:val="30"/>
              </w:num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lang w:eastAsia="en-GB"/>
              </w:rPr>
            </w:pPr>
            <w:r w:rsidRPr="00814767">
              <w:rPr>
                <w:rFonts w:eastAsia="Times New Roman" w:cs="Arial"/>
                <w:color w:val="000000"/>
                <w:szCs w:val="24"/>
                <w:lang w:eastAsia="en-GB"/>
              </w:rPr>
              <w:t xml:space="preserve">Better value for money – resource allocation, cost-base, more efficient </w:t>
            </w:r>
          </w:p>
          <w:p w:rsidR="007D7251" w:rsidRDefault="007D7251" w:rsidP="007D7251">
            <w:pPr>
              <w:numPr>
                <w:ilvl w:val="1"/>
                <w:numId w:val="30"/>
              </w:num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lang w:eastAsia="en-GB"/>
              </w:rPr>
            </w:pPr>
            <w:r w:rsidRPr="00814767">
              <w:rPr>
                <w:rFonts w:eastAsia="Times New Roman" w:cs="Arial"/>
                <w:color w:val="000000"/>
                <w:szCs w:val="24"/>
                <w:lang w:eastAsia="en-GB"/>
              </w:rPr>
              <w:t xml:space="preserve">1 service manager – to allocate clients to relevant advocates – triage </w:t>
            </w:r>
          </w:p>
          <w:p w:rsidR="00867621" w:rsidRDefault="00867621" w:rsidP="00867621">
            <w:pPr>
              <w:pStyle w:val="ListParagraph"/>
              <w:numPr>
                <w:ilvl w:val="1"/>
                <w:numId w:val="30"/>
              </w:numPr>
              <w:cnfStyle w:val="000000100000" w:firstRow="0" w:lastRow="0" w:firstColumn="0" w:lastColumn="0" w:oddVBand="0" w:evenVBand="0" w:oddHBand="1" w:evenHBand="0" w:firstRowFirstColumn="0" w:firstRowLastColumn="0" w:lastRowFirstColumn="0" w:lastRowLastColumn="0"/>
            </w:pPr>
            <w:r w:rsidRPr="0068139B">
              <w:t xml:space="preserve">Opportunity </w:t>
            </w:r>
            <w:r w:rsidR="0068139B">
              <w:t xml:space="preserve">for </w:t>
            </w:r>
            <w:r w:rsidRPr="0068139B">
              <w:t xml:space="preserve">a </w:t>
            </w:r>
            <w:r>
              <w:t>partnership/consortium approach</w:t>
            </w:r>
          </w:p>
          <w:p w:rsidR="00867621" w:rsidRDefault="00867621" w:rsidP="00867621">
            <w:pPr>
              <w:pStyle w:val="ListParagraph"/>
              <w:numPr>
                <w:ilvl w:val="1"/>
                <w:numId w:val="30"/>
              </w:numPr>
              <w:cnfStyle w:val="000000100000" w:firstRow="0" w:lastRow="0" w:firstColumn="0" w:lastColumn="0" w:oddVBand="0" w:evenVBand="0" w:oddHBand="1" w:evenHBand="0" w:firstRowFirstColumn="0" w:firstRowLastColumn="0" w:lastRowFirstColumn="0" w:lastRowLastColumn="0"/>
            </w:pPr>
            <w:r>
              <w:t>Utilise volunteers more</w:t>
            </w:r>
          </w:p>
          <w:p w:rsidR="007D7251" w:rsidRDefault="007D7251" w:rsidP="007D7251">
            <w:pPr>
              <w:numPr>
                <w:ilvl w:val="0"/>
                <w:numId w:val="30"/>
              </w:num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lang w:eastAsia="en-GB"/>
              </w:rPr>
            </w:pPr>
            <w:r>
              <w:rPr>
                <w:rFonts w:eastAsia="Times New Roman" w:cs="Arial"/>
                <w:color w:val="000000"/>
                <w:szCs w:val="24"/>
                <w:lang w:eastAsia="en-GB"/>
              </w:rPr>
              <w:t>Highlighted r</w:t>
            </w:r>
            <w:r w:rsidRPr="00814767">
              <w:rPr>
                <w:rFonts w:eastAsia="Times New Roman" w:cs="Arial"/>
                <w:color w:val="000000"/>
                <w:szCs w:val="24"/>
                <w:lang w:eastAsia="en-GB"/>
              </w:rPr>
              <w:t>isks</w:t>
            </w:r>
            <w:r>
              <w:rPr>
                <w:rFonts w:eastAsia="Times New Roman" w:cs="Arial"/>
                <w:color w:val="000000"/>
                <w:szCs w:val="24"/>
                <w:lang w:eastAsia="en-GB"/>
              </w:rPr>
              <w:t xml:space="preserve"> included:</w:t>
            </w:r>
          </w:p>
          <w:p w:rsidR="007D7251" w:rsidRDefault="007D7251" w:rsidP="007D7251">
            <w:pPr>
              <w:numPr>
                <w:ilvl w:val="1"/>
                <w:numId w:val="30"/>
              </w:num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lang w:eastAsia="en-GB"/>
              </w:rPr>
            </w:pPr>
            <w:r>
              <w:rPr>
                <w:rFonts w:eastAsia="Times New Roman" w:cs="Arial"/>
                <w:color w:val="000000"/>
                <w:szCs w:val="24"/>
                <w:lang w:eastAsia="en-GB"/>
              </w:rPr>
              <w:t>TUPE</w:t>
            </w:r>
          </w:p>
          <w:p w:rsidR="007D7251" w:rsidRDefault="007D7251" w:rsidP="007D7251">
            <w:pPr>
              <w:numPr>
                <w:ilvl w:val="1"/>
                <w:numId w:val="30"/>
              </w:num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lang w:eastAsia="en-GB"/>
              </w:rPr>
            </w:pPr>
            <w:r>
              <w:rPr>
                <w:rFonts w:eastAsia="Times New Roman" w:cs="Arial"/>
                <w:color w:val="000000"/>
                <w:szCs w:val="24"/>
                <w:lang w:eastAsia="en-GB"/>
              </w:rPr>
              <w:t>D</w:t>
            </w:r>
            <w:r w:rsidRPr="00814767">
              <w:rPr>
                <w:rFonts w:eastAsia="Times New Roman" w:cs="Arial"/>
                <w:color w:val="000000"/>
                <w:szCs w:val="24"/>
                <w:lang w:eastAsia="en-GB"/>
              </w:rPr>
              <w:t>isparate st</w:t>
            </w:r>
            <w:r>
              <w:rPr>
                <w:rFonts w:eastAsia="Times New Roman" w:cs="Arial"/>
                <w:color w:val="000000"/>
                <w:szCs w:val="24"/>
                <w:lang w:eastAsia="en-GB"/>
              </w:rPr>
              <w:t>aff team</w:t>
            </w:r>
          </w:p>
          <w:p w:rsidR="007D7251" w:rsidRPr="00867621" w:rsidRDefault="007D7251" w:rsidP="007D7251">
            <w:pPr>
              <w:numPr>
                <w:ilvl w:val="1"/>
                <w:numId w:val="30"/>
              </w:numPr>
              <w:textAlignment w:val="baseline"/>
              <w:cnfStyle w:val="000000100000" w:firstRow="0" w:lastRow="0" w:firstColumn="0" w:lastColumn="0" w:oddVBand="0" w:evenVBand="0" w:oddHBand="1" w:evenHBand="0" w:firstRowFirstColumn="0" w:firstRowLastColumn="0" w:lastRowFirstColumn="0" w:lastRowLastColumn="0"/>
            </w:pPr>
            <w:r>
              <w:rPr>
                <w:rFonts w:eastAsia="Times New Roman" w:cs="Arial"/>
                <w:color w:val="000000"/>
                <w:szCs w:val="24"/>
                <w:lang w:eastAsia="en-GB"/>
              </w:rPr>
              <w:t>C</w:t>
            </w:r>
            <w:r w:rsidRPr="00814767">
              <w:rPr>
                <w:rFonts w:eastAsia="Times New Roman" w:cs="Arial"/>
                <w:color w:val="000000"/>
                <w:szCs w:val="24"/>
                <w:lang w:eastAsia="en-GB"/>
              </w:rPr>
              <w:t>areful management of transition</w:t>
            </w:r>
          </w:p>
          <w:p w:rsidR="00867621" w:rsidRPr="00FC00BC" w:rsidRDefault="00867621" w:rsidP="007D7251">
            <w:pPr>
              <w:numPr>
                <w:ilvl w:val="1"/>
                <w:numId w:val="30"/>
              </w:numPr>
              <w:textAlignment w:val="baseline"/>
              <w:cnfStyle w:val="000000100000" w:firstRow="0" w:lastRow="0" w:firstColumn="0" w:lastColumn="0" w:oddVBand="0" w:evenVBand="0" w:oddHBand="1" w:evenHBand="0" w:firstRowFirstColumn="0" w:firstRowLastColumn="0" w:lastRowFirstColumn="0" w:lastRowLastColumn="0"/>
            </w:pPr>
            <w:r>
              <w:rPr>
                <w:rFonts w:eastAsia="Times New Roman" w:cs="Arial"/>
                <w:color w:val="000000"/>
                <w:szCs w:val="24"/>
                <w:lang w:eastAsia="en-GB"/>
              </w:rPr>
              <w:t>Practicalities around co-commissioning</w:t>
            </w:r>
          </w:p>
        </w:tc>
      </w:tr>
      <w:tr w:rsidR="007D7251" w:rsidRPr="00FC00BC" w:rsidTr="00C72240">
        <w:tc>
          <w:tcPr>
            <w:cnfStyle w:val="001000000000" w:firstRow="0" w:lastRow="0" w:firstColumn="1" w:lastColumn="0" w:oddVBand="0" w:evenVBand="0" w:oddHBand="0" w:evenHBand="0" w:firstRowFirstColumn="0" w:firstRowLastColumn="0" w:lastRowFirstColumn="0" w:lastRowLastColumn="0"/>
            <w:tcW w:w="1809" w:type="dxa"/>
          </w:tcPr>
          <w:p w:rsidR="007D7251" w:rsidRPr="00FC00BC" w:rsidRDefault="007D7251" w:rsidP="00C72240">
            <w:r>
              <w:t>S</w:t>
            </w:r>
            <w:r w:rsidRPr="00FC00BC">
              <w:t>ervice promotion</w:t>
            </w:r>
          </w:p>
          <w:p w:rsidR="007D7251" w:rsidRPr="00FC00BC" w:rsidRDefault="007D7251" w:rsidP="00C72240"/>
        </w:tc>
        <w:tc>
          <w:tcPr>
            <w:tcW w:w="7433" w:type="dxa"/>
          </w:tcPr>
          <w:p w:rsidR="0068139B" w:rsidRDefault="007D7251" w:rsidP="007D7251">
            <w:pPr>
              <w:numPr>
                <w:ilvl w:val="0"/>
                <w:numId w:val="32"/>
              </w:num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lang w:eastAsia="en-GB"/>
              </w:rPr>
            </w:pPr>
            <w:r w:rsidRPr="0068139B">
              <w:rPr>
                <w:rFonts w:eastAsia="Times New Roman" w:cs="Arial"/>
                <w:color w:val="000000"/>
                <w:szCs w:val="24"/>
                <w:lang w:eastAsia="en-GB"/>
              </w:rPr>
              <w:t xml:space="preserve">Usage of community hubs would be beneficial for drop in sessions </w:t>
            </w:r>
            <w:r w:rsidR="0068139B" w:rsidRPr="0068139B">
              <w:rPr>
                <w:rFonts w:eastAsia="Times New Roman" w:cs="Arial"/>
                <w:color w:val="000000"/>
                <w:szCs w:val="24"/>
                <w:lang w:eastAsia="en-GB"/>
              </w:rPr>
              <w:t>to help promote</w:t>
            </w:r>
            <w:r w:rsidR="0068139B">
              <w:rPr>
                <w:rFonts w:eastAsia="Times New Roman" w:cs="Arial"/>
                <w:color w:val="000000"/>
                <w:szCs w:val="24"/>
                <w:lang w:eastAsia="en-GB"/>
              </w:rPr>
              <w:t xml:space="preserve"> awareness in the community</w:t>
            </w:r>
          </w:p>
          <w:p w:rsidR="007D7251" w:rsidRPr="00814767" w:rsidRDefault="0068139B" w:rsidP="007D7251">
            <w:pPr>
              <w:numPr>
                <w:ilvl w:val="0"/>
                <w:numId w:val="32"/>
              </w:num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lang w:eastAsia="en-GB"/>
              </w:rPr>
            </w:pPr>
            <w:r>
              <w:rPr>
                <w:rFonts w:eastAsia="Times New Roman" w:cs="Arial"/>
                <w:color w:val="000000"/>
                <w:szCs w:val="24"/>
                <w:lang w:eastAsia="en-GB"/>
              </w:rPr>
              <w:t>Consider how you shape the message to describe what advocacy is</w:t>
            </w:r>
          </w:p>
          <w:p w:rsidR="007D7251" w:rsidRPr="00814767" w:rsidRDefault="007D7251" w:rsidP="007D7251">
            <w:pPr>
              <w:numPr>
                <w:ilvl w:val="0"/>
                <w:numId w:val="32"/>
              </w:num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lang w:eastAsia="en-GB"/>
              </w:rPr>
            </w:pPr>
            <w:r w:rsidRPr="00814767">
              <w:rPr>
                <w:rFonts w:eastAsia="Times New Roman" w:cs="Arial"/>
                <w:color w:val="000000"/>
                <w:szCs w:val="24"/>
                <w:lang w:eastAsia="en-GB"/>
              </w:rPr>
              <w:t>Comms/messaging should be tested by service us</w:t>
            </w:r>
            <w:r w:rsidR="0068139B">
              <w:rPr>
                <w:rFonts w:eastAsia="Times New Roman" w:cs="Arial"/>
                <w:color w:val="000000"/>
                <w:szCs w:val="24"/>
                <w:lang w:eastAsia="en-GB"/>
              </w:rPr>
              <w:t>ers</w:t>
            </w:r>
          </w:p>
          <w:p w:rsidR="007D7251" w:rsidRPr="00814767" w:rsidRDefault="0068139B" w:rsidP="007D7251">
            <w:pPr>
              <w:numPr>
                <w:ilvl w:val="0"/>
                <w:numId w:val="32"/>
              </w:num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lang w:eastAsia="en-GB"/>
              </w:rPr>
            </w:pPr>
            <w:r>
              <w:rPr>
                <w:rFonts w:eastAsia="Times New Roman" w:cs="Arial"/>
                <w:color w:val="000000"/>
                <w:szCs w:val="24"/>
                <w:lang w:eastAsia="en-GB"/>
              </w:rPr>
              <w:t>Be targeted</w:t>
            </w:r>
          </w:p>
          <w:p w:rsidR="0068139B" w:rsidRDefault="0068139B" w:rsidP="007D7251">
            <w:pPr>
              <w:numPr>
                <w:ilvl w:val="0"/>
                <w:numId w:val="32"/>
              </w:num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lang w:eastAsia="en-GB"/>
              </w:rPr>
            </w:pPr>
            <w:r w:rsidRPr="0068139B">
              <w:rPr>
                <w:rFonts w:eastAsia="Times New Roman" w:cs="Arial"/>
                <w:color w:val="000000"/>
                <w:szCs w:val="24"/>
                <w:lang w:eastAsia="en-GB"/>
              </w:rPr>
              <w:t xml:space="preserve">Use a range of </w:t>
            </w:r>
            <w:r w:rsidR="00E51AAE">
              <w:rPr>
                <w:rFonts w:eastAsia="Times New Roman" w:cs="Arial"/>
                <w:color w:val="000000"/>
                <w:szCs w:val="24"/>
                <w:lang w:eastAsia="en-GB"/>
              </w:rPr>
              <w:t>methods</w:t>
            </w:r>
          </w:p>
          <w:p w:rsidR="007D7251" w:rsidRPr="0068139B" w:rsidRDefault="007D7251" w:rsidP="007D7251">
            <w:pPr>
              <w:numPr>
                <w:ilvl w:val="0"/>
                <w:numId w:val="32"/>
              </w:num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lang w:eastAsia="en-GB"/>
              </w:rPr>
            </w:pPr>
            <w:r w:rsidRPr="0068139B">
              <w:rPr>
                <w:rFonts w:eastAsia="Times New Roman" w:cs="Arial"/>
                <w:color w:val="000000"/>
                <w:szCs w:val="24"/>
                <w:lang w:eastAsia="en-GB"/>
              </w:rPr>
              <w:t xml:space="preserve">Have an engagement protocol </w:t>
            </w:r>
            <w:r w:rsidR="0068139B">
              <w:rPr>
                <w:rFonts w:eastAsia="Times New Roman" w:cs="Arial"/>
                <w:color w:val="000000"/>
                <w:szCs w:val="24"/>
                <w:lang w:eastAsia="en-GB"/>
              </w:rPr>
              <w:t>with other services</w:t>
            </w:r>
          </w:p>
          <w:p w:rsidR="007D7251" w:rsidRPr="00814767" w:rsidRDefault="007D7251" w:rsidP="007D7251">
            <w:pPr>
              <w:numPr>
                <w:ilvl w:val="0"/>
                <w:numId w:val="32"/>
              </w:num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lang w:eastAsia="en-GB"/>
              </w:rPr>
            </w:pPr>
            <w:r w:rsidRPr="00814767">
              <w:rPr>
                <w:rFonts w:eastAsia="Times New Roman" w:cs="Arial"/>
                <w:color w:val="000000"/>
                <w:szCs w:val="24"/>
                <w:lang w:eastAsia="en-GB"/>
              </w:rPr>
              <w:t>Service needs to be visible to NHS staff</w:t>
            </w:r>
          </w:p>
          <w:p w:rsidR="007D7251" w:rsidRPr="00814767" w:rsidRDefault="0068139B" w:rsidP="007D7251">
            <w:pPr>
              <w:numPr>
                <w:ilvl w:val="0"/>
                <w:numId w:val="32"/>
              </w:num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lang w:eastAsia="en-GB"/>
              </w:rPr>
            </w:pPr>
            <w:r>
              <w:rPr>
                <w:rFonts w:eastAsia="Times New Roman" w:cs="Arial"/>
                <w:color w:val="000000"/>
                <w:szCs w:val="24"/>
                <w:lang w:eastAsia="en-GB"/>
              </w:rPr>
              <w:t>Include time for marketing and awareness raising in the specification</w:t>
            </w:r>
          </w:p>
          <w:p w:rsidR="007D7251" w:rsidRPr="00814767" w:rsidRDefault="007D7251" w:rsidP="007D7251">
            <w:pPr>
              <w:numPr>
                <w:ilvl w:val="0"/>
                <w:numId w:val="32"/>
              </w:num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lang w:eastAsia="en-GB"/>
              </w:rPr>
            </w:pPr>
            <w:r w:rsidRPr="00814767">
              <w:rPr>
                <w:rFonts w:eastAsia="Times New Roman" w:cs="Arial"/>
                <w:color w:val="000000"/>
                <w:szCs w:val="24"/>
                <w:lang w:eastAsia="en-GB"/>
              </w:rPr>
              <w:t>Providers to consider ways to engage with very hard to reach</w:t>
            </w:r>
          </w:p>
          <w:p w:rsidR="007D7251" w:rsidRPr="00814767" w:rsidRDefault="007D7251" w:rsidP="007D7251">
            <w:pPr>
              <w:numPr>
                <w:ilvl w:val="0"/>
                <w:numId w:val="32"/>
              </w:num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lang w:eastAsia="en-GB"/>
              </w:rPr>
            </w:pPr>
            <w:r w:rsidRPr="00814767">
              <w:rPr>
                <w:rFonts w:eastAsia="Times New Roman" w:cs="Arial"/>
                <w:color w:val="000000"/>
                <w:szCs w:val="24"/>
                <w:lang w:eastAsia="en-GB"/>
              </w:rPr>
              <w:t>Use volunteers</w:t>
            </w:r>
          </w:p>
        </w:tc>
      </w:tr>
      <w:tr w:rsidR="007D7251" w:rsidRPr="00FC00BC" w:rsidTr="00E51A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7D7251" w:rsidRPr="00FC00BC" w:rsidRDefault="007D7251" w:rsidP="00C72240">
            <w:r w:rsidRPr="00FC00BC">
              <w:t>Links with Healthwatch</w:t>
            </w:r>
          </w:p>
          <w:p w:rsidR="007D7251" w:rsidRPr="00FC00BC" w:rsidRDefault="007D7251" w:rsidP="00C72240"/>
        </w:tc>
        <w:tc>
          <w:tcPr>
            <w:tcW w:w="7433" w:type="dxa"/>
            <w:shd w:val="clear" w:color="auto" w:fill="auto"/>
          </w:tcPr>
          <w:p w:rsidR="007D7251" w:rsidRDefault="007D7251" w:rsidP="007D7251">
            <w:pPr>
              <w:numPr>
                <w:ilvl w:val="0"/>
                <w:numId w:val="31"/>
              </w:num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lang w:eastAsia="en-GB"/>
              </w:rPr>
            </w:pPr>
            <w:r>
              <w:t xml:space="preserve">Agreement that </w:t>
            </w:r>
            <w:r w:rsidR="00E51AAE">
              <w:t>strengthening</w:t>
            </w:r>
            <w:r>
              <w:t xml:space="preserve"> links with Healthwatch would result in the following positives</w:t>
            </w:r>
            <w:r>
              <w:rPr>
                <w:rFonts w:eastAsia="Times New Roman" w:cs="Arial"/>
                <w:color w:val="000000"/>
                <w:szCs w:val="24"/>
                <w:lang w:eastAsia="en-GB"/>
              </w:rPr>
              <w:t>:</w:t>
            </w:r>
          </w:p>
          <w:p w:rsidR="007D7251" w:rsidRPr="00814767" w:rsidRDefault="00E51AAE" w:rsidP="007D7251">
            <w:pPr>
              <w:numPr>
                <w:ilvl w:val="1"/>
                <w:numId w:val="31"/>
              </w:num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lang w:eastAsia="en-GB"/>
              </w:rPr>
            </w:pPr>
            <w:r>
              <w:rPr>
                <w:rFonts w:eastAsia="Times New Roman" w:cs="Arial"/>
                <w:color w:val="000000"/>
                <w:szCs w:val="24"/>
                <w:lang w:eastAsia="en-GB"/>
              </w:rPr>
              <w:t>Aligned offer that does not duplicate - p</w:t>
            </w:r>
            <w:r w:rsidR="007D7251" w:rsidRPr="00814767">
              <w:rPr>
                <w:rFonts w:eastAsia="Times New Roman" w:cs="Arial"/>
                <w:color w:val="000000"/>
                <w:szCs w:val="24"/>
                <w:lang w:eastAsia="en-GB"/>
              </w:rPr>
              <w:t>articula</w:t>
            </w:r>
            <w:r>
              <w:rPr>
                <w:rFonts w:eastAsia="Times New Roman" w:cs="Arial"/>
                <w:color w:val="000000"/>
                <w:szCs w:val="24"/>
                <w:lang w:eastAsia="en-GB"/>
              </w:rPr>
              <w:t>r linkages with NHS Complaints</w:t>
            </w:r>
          </w:p>
          <w:p w:rsidR="007D7251" w:rsidRPr="00814767" w:rsidRDefault="007D7251" w:rsidP="007D7251">
            <w:pPr>
              <w:numPr>
                <w:ilvl w:val="1"/>
                <w:numId w:val="31"/>
              </w:num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lang w:eastAsia="en-GB"/>
              </w:rPr>
            </w:pPr>
            <w:r w:rsidRPr="00814767">
              <w:rPr>
                <w:rFonts w:eastAsia="Times New Roman" w:cs="Arial"/>
                <w:color w:val="000000"/>
                <w:szCs w:val="24"/>
                <w:lang w:eastAsia="en-GB"/>
              </w:rPr>
              <w:lastRenderedPageBreak/>
              <w:t>Can pick up on emergent issues/trends – positive and negative</w:t>
            </w:r>
          </w:p>
          <w:p w:rsidR="00E51AAE" w:rsidRDefault="00E51AAE" w:rsidP="00E51AAE">
            <w:pPr>
              <w:numPr>
                <w:ilvl w:val="1"/>
                <w:numId w:val="31"/>
              </w:num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lang w:eastAsia="en-GB"/>
              </w:rPr>
            </w:pPr>
            <w:r>
              <w:rPr>
                <w:rFonts w:eastAsia="Times New Roman" w:cs="Arial"/>
                <w:color w:val="000000"/>
                <w:szCs w:val="24"/>
                <w:lang w:eastAsia="en-GB"/>
              </w:rPr>
              <w:t>Potential for j</w:t>
            </w:r>
            <w:r w:rsidR="007D7251" w:rsidRPr="00814767">
              <w:rPr>
                <w:rFonts w:eastAsia="Times New Roman" w:cs="Arial"/>
                <w:color w:val="000000"/>
                <w:szCs w:val="24"/>
                <w:lang w:eastAsia="en-GB"/>
              </w:rPr>
              <w:t>oint working on projects</w:t>
            </w:r>
            <w:r w:rsidRPr="00814767">
              <w:rPr>
                <w:rFonts w:eastAsia="Times New Roman" w:cs="Arial"/>
                <w:color w:val="000000"/>
                <w:szCs w:val="24"/>
                <w:lang w:eastAsia="en-GB"/>
              </w:rPr>
              <w:t xml:space="preserve"> </w:t>
            </w:r>
          </w:p>
          <w:p w:rsidR="007D7251" w:rsidRDefault="007D7251" w:rsidP="007D7251">
            <w:pPr>
              <w:numPr>
                <w:ilvl w:val="0"/>
                <w:numId w:val="31"/>
              </w:num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lang w:eastAsia="en-GB"/>
              </w:rPr>
            </w:pPr>
            <w:r>
              <w:rPr>
                <w:rFonts w:eastAsia="Times New Roman" w:cs="Arial"/>
                <w:color w:val="000000"/>
                <w:szCs w:val="24"/>
                <w:lang w:eastAsia="en-GB"/>
              </w:rPr>
              <w:t>The following risk was identified:</w:t>
            </w:r>
          </w:p>
          <w:p w:rsidR="007D7251" w:rsidRPr="00FC00BC" w:rsidRDefault="00E51AAE" w:rsidP="00E51AAE">
            <w:pPr>
              <w:pStyle w:val="ListParagraph"/>
              <w:numPr>
                <w:ilvl w:val="1"/>
                <w:numId w:val="31"/>
              </w:numPr>
              <w:cnfStyle w:val="000000100000" w:firstRow="0" w:lastRow="0" w:firstColumn="0" w:lastColumn="0" w:oddVBand="0" w:evenVBand="0" w:oddHBand="1" w:evenHBand="0" w:firstRowFirstColumn="0" w:firstRowLastColumn="0" w:lastRowFirstColumn="0" w:lastRowLastColumn="0"/>
            </w:pPr>
            <w:r>
              <w:rPr>
                <w:rFonts w:eastAsia="Times New Roman" w:cs="Arial"/>
                <w:color w:val="000000"/>
                <w:szCs w:val="24"/>
                <w:lang w:eastAsia="en-GB"/>
              </w:rPr>
              <w:t>If there is not c</w:t>
            </w:r>
            <w:r w:rsidR="007D7251" w:rsidRPr="00814767">
              <w:rPr>
                <w:rFonts w:eastAsia="Times New Roman" w:cs="Arial"/>
                <w:color w:val="000000"/>
                <w:szCs w:val="24"/>
                <w:lang w:eastAsia="en-GB"/>
              </w:rPr>
              <w:t>larity of roles</w:t>
            </w:r>
            <w:r w:rsidR="00C453E3">
              <w:rPr>
                <w:rFonts w:eastAsia="Times New Roman" w:cs="Arial"/>
                <w:color w:val="000000"/>
                <w:szCs w:val="24"/>
                <w:lang w:eastAsia="en-GB"/>
              </w:rPr>
              <w:t xml:space="preserve"> </w:t>
            </w:r>
            <w:r>
              <w:rPr>
                <w:rFonts w:eastAsia="Times New Roman" w:cs="Arial"/>
                <w:color w:val="000000"/>
                <w:szCs w:val="24"/>
                <w:lang w:eastAsia="en-GB"/>
              </w:rPr>
              <w:t xml:space="preserve">between </w:t>
            </w:r>
            <w:r w:rsidR="00C453E3">
              <w:rPr>
                <w:rFonts w:eastAsia="Times New Roman" w:cs="Arial"/>
                <w:color w:val="000000"/>
                <w:szCs w:val="24"/>
                <w:lang w:eastAsia="en-GB"/>
              </w:rPr>
              <w:t>H</w:t>
            </w:r>
            <w:r>
              <w:rPr>
                <w:rFonts w:eastAsia="Times New Roman" w:cs="Arial"/>
                <w:color w:val="000000"/>
                <w:szCs w:val="24"/>
                <w:lang w:eastAsia="en-GB"/>
              </w:rPr>
              <w:t xml:space="preserve">ealthwatch and advocacy, clients can be confused. </w:t>
            </w:r>
          </w:p>
        </w:tc>
      </w:tr>
      <w:tr w:rsidR="007D7251" w:rsidRPr="00FC00BC" w:rsidTr="00E51AAE">
        <w:tc>
          <w:tcPr>
            <w:cnfStyle w:val="001000000000" w:firstRow="0" w:lastRow="0" w:firstColumn="1" w:lastColumn="0" w:oddVBand="0" w:evenVBand="0" w:oddHBand="0" w:evenHBand="0" w:firstRowFirstColumn="0" w:firstRowLastColumn="0" w:lastRowFirstColumn="0" w:lastRowLastColumn="0"/>
            <w:tcW w:w="1809" w:type="dxa"/>
          </w:tcPr>
          <w:p w:rsidR="007D7251" w:rsidRPr="00FC00BC" w:rsidRDefault="00D50200" w:rsidP="00C72240">
            <w:r>
              <w:lastRenderedPageBreak/>
              <w:t>Flexible waiting times</w:t>
            </w:r>
          </w:p>
          <w:p w:rsidR="007D7251" w:rsidRPr="00FC00BC" w:rsidRDefault="007D7251" w:rsidP="00C72240"/>
        </w:tc>
        <w:tc>
          <w:tcPr>
            <w:tcW w:w="7433" w:type="dxa"/>
            <w:shd w:val="clear" w:color="auto" w:fill="auto"/>
          </w:tcPr>
          <w:p w:rsidR="007D7251" w:rsidRDefault="007D7251" w:rsidP="007D7251">
            <w:pPr>
              <w:numPr>
                <w:ilvl w:val="0"/>
                <w:numId w:val="33"/>
              </w:num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lang w:eastAsia="en-GB"/>
              </w:rPr>
            </w:pPr>
            <w:r>
              <w:t xml:space="preserve">Agreement that flexible waiting times </w:t>
            </w:r>
            <w:r w:rsidR="00CF7252">
              <w:t xml:space="preserve">could be effectively managed through: </w:t>
            </w:r>
          </w:p>
          <w:p w:rsidR="007D7251" w:rsidRDefault="00867621" w:rsidP="007D7251">
            <w:pPr>
              <w:numPr>
                <w:ilvl w:val="1"/>
                <w:numId w:val="33"/>
              </w:num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lang w:eastAsia="en-GB"/>
              </w:rPr>
            </w:pPr>
            <w:r>
              <w:rPr>
                <w:rFonts w:eastAsia="Times New Roman" w:cs="Arial"/>
                <w:color w:val="000000"/>
                <w:szCs w:val="24"/>
                <w:lang w:eastAsia="en-GB"/>
              </w:rPr>
              <w:t>R</w:t>
            </w:r>
            <w:r w:rsidR="00E51AAE">
              <w:rPr>
                <w:rFonts w:eastAsia="Times New Roman" w:cs="Arial"/>
                <w:color w:val="000000"/>
                <w:szCs w:val="24"/>
                <w:lang w:eastAsia="en-GB"/>
              </w:rPr>
              <w:t>eferral management policies and procedures</w:t>
            </w:r>
            <w:r w:rsidR="007D7251" w:rsidRPr="00814767">
              <w:rPr>
                <w:rFonts w:eastAsia="Times New Roman" w:cs="Arial"/>
                <w:color w:val="000000"/>
                <w:szCs w:val="24"/>
                <w:lang w:eastAsia="en-GB"/>
              </w:rPr>
              <w:t xml:space="preserve"> based on the needs of individuals – structured approach</w:t>
            </w:r>
          </w:p>
          <w:p w:rsidR="007D7251" w:rsidRDefault="007D7251" w:rsidP="007D7251">
            <w:pPr>
              <w:numPr>
                <w:ilvl w:val="1"/>
                <w:numId w:val="33"/>
              </w:num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lang w:eastAsia="en-GB"/>
              </w:rPr>
            </w:pPr>
            <w:r w:rsidRPr="00814767">
              <w:rPr>
                <w:rFonts w:eastAsia="Times New Roman" w:cs="Arial"/>
                <w:color w:val="000000"/>
                <w:szCs w:val="24"/>
                <w:lang w:eastAsia="en-GB"/>
              </w:rPr>
              <w:t>Prioritis</w:t>
            </w:r>
            <w:r w:rsidR="00CF7252">
              <w:rPr>
                <w:rFonts w:eastAsia="Times New Roman" w:cs="Arial"/>
                <w:color w:val="000000"/>
                <w:szCs w:val="24"/>
                <w:lang w:eastAsia="en-GB"/>
              </w:rPr>
              <w:t>ation of referrals</w:t>
            </w:r>
            <w:r w:rsidRPr="00814767">
              <w:rPr>
                <w:rFonts w:eastAsia="Times New Roman" w:cs="Arial"/>
                <w:color w:val="000000"/>
                <w:szCs w:val="24"/>
                <w:lang w:eastAsia="en-GB"/>
              </w:rPr>
              <w:t xml:space="preserve"> based on individual circumstances and needs</w:t>
            </w:r>
          </w:p>
          <w:p w:rsidR="007D7251" w:rsidRDefault="007D7251" w:rsidP="007D7251">
            <w:pPr>
              <w:numPr>
                <w:ilvl w:val="1"/>
                <w:numId w:val="33"/>
              </w:num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lang w:eastAsia="en-GB"/>
              </w:rPr>
            </w:pPr>
            <w:r w:rsidRPr="00814767">
              <w:rPr>
                <w:rFonts w:eastAsia="Times New Roman" w:cs="Arial"/>
                <w:color w:val="000000"/>
                <w:szCs w:val="24"/>
                <w:lang w:eastAsia="en-GB"/>
              </w:rPr>
              <w:t>Could evaluate this after certai</w:t>
            </w:r>
            <w:r>
              <w:rPr>
                <w:rFonts w:eastAsia="Times New Roman" w:cs="Arial"/>
                <w:color w:val="000000"/>
                <w:szCs w:val="24"/>
                <w:lang w:eastAsia="en-GB"/>
              </w:rPr>
              <w:t>n period to ensure working well</w:t>
            </w:r>
          </w:p>
          <w:p w:rsidR="007D7251" w:rsidRDefault="007D7251" w:rsidP="007D7251">
            <w:pPr>
              <w:numPr>
                <w:ilvl w:val="0"/>
                <w:numId w:val="33"/>
              </w:num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lang w:eastAsia="en-GB"/>
              </w:rPr>
            </w:pPr>
            <w:r>
              <w:rPr>
                <w:rFonts w:eastAsia="Times New Roman" w:cs="Arial"/>
                <w:color w:val="000000"/>
                <w:szCs w:val="24"/>
                <w:lang w:eastAsia="en-GB"/>
              </w:rPr>
              <w:t>The following potential risks were highlighted:</w:t>
            </w:r>
          </w:p>
          <w:p w:rsidR="007D7251" w:rsidRPr="00814767" w:rsidRDefault="00E51AAE" w:rsidP="007D7251">
            <w:pPr>
              <w:numPr>
                <w:ilvl w:val="1"/>
                <w:numId w:val="33"/>
              </w:num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lang w:eastAsia="en-GB"/>
              </w:rPr>
            </w:pPr>
            <w:r>
              <w:rPr>
                <w:rFonts w:eastAsia="Times New Roman" w:cs="Arial"/>
                <w:color w:val="000000"/>
                <w:szCs w:val="24"/>
                <w:lang w:eastAsia="en-GB"/>
              </w:rPr>
              <w:t>Need to be effective management</w:t>
            </w:r>
          </w:p>
          <w:p w:rsidR="007D7251" w:rsidRPr="00814767" w:rsidRDefault="007D7251" w:rsidP="007D7251">
            <w:pPr>
              <w:numPr>
                <w:ilvl w:val="1"/>
                <w:numId w:val="33"/>
              </w:num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lang w:eastAsia="en-GB"/>
              </w:rPr>
            </w:pPr>
            <w:r w:rsidRPr="00814767">
              <w:rPr>
                <w:rFonts w:eastAsia="Times New Roman" w:cs="Arial"/>
                <w:color w:val="000000"/>
                <w:szCs w:val="24"/>
                <w:lang w:eastAsia="en-GB"/>
              </w:rPr>
              <w:t>Be clear on referral pathways - professional only or is self- referral available for all elements, or only some</w:t>
            </w:r>
          </w:p>
          <w:p w:rsidR="00867621" w:rsidRPr="00814767" w:rsidRDefault="00867621" w:rsidP="007D7251">
            <w:pPr>
              <w:numPr>
                <w:ilvl w:val="1"/>
                <w:numId w:val="33"/>
              </w:num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lang w:eastAsia="en-GB"/>
              </w:rPr>
            </w:pPr>
            <w:r>
              <w:rPr>
                <w:rFonts w:eastAsia="Times New Roman" w:cs="Arial"/>
                <w:color w:val="000000"/>
                <w:szCs w:val="24"/>
                <w:lang w:eastAsia="en-GB"/>
              </w:rPr>
              <w:t>Contingencies needed</w:t>
            </w:r>
          </w:p>
        </w:tc>
      </w:tr>
    </w:tbl>
    <w:p w:rsidR="007D7251" w:rsidRDefault="007D7251" w:rsidP="006E7AC2"/>
    <w:p w:rsidR="00A46D99" w:rsidRDefault="003F7700" w:rsidP="003F7700">
      <w:pPr>
        <w:pStyle w:val="Heading2"/>
        <w:numPr>
          <w:ilvl w:val="1"/>
          <w:numId w:val="13"/>
        </w:numPr>
      </w:pPr>
      <w:bookmarkStart w:id="56" w:name="_Toc490839918"/>
      <w:bookmarkStart w:id="57" w:name="_Toc491771297"/>
      <w:r>
        <w:t>Stakeholder engagement</w:t>
      </w:r>
      <w:bookmarkEnd w:id="56"/>
      <w:bookmarkEnd w:id="57"/>
    </w:p>
    <w:p w:rsidR="001961EE" w:rsidRPr="008C2387" w:rsidRDefault="001961EE" w:rsidP="008C2387">
      <w:r w:rsidRPr="008C2387">
        <w:t xml:space="preserve">7 social workers were involved with the consultation work. Key themes that emerged </w:t>
      </w:r>
      <w:r w:rsidRPr="008C2387">
        <w:br/>
        <w:t xml:space="preserve">against the proposals under consultation are summarised in </w:t>
      </w:r>
      <w:r w:rsidR="00CF7252" w:rsidRPr="008C2387">
        <w:t>4</w:t>
      </w:r>
      <w:r w:rsidRPr="008C2387">
        <w:t>.</w:t>
      </w:r>
    </w:p>
    <w:p w:rsidR="001961EE" w:rsidRDefault="001961EE" w:rsidP="001961EE">
      <w:pPr>
        <w:pStyle w:val="Caption"/>
        <w:keepNext/>
      </w:pPr>
      <w:bookmarkStart w:id="58" w:name="_Ref491097812"/>
      <w:r>
        <w:t xml:space="preserve">Table </w:t>
      </w:r>
      <w:fldSimple w:instr=" SEQ Table \* ARABIC ">
        <w:r w:rsidR="003C5662">
          <w:rPr>
            <w:noProof/>
          </w:rPr>
          <w:t>14</w:t>
        </w:r>
      </w:fldSimple>
      <w:bookmarkEnd w:id="58"/>
      <w:r>
        <w:t xml:space="preserve">: </w:t>
      </w:r>
      <w:r w:rsidRPr="00596842">
        <w:t xml:space="preserve">Key themes from </w:t>
      </w:r>
      <w:r>
        <w:t>consultation with Social Workers</w:t>
      </w:r>
    </w:p>
    <w:tbl>
      <w:tblPr>
        <w:tblStyle w:val="LightList"/>
        <w:tblW w:w="0" w:type="auto"/>
        <w:tblLook w:val="04A0" w:firstRow="1" w:lastRow="0" w:firstColumn="1" w:lastColumn="0" w:noHBand="0" w:noVBand="1"/>
      </w:tblPr>
      <w:tblGrid>
        <w:gridCol w:w="2802"/>
        <w:gridCol w:w="6440"/>
      </w:tblGrid>
      <w:tr w:rsidR="001961EE" w:rsidRPr="00FC00BC" w:rsidTr="001961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1961EE" w:rsidRPr="00FC00BC" w:rsidRDefault="001961EE" w:rsidP="009D17D6">
            <w:r>
              <w:t>Service proposal</w:t>
            </w:r>
          </w:p>
        </w:tc>
        <w:tc>
          <w:tcPr>
            <w:tcW w:w="6440" w:type="dxa"/>
          </w:tcPr>
          <w:p w:rsidR="001961EE" w:rsidRPr="00FC00BC" w:rsidRDefault="001961EE" w:rsidP="009D17D6">
            <w:pPr>
              <w:cnfStyle w:val="100000000000" w:firstRow="1" w:lastRow="0" w:firstColumn="0" w:lastColumn="0" w:oddVBand="0" w:evenVBand="0" w:oddHBand="0" w:evenHBand="0" w:firstRowFirstColumn="0" w:firstRowLastColumn="0" w:lastRowFirstColumn="0" w:lastRowLastColumn="0"/>
            </w:pPr>
            <w:r>
              <w:t>Key themes</w:t>
            </w:r>
          </w:p>
        </w:tc>
      </w:tr>
      <w:tr w:rsidR="001961EE" w:rsidRPr="00FC00BC" w:rsidTr="001961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1961EE" w:rsidRPr="00FC00BC" w:rsidRDefault="001961EE" w:rsidP="001961EE">
            <w:r>
              <w:t>Combining three contracts into one contract</w:t>
            </w:r>
          </w:p>
        </w:tc>
        <w:tc>
          <w:tcPr>
            <w:tcW w:w="6440" w:type="dxa"/>
          </w:tcPr>
          <w:p w:rsidR="001961EE" w:rsidRPr="00FC00BC" w:rsidRDefault="001961EE" w:rsidP="009D17D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en-GB"/>
              </w:rPr>
            </w:pPr>
            <w:r w:rsidRPr="00FC00BC">
              <w:rPr>
                <w:rFonts w:eastAsia="Times New Roman" w:cs="Arial"/>
                <w:color w:val="000000"/>
                <w:szCs w:val="24"/>
                <w:lang w:eastAsia="en-GB"/>
              </w:rPr>
              <w:t>Teams thought a single point</w:t>
            </w:r>
            <w:r>
              <w:rPr>
                <w:rFonts w:eastAsia="Times New Roman" w:cs="Arial"/>
                <w:color w:val="000000"/>
                <w:szCs w:val="24"/>
                <w:lang w:eastAsia="en-GB"/>
              </w:rPr>
              <w:t xml:space="preserve"> of entry would be very useful</w:t>
            </w:r>
          </w:p>
          <w:p w:rsidR="001961EE" w:rsidRPr="00FC00BC" w:rsidRDefault="001961EE" w:rsidP="009D17D6">
            <w:pPr>
              <w:cnfStyle w:val="000000100000" w:firstRow="0" w:lastRow="0" w:firstColumn="0" w:lastColumn="0" w:oddVBand="0" w:evenVBand="0" w:oddHBand="1" w:evenHBand="0" w:firstRowFirstColumn="0" w:firstRowLastColumn="0" w:lastRowFirstColumn="0" w:lastRowLastColumn="0"/>
            </w:pPr>
          </w:p>
        </w:tc>
      </w:tr>
      <w:tr w:rsidR="00776151" w:rsidRPr="00FC00BC" w:rsidTr="001961EE">
        <w:tc>
          <w:tcPr>
            <w:cnfStyle w:val="001000000000" w:firstRow="0" w:lastRow="0" w:firstColumn="1" w:lastColumn="0" w:oddVBand="0" w:evenVBand="0" w:oddHBand="0" w:evenHBand="0" w:firstRowFirstColumn="0" w:firstRowLastColumn="0" w:lastRowFirstColumn="0" w:lastRowLastColumn="0"/>
            <w:tcW w:w="2802" w:type="dxa"/>
          </w:tcPr>
          <w:p w:rsidR="00776151" w:rsidRDefault="00776151" w:rsidP="001961EE">
            <w:r>
              <w:t>Timescales for responses</w:t>
            </w:r>
          </w:p>
        </w:tc>
        <w:tc>
          <w:tcPr>
            <w:tcW w:w="6440" w:type="dxa"/>
          </w:tcPr>
          <w:p w:rsidR="00776151" w:rsidRDefault="00776151" w:rsidP="00776151">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lang w:eastAsia="en-GB"/>
              </w:rPr>
            </w:pPr>
            <w:r>
              <w:rPr>
                <w:rFonts w:eastAsia="Times New Roman" w:cs="Arial"/>
                <w:color w:val="000000"/>
                <w:szCs w:val="24"/>
                <w:lang w:eastAsia="en-GB"/>
              </w:rPr>
              <w:t>Teams felt that a decision tool would be helpful to aid correct referrals into the range of advocacy provision, and to clarify overlap between different advocacy provision.</w:t>
            </w:r>
          </w:p>
          <w:p w:rsidR="00776151" w:rsidRDefault="00776151" w:rsidP="00776151">
            <w:pPr>
              <w:cnfStyle w:val="000000000000" w:firstRow="0" w:lastRow="0" w:firstColumn="0" w:lastColumn="0" w:oddVBand="0" w:evenVBand="0" w:oddHBand="0" w:evenHBand="0" w:firstRowFirstColumn="0" w:firstRowLastColumn="0" w:lastRowFirstColumn="0" w:lastRowLastColumn="0"/>
            </w:pPr>
          </w:p>
          <w:p w:rsidR="00776151" w:rsidRDefault="00776151" w:rsidP="00776151">
            <w:pPr>
              <w:cnfStyle w:val="000000000000" w:firstRow="0" w:lastRow="0" w:firstColumn="0" w:lastColumn="0" w:oddVBand="0" w:evenVBand="0" w:oddHBand="0" w:evenHBand="0" w:firstRowFirstColumn="0" w:firstRowLastColumn="0" w:lastRowFirstColumn="0" w:lastRowLastColumn="0"/>
            </w:pPr>
            <w:r>
              <w:t>To help with referral management, teams requested an option to include standard or urgent referral option to be included on the form</w:t>
            </w:r>
          </w:p>
          <w:p w:rsidR="00776151" w:rsidRDefault="00776151" w:rsidP="009D17D6">
            <w:pPr>
              <w:cnfStyle w:val="000000000000" w:firstRow="0" w:lastRow="0" w:firstColumn="0" w:lastColumn="0" w:oddVBand="0" w:evenVBand="0" w:oddHBand="0" w:evenHBand="0" w:firstRowFirstColumn="0" w:firstRowLastColumn="0" w:lastRowFirstColumn="0" w:lastRowLastColumn="0"/>
            </w:pPr>
          </w:p>
        </w:tc>
      </w:tr>
      <w:tr w:rsidR="00776151" w:rsidRPr="00FC00BC" w:rsidTr="001961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776151" w:rsidRDefault="00776151" w:rsidP="001961EE">
            <w:r>
              <w:t xml:space="preserve">Healthwatch </w:t>
            </w:r>
          </w:p>
        </w:tc>
        <w:tc>
          <w:tcPr>
            <w:tcW w:w="6440" w:type="dxa"/>
          </w:tcPr>
          <w:p w:rsidR="00776151" w:rsidRDefault="00776151" w:rsidP="009D17D6">
            <w:pPr>
              <w:cnfStyle w:val="000000100000" w:firstRow="0" w:lastRow="0" w:firstColumn="0" w:lastColumn="0" w:oddVBand="0" w:evenVBand="0" w:oddHBand="1" w:evenHBand="0" w:firstRowFirstColumn="0" w:firstRowLastColumn="0" w:lastRowFirstColumn="0" w:lastRowLastColumn="0"/>
            </w:pPr>
            <w:r>
              <w:t>No views expressed.</w:t>
            </w:r>
          </w:p>
          <w:p w:rsidR="00776151" w:rsidRDefault="00776151" w:rsidP="009D17D6">
            <w:pPr>
              <w:cnfStyle w:val="000000100000" w:firstRow="0" w:lastRow="0" w:firstColumn="0" w:lastColumn="0" w:oddVBand="0" w:evenVBand="0" w:oddHBand="1" w:evenHBand="0" w:firstRowFirstColumn="0" w:firstRowLastColumn="0" w:lastRowFirstColumn="0" w:lastRowLastColumn="0"/>
            </w:pPr>
          </w:p>
        </w:tc>
      </w:tr>
      <w:tr w:rsidR="001961EE" w:rsidRPr="00FC00BC" w:rsidTr="001961EE">
        <w:tc>
          <w:tcPr>
            <w:cnfStyle w:val="001000000000" w:firstRow="0" w:lastRow="0" w:firstColumn="1" w:lastColumn="0" w:oddVBand="0" w:evenVBand="0" w:oddHBand="0" w:evenHBand="0" w:firstRowFirstColumn="0" w:firstRowLastColumn="0" w:lastRowFirstColumn="0" w:lastRowLastColumn="0"/>
            <w:tcW w:w="2802" w:type="dxa"/>
          </w:tcPr>
          <w:p w:rsidR="001961EE" w:rsidRPr="00FC00BC" w:rsidRDefault="001961EE" w:rsidP="001961EE">
            <w:r>
              <w:t>S</w:t>
            </w:r>
            <w:r w:rsidRPr="00FC00BC">
              <w:t>ervice promotion</w:t>
            </w:r>
          </w:p>
        </w:tc>
        <w:tc>
          <w:tcPr>
            <w:tcW w:w="6440" w:type="dxa"/>
          </w:tcPr>
          <w:p w:rsidR="001961EE" w:rsidRDefault="001961EE" w:rsidP="009D17D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lang w:eastAsia="en-GB"/>
              </w:rPr>
            </w:pPr>
            <w:r>
              <w:t xml:space="preserve">Suggestions promotional methods included: </w:t>
            </w:r>
            <w:r w:rsidRPr="00FC00BC">
              <w:rPr>
                <w:rFonts w:eastAsia="Times New Roman" w:cs="Arial"/>
                <w:color w:val="000000"/>
                <w:szCs w:val="24"/>
                <w:lang w:eastAsia="en-GB"/>
              </w:rPr>
              <w:t>advocates attending duty meetings, MDT meetings, conversations direct with the Senior Discharge Nurse.</w:t>
            </w:r>
          </w:p>
          <w:p w:rsidR="001961EE" w:rsidRDefault="001961EE" w:rsidP="009D17D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lang w:eastAsia="en-GB"/>
              </w:rPr>
            </w:pPr>
          </w:p>
          <w:p w:rsidR="001961EE" w:rsidRDefault="001961EE" w:rsidP="009D17D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lang w:eastAsia="en-GB"/>
              </w:rPr>
            </w:pPr>
            <w:r w:rsidRPr="00FC00BC">
              <w:rPr>
                <w:rFonts w:eastAsia="Times New Roman" w:cs="Arial"/>
                <w:color w:val="000000"/>
                <w:szCs w:val="24"/>
                <w:lang w:eastAsia="en-GB"/>
              </w:rPr>
              <w:t xml:space="preserve">Social work teams were not aware of all the eligibility and referral criteria and different response times. Needs to be </w:t>
            </w:r>
            <w:r w:rsidRPr="00FC00BC">
              <w:rPr>
                <w:rFonts w:eastAsia="Times New Roman" w:cs="Arial"/>
                <w:color w:val="000000"/>
                <w:szCs w:val="24"/>
                <w:lang w:eastAsia="en-GB"/>
              </w:rPr>
              <w:lastRenderedPageBreak/>
              <w:t xml:space="preserve">simplified. </w:t>
            </w:r>
          </w:p>
          <w:p w:rsidR="00CF7252" w:rsidRDefault="00CF7252" w:rsidP="009D17D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lang w:eastAsia="en-GB"/>
              </w:rPr>
            </w:pPr>
          </w:p>
          <w:p w:rsidR="00CF7252" w:rsidRPr="00710B8C" w:rsidRDefault="00776151" w:rsidP="00CF7252">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GB"/>
              </w:rPr>
            </w:pPr>
            <w:r w:rsidRPr="00710B8C">
              <w:rPr>
                <w:rFonts w:eastAsia="Times New Roman" w:cs="Arial"/>
                <w:szCs w:val="24"/>
                <w:lang w:eastAsia="en-GB"/>
              </w:rPr>
              <w:t>Non-statutory advocacy, particularly General health Advocacy needs to be promoted more to teams so that they are aware of these.</w:t>
            </w:r>
          </w:p>
          <w:p w:rsidR="00776151" w:rsidRPr="00D95F10" w:rsidRDefault="00776151" w:rsidP="00CF725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en-GB"/>
              </w:rPr>
            </w:pPr>
          </w:p>
        </w:tc>
      </w:tr>
      <w:tr w:rsidR="00CF7252" w:rsidRPr="00FC00BC" w:rsidTr="001961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CF7252" w:rsidRDefault="00CF7252" w:rsidP="001961EE">
            <w:r>
              <w:lastRenderedPageBreak/>
              <w:t>Other issues raised</w:t>
            </w:r>
          </w:p>
        </w:tc>
        <w:tc>
          <w:tcPr>
            <w:tcW w:w="6440" w:type="dxa"/>
          </w:tcPr>
          <w:p w:rsidR="00776151" w:rsidRDefault="00776151" w:rsidP="009D17D6">
            <w:pPr>
              <w:cnfStyle w:val="000000100000" w:firstRow="0" w:lastRow="0" w:firstColumn="0" w:lastColumn="0" w:oddVBand="0" w:evenVBand="0" w:oddHBand="1" w:evenHBand="0" w:firstRowFirstColumn="0" w:firstRowLastColumn="0" w:lastRowFirstColumn="0" w:lastRowLastColumn="0"/>
            </w:pPr>
            <w:r>
              <w:t>Teams would like for consideration to be given to online secure referral routes.</w:t>
            </w:r>
          </w:p>
          <w:p w:rsidR="00776151" w:rsidRDefault="00776151" w:rsidP="009D17D6">
            <w:pPr>
              <w:cnfStyle w:val="000000100000" w:firstRow="0" w:lastRow="0" w:firstColumn="0" w:lastColumn="0" w:oddVBand="0" w:evenVBand="0" w:oddHBand="1" w:evenHBand="0" w:firstRowFirstColumn="0" w:firstRowLastColumn="0" w:lastRowFirstColumn="0" w:lastRowLastColumn="0"/>
            </w:pPr>
          </w:p>
          <w:p w:rsidR="00776151" w:rsidRDefault="00776151" w:rsidP="009D17D6">
            <w:pPr>
              <w:cnfStyle w:val="000000100000" w:firstRow="0" w:lastRow="0" w:firstColumn="0" w:lastColumn="0" w:oddVBand="0" w:evenVBand="0" w:oddHBand="1" w:evenHBand="0" w:firstRowFirstColumn="0" w:firstRowLastColumn="0" w:lastRowFirstColumn="0" w:lastRowLastColumn="0"/>
            </w:pPr>
            <w:r>
              <w:t xml:space="preserve">Include some time in the new specification for </w:t>
            </w:r>
            <w:r w:rsidR="00B5283D">
              <w:t>advocates</w:t>
            </w:r>
            <w:r>
              <w:t xml:space="preserve"> to attend evening meetings</w:t>
            </w:r>
          </w:p>
          <w:p w:rsidR="00776151" w:rsidRDefault="00776151" w:rsidP="009D17D6">
            <w:pPr>
              <w:cnfStyle w:val="000000100000" w:firstRow="0" w:lastRow="0" w:firstColumn="0" w:lastColumn="0" w:oddVBand="0" w:evenVBand="0" w:oddHBand="1" w:evenHBand="0" w:firstRowFirstColumn="0" w:firstRowLastColumn="0" w:lastRowFirstColumn="0" w:lastRowLastColumn="0"/>
            </w:pPr>
          </w:p>
          <w:p w:rsidR="00776151" w:rsidRDefault="00776151" w:rsidP="009D17D6">
            <w:pPr>
              <w:cnfStyle w:val="000000100000" w:firstRow="0" w:lastRow="0" w:firstColumn="0" w:lastColumn="0" w:oddVBand="0" w:evenVBand="0" w:oddHBand="1" w:evenHBand="0" w:firstRowFirstColumn="0" w:firstRowLastColumn="0" w:lastRowFirstColumn="0" w:lastRowLastColumn="0"/>
            </w:pPr>
            <w:r>
              <w:t>Clarify for teams whether clients going through Continuing healthcare assessment review are eligible to use NHS Complaints advocacy</w:t>
            </w:r>
          </w:p>
        </w:tc>
      </w:tr>
    </w:tbl>
    <w:p w:rsidR="006C525B" w:rsidRDefault="006C525B" w:rsidP="00012F53"/>
    <w:p w:rsidR="00504AA5" w:rsidRDefault="00504AA5" w:rsidP="00012F53">
      <w:r>
        <w:br w:type="page"/>
      </w:r>
    </w:p>
    <w:p w:rsidR="00504AA5" w:rsidRDefault="00504AA5" w:rsidP="0023328C">
      <w:pPr>
        <w:pStyle w:val="Heading1"/>
        <w:numPr>
          <w:ilvl w:val="0"/>
          <w:numId w:val="13"/>
        </w:numPr>
      </w:pPr>
      <w:bookmarkStart w:id="59" w:name="_Toc491771298"/>
      <w:r>
        <w:lastRenderedPageBreak/>
        <w:t>Conclusion and next steps</w:t>
      </w:r>
      <w:bookmarkEnd w:id="59"/>
    </w:p>
    <w:p w:rsidR="00504AA5" w:rsidRDefault="0023328C" w:rsidP="0023328C">
      <w:pPr>
        <w:pStyle w:val="Heading2"/>
        <w:numPr>
          <w:ilvl w:val="1"/>
          <w:numId w:val="13"/>
        </w:numPr>
      </w:pPr>
      <w:bookmarkStart w:id="60" w:name="_Toc491771299"/>
      <w:r>
        <w:t>Conclusion</w:t>
      </w:r>
      <w:bookmarkEnd w:id="60"/>
    </w:p>
    <w:p w:rsidR="00504AA5" w:rsidRPr="008C2387" w:rsidRDefault="00504AA5" w:rsidP="008C2387">
      <w:r w:rsidRPr="008C2387">
        <w:t>Through analysing both the questionnaire responses and the feedback received through the face to face engagement mechanisms there were a number of common overarching themes which emerged during the course of the consultation. These included:</w:t>
      </w:r>
    </w:p>
    <w:p w:rsidR="00D50200" w:rsidRDefault="00D50200" w:rsidP="00D50200">
      <w:pPr>
        <w:pStyle w:val="ListParagraph"/>
        <w:numPr>
          <w:ilvl w:val="0"/>
          <w:numId w:val="39"/>
        </w:numPr>
        <w:rPr>
          <w:b/>
        </w:rPr>
      </w:pPr>
      <w:r w:rsidRPr="00D50200">
        <w:rPr>
          <w:b/>
        </w:rPr>
        <w:t>Combining three contracts into one contract</w:t>
      </w:r>
    </w:p>
    <w:p w:rsidR="00AF1074" w:rsidRPr="00AF1074" w:rsidRDefault="00AF1074" w:rsidP="00AF1074">
      <w:pPr>
        <w:pStyle w:val="ListParagraph"/>
        <w:numPr>
          <w:ilvl w:val="1"/>
          <w:numId w:val="39"/>
        </w:numPr>
      </w:pPr>
      <w:r>
        <w:t>The vast m</w:t>
      </w:r>
      <w:r w:rsidRPr="00AF1074">
        <w:t xml:space="preserve">ajority of respondents agreed </w:t>
      </w:r>
      <w:r>
        <w:t>with</w:t>
      </w:r>
      <w:r w:rsidRPr="00AF1074">
        <w:t xml:space="preserve"> the proposal to combine the three ser</w:t>
      </w:r>
      <w:r>
        <w:t>vices into one advocacy service, as this would result in the following benefits:</w:t>
      </w:r>
    </w:p>
    <w:p w:rsidR="00AF1074" w:rsidRDefault="00AF1074" w:rsidP="00AF1074">
      <w:pPr>
        <w:pStyle w:val="ListParagraph"/>
        <w:numPr>
          <w:ilvl w:val="2"/>
          <w:numId w:val="39"/>
        </w:numPr>
      </w:pPr>
      <w:r>
        <w:t>S</w:t>
      </w:r>
      <w:r w:rsidRPr="00AF1074">
        <w:t>implif</w:t>
      </w:r>
      <w:r>
        <w:t>ied</w:t>
      </w:r>
      <w:r w:rsidRPr="00AF1074">
        <w:t xml:space="preserve"> referral pathway </w:t>
      </w:r>
    </w:p>
    <w:p w:rsidR="00AF1074" w:rsidRDefault="00AF1074" w:rsidP="00AF1074">
      <w:pPr>
        <w:pStyle w:val="ListParagraph"/>
        <w:numPr>
          <w:ilvl w:val="2"/>
          <w:numId w:val="39"/>
        </w:numPr>
      </w:pPr>
      <w:r>
        <w:t>Reduced</w:t>
      </w:r>
      <w:r w:rsidRPr="00AF1074">
        <w:t xml:space="preserve"> confusion</w:t>
      </w:r>
      <w:r>
        <w:t xml:space="preserve"> amongst service users and professionals about the different types of advocacy </w:t>
      </w:r>
    </w:p>
    <w:p w:rsidR="00AF1074" w:rsidRDefault="00AF1074" w:rsidP="00AF1074">
      <w:pPr>
        <w:pStyle w:val="ListParagraph"/>
        <w:numPr>
          <w:ilvl w:val="2"/>
          <w:numId w:val="39"/>
        </w:numPr>
      </w:pPr>
      <w:r>
        <w:t>More efficient triage</w:t>
      </w:r>
    </w:p>
    <w:p w:rsidR="00AF1074" w:rsidRDefault="00AF1074" w:rsidP="00AF1074">
      <w:pPr>
        <w:pStyle w:val="ListParagraph"/>
        <w:numPr>
          <w:ilvl w:val="2"/>
          <w:numId w:val="39"/>
        </w:numPr>
      </w:pPr>
      <w:r>
        <w:t>Better value for money</w:t>
      </w:r>
    </w:p>
    <w:p w:rsidR="00AF1074" w:rsidRDefault="00AF1074" w:rsidP="00AF1074">
      <w:pPr>
        <w:pStyle w:val="ListParagraph"/>
        <w:numPr>
          <w:ilvl w:val="2"/>
          <w:numId w:val="39"/>
        </w:numPr>
      </w:pPr>
      <w:r>
        <w:t>Service users will only have to tell their story once</w:t>
      </w:r>
    </w:p>
    <w:p w:rsidR="00AF1074" w:rsidRDefault="00AF1074" w:rsidP="00AF1074">
      <w:pPr>
        <w:pStyle w:val="ListParagraph"/>
        <w:numPr>
          <w:ilvl w:val="1"/>
          <w:numId w:val="39"/>
        </w:numPr>
      </w:pPr>
      <w:r>
        <w:t>However, respondents expressed some concerns, as follows:</w:t>
      </w:r>
    </w:p>
    <w:p w:rsidR="00AF1074" w:rsidRDefault="00AF1074" w:rsidP="00AF1074">
      <w:pPr>
        <w:pStyle w:val="ListParagraph"/>
        <w:numPr>
          <w:ilvl w:val="2"/>
          <w:numId w:val="39"/>
        </w:numPr>
      </w:pPr>
      <w:r>
        <w:t>Combining the services under one contract would result in a w</w:t>
      </w:r>
      <w:r w:rsidRPr="00AF1074">
        <w:t>ide spectrum of services - could one provider realistically do all 3?</w:t>
      </w:r>
    </w:p>
    <w:p w:rsidR="00AF1074" w:rsidRDefault="00AF1074" w:rsidP="00AF1074">
      <w:pPr>
        <w:pStyle w:val="ListParagraph"/>
        <w:numPr>
          <w:ilvl w:val="2"/>
          <w:numId w:val="39"/>
        </w:numPr>
      </w:pPr>
      <w:r>
        <w:t>C</w:t>
      </w:r>
      <w:r w:rsidRPr="00AF1074">
        <w:t xml:space="preserve">hallenge of managing a potentially </w:t>
      </w:r>
      <w:r>
        <w:t>large service may be challenging</w:t>
      </w:r>
    </w:p>
    <w:p w:rsidR="00AF1074" w:rsidRPr="00AF1074" w:rsidRDefault="00AF1074" w:rsidP="00AF1074">
      <w:pPr>
        <w:pStyle w:val="ListParagraph"/>
        <w:numPr>
          <w:ilvl w:val="2"/>
          <w:numId w:val="39"/>
        </w:numPr>
      </w:pPr>
      <w:r>
        <w:t>Staff issues, including TUPE, disparate staff teams, staff potentially needing to have knowledge of all three advocacy areas, impact on staff workload</w:t>
      </w:r>
    </w:p>
    <w:p w:rsidR="00D50200" w:rsidRDefault="00D50200" w:rsidP="00D50200">
      <w:pPr>
        <w:pStyle w:val="ListParagraph"/>
        <w:numPr>
          <w:ilvl w:val="0"/>
          <w:numId w:val="39"/>
        </w:numPr>
        <w:rPr>
          <w:b/>
        </w:rPr>
      </w:pPr>
      <w:r w:rsidRPr="00D50200">
        <w:rPr>
          <w:b/>
        </w:rPr>
        <w:t>Service promotion</w:t>
      </w:r>
    </w:p>
    <w:p w:rsidR="00AF1074" w:rsidRPr="00AF1074" w:rsidRDefault="001A70E6" w:rsidP="00AF1074">
      <w:pPr>
        <w:pStyle w:val="ListParagraph"/>
        <w:numPr>
          <w:ilvl w:val="1"/>
          <w:numId w:val="39"/>
        </w:numPr>
      </w:pPr>
      <w:r>
        <w:t xml:space="preserve">There was general agreement that more advertising and </w:t>
      </w:r>
      <w:r w:rsidR="00AF1074" w:rsidRPr="00AF1074">
        <w:t xml:space="preserve">promotion </w:t>
      </w:r>
      <w:r>
        <w:t xml:space="preserve">of the services is </w:t>
      </w:r>
      <w:r w:rsidR="00AF1074" w:rsidRPr="00AF1074">
        <w:t>needed</w:t>
      </w:r>
    </w:p>
    <w:p w:rsidR="00AF1074" w:rsidRDefault="001A70E6" w:rsidP="00AF1074">
      <w:pPr>
        <w:pStyle w:val="ListParagraph"/>
        <w:numPr>
          <w:ilvl w:val="1"/>
          <w:numId w:val="39"/>
        </w:numPr>
      </w:pPr>
      <w:r>
        <w:t>The m</w:t>
      </w:r>
      <w:r w:rsidR="00AF1074" w:rsidRPr="00AF1074">
        <w:t>ost popular methods</w:t>
      </w:r>
      <w:r>
        <w:t xml:space="preserve"> of promotion included</w:t>
      </w:r>
      <w:r w:rsidR="00AF1074" w:rsidRPr="00AF1074">
        <w:t>:</w:t>
      </w:r>
      <w:r>
        <w:t xml:space="preserve"> service leaflets</w:t>
      </w:r>
      <w:r w:rsidR="00AF1074" w:rsidRPr="00AF1074">
        <w:t>/posters available in health settings</w:t>
      </w:r>
      <w:r>
        <w:t>, h</w:t>
      </w:r>
      <w:r w:rsidR="00AF1074" w:rsidRPr="00AF1074">
        <w:t>ealth professionals telling you about the service</w:t>
      </w:r>
    </w:p>
    <w:p w:rsidR="00AF1074" w:rsidRPr="00AF1074" w:rsidRDefault="001A70E6" w:rsidP="00AF1074">
      <w:pPr>
        <w:pStyle w:val="ListParagraph"/>
        <w:numPr>
          <w:ilvl w:val="1"/>
          <w:numId w:val="39"/>
        </w:numPr>
      </w:pPr>
      <w:r>
        <w:t xml:space="preserve">There was agreement that professionals (potential referrers) </w:t>
      </w:r>
      <w:r w:rsidR="00AF1074" w:rsidRPr="00AF1074">
        <w:t xml:space="preserve">need more training and knowledge </w:t>
      </w:r>
      <w:r>
        <w:t>around</w:t>
      </w:r>
      <w:r w:rsidR="00AF1074" w:rsidRPr="00AF1074">
        <w:t xml:space="preserve"> </w:t>
      </w:r>
      <w:r>
        <w:t xml:space="preserve">the different services, </w:t>
      </w:r>
      <w:r w:rsidR="00AF1074" w:rsidRPr="00AF1074">
        <w:t>eligibility and referral criteria and different response times</w:t>
      </w:r>
    </w:p>
    <w:p w:rsidR="00AF1074" w:rsidRPr="00AF1074" w:rsidRDefault="001A70E6" w:rsidP="00AF1074">
      <w:pPr>
        <w:pStyle w:val="ListParagraph"/>
        <w:numPr>
          <w:ilvl w:val="1"/>
          <w:numId w:val="39"/>
        </w:numPr>
      </w:pPr>
      <w:r>
        <w:t xml:space="preserve">There was the suggestion that </w:t>
      </w:r>
      <w:r w:rsidR="00AF1074" w:rsidRPr="00AF1074">
        <w:t>Advocates</w:t>
      </w:r>
      <w:r>
        <w:t xml:space="preserve"> should </w:t>
      </w:r>
      <w:r w:rsidR="00AF1074" w:rsidRPr="00AF1074">
        <w:t>attend duty meetings</w:t>
      </w:r>
      <w:r>
        <w:t xml:space="preserve"> and/or</w:t>
      </w:r>
      <w:r w:rsidR="00AF1074" w:rsidRPr="00AF1074">
        <w:t xml:space="preserve"> MDT meetings</w:t>
      </w:r>
    </w:p>
    <w:p w:rsidR="00AF1074" w:rsidRDefault="001A70E6" w:rsidP="00AF1074">
      <w:pPr>
        <w:pStyle w:val="ListParagraph"/>
        <w:numPr>
          <w:ilvl w:val="1"/>
          <w:numId w:val="39"/>
        </w:numPr>
      </w:pPr>
      <w:r>
        <w:t>There was agreement that m</w:t>
      </w:r>
      <w:r w:rsidR="00AF1074" w:rsidRPr="00AF1074">
        <w:t>ore outreach work by Advocacy staff</w:t>
      </w:r>
      <w:r w:rsidR="009B1D59">
        <w:t>, for example drop-in sessions in</w:t>
      </w:r>
      <w:r w:rsidR="00AF1074" w:rsidRPr="00AF1074">
        <w:t xml:space="preserve"> in community hubs</w:t>
      </w:r>
      <w:r w:rsidR="009B1D59">
        <w:t xml:space="preserve"> would be beneficial</w:t>
      </w:r>
    </w:p>
    <w:p w:rsidR="0092290B" w:rsidRPr="0092290B" w:rsidRDefault="0092290B" w:rsidP="0092290B"/>
    <w:p w:rsidR="00D50200" w:rsidRDefault="00D50200" w:rsidP="00D50200">
      <w:pPr>
        <w:pStyle w:val="ListParagraph"/>
        <w:numPr>
          <w:ilvl w:val="0"/>
          <w:numId w:val="39"/>
        </w:numPr>
        <w:rPr>
          <w:b/>
        </w:rPr>
      </w:pPr>
      <w:r w:rsidRPr="00D50200">
        <w:rPr>
          <w:b/>
        </w:rPr>
        <w:lastRenderedPageBreak/>
        <w:t>Links with Healthwatch</w:t>
      </w:r>
    </w:p>
    <w:p w:rsidR="00AF1074" w:rsidRDefault="00AF1074" w:rsidP="00AF1074">
      <w:pPr>
        <w:pStyle w:val="ListParagraph"/>
        <w:numPr>
          <w:ilvl w:val="1"/>
          <w:numId w:val="39"/>
        </w:numPr>
      </w:pPr>
      <w:r w:rsidRPr="00AF1074">
        <w:t>Individuals were generally supportive of the proposed plan to develop the partnership with Healthwatch</w:t>
      </w:r>
      <w:r w:rsidR="00332BC0">
        <w:t>. It was felt that this would strengthen both services through picking up of emergent trends in health services</w:t>
      </w:r>
    </w:p>
    <w:p w:rsidR="00332BC0" w:rsidRPr="00AF1074" w:rsidRDefault="00332BC0" w:rsidP="00AF1074">
      <w:pPr>
        <w:pStyle w:val="ListParagraph"/>
        <w:numPr>
          <w:ilvl w:val="1"/>
          <w:numId w:val="39"/>
        </w:numPr>
      </w:pPr>
      <w:r>
        <w:t>Suggestions for partnership working included: co-location, joint working on projects</w:t>
      </w:r>
    </w:p>
    <w:p w:rsidR="00AF1074" w:rsidRDefault="00332BC0" w:rsidP="00AF1074">
      <w:pPr>
        <w:pStyle w:val="ListParagraph"/>
        <w:numPr>
          <w:ilvl w:val="1"/>
          <w:numId w:val="39"/>
        </w:numPr>
      </w:pPr>
      <w:r>
        <w:t>There was agreement for t</w:t>
      </w:r>
      <w:r w:rsidR="00AF1074" w:rsidRPr="00AF1074">
        <w:t>he link to Healthwatch need</w:t>
      </w:r>
      <w:r>
        <w:t>ing</w:t>
      </w:r>
      <w:r w:rsidR="00AF1074" w:rsidRPr="00AF1074">
        <w:t xml:space="preserve"> to be clearer</w:t>
      </w:r>
      <w:r>
        <w:t>,</w:t>
      </w:r>
      <w:r w:rsidR="00AF1074" w:rsidRPr="00AF1074">
        <w:t xml:space="preserve"> as some individuals think they provide advocacy</w:t>
      </w:r>
      <w:r>
        <w:t>. Clarity over purpose would reduce duplication of provision.</w:t>
      </w:r>
    </w:p>
    <w:p w:rsidR="00D50200" w:rsidRDefault="00D50200" w:rsidP="00D50200">
      <w:pPr>
        <w:pStyle w:val="ListParagraph"/>
        <w:numPr>
          <w:ilvl w:val="0"/>
          <w:numId w:val="39"/>
        </w:numPr>
        <w:rPr>
          <w:b/>
        </w:rPr>
      </w:pPr>
      <w:r w:rsidRPr="00D50200">
        <w:rPr>
          <w:b/>
        </w:rPr>
        <w:t>Flexible waiting times</w:t>
      </w:r>
    </w:p>
    <w:p w:rsidR="00332BC0" w:rsidRDefault="00332BC0" w:rsidP="00AF1074">
      <w:pPr>
        <w:pStyle w:val="ListParagraph"/>
        <w:numPr>
          <w:ilvl w:val="1"/>
          <w:numId w:val="39"/>
        </w:numPr>
      </w:pPr>
      <w:r>
        <w:t>The flexible waiting times issue was the most contentious in all methods of engagement</w:t>
      </w:r>
    </w:p>
    <w:p w:rsidR="00F51D16" w:rsidRPr="00AF1074" w:rsidRDefault="00F51D16" w:rsidP="00AF1074">
      <w:pPr>
        <w:pStyle w:val="ListParagraph"/>
        <w:numPr>
          <w:ilvl w:val="1"/>
          <w:numId w:val="39"/>
        </w:numPr>
      </w:pPr>
      <w:r w:rsidRPr="00AF1074">
        <w:t>The majority of respondents selected all of the suggestions provided to help minimise any negative impacts that may result from more flexible waiting time for non-statutory advocacy service users</w:t>
      </w:r>
    </w:p>
    <w:p w:rsidR="00F51D16" w:rsidRPr="00AF1074" w:rsidRDefault="00F51D16" w:rsidP="00AF1074">
      <w:pPr>
        <w:pStyle w:val="ListParagraph"/>
        <w:numPr>
          <w:ilvl w:val="1"/>
          <w:numId w:val="39"/>
        </w:numPr>
      </w:pPr>
      <w:r w:rsidRPr="00AF1074">
        <w:t>Prioritise based on individual circumstances and needs</w:t>
      </w:r>
    </w:p>
    <w:p w:rsidR="00F51D16" w:rsidRPr="00AF1074" w:rsidRDefault="00F51D16" w:rsidP="00AF1074">
      <w:pPr>
        <w:pStyle w:val="ListParagraph"/>
        <w:numPr>
          <w:ilvl w:val="1"/>
          <w:numId w:val="39"/>
        </w:numPr>
      </w:pPr>
      <w:r w:rsidRPr="00AF1074">
        <w:t>They felt that there were issues around fairness and equality of access to the service and they were concerned about the impact of waiting times on people’s wellbeing</w:t>
      </w:r>
    </w:p>
    <w:p w:rsidR="00F51D16" w:rsidRPr="00AF1074" w:rsidRDefault="00F51D16" w:rsidP="00AF1074">
      <w:pPr>
        <w:pStyle w:val="ListParagraph"/>
        <w:numPr>
          <w:ilvl w:val="1"/>
          <w:numId w:val="39"/>
        </w:numPr>
      </w:pPr>
      <w:r w:rsidRPr="00AF1074">
        <w:t>42% of respondents expressed concern concerned that more flexible waiting times for non-statutory advocacy provision would lead to increased stress amongst non-statutory service users, which may result in people falling through the net and not receiving the help they. These respondents felt that people in the community are often the most vulnerable and most in need and that statutory service users should not be prioritised over them.</w:t>
      </w:r>
    </w:p>
    <w:p w:rsidR="00F51D16" w:rsidRPr="00AF1074" w:rsidRDefault="00F51D16" w:rsidP="00AF1074">
      <w:pPr>
        <w:pStyle w:val="ListParagraph"/>
        <w:numPr>
          <w:ilvl w:val="1"/>
          <w:numId w:val="39"/>
        </w:numPr>
      </w:pPr>
      <w:r w:rsidRPr="00AF1074">
        <w:t>Need to ensure systems and protocols are in place e.g. for wait lists – managed effectively</w:t>
      </w:r>
    </w:p>
    <w:p w:rsidR="00F51D16" w:rsidRPr="00AF1074" w:rsidRDefault="00F51D16" w:rsidP="00AF1074">
      <w:pPr>
        <w:pStyle w:val="ListParagraph"/>
        <w:numPr>
          <w:ilvl w:val="1"/>
          <w:numId w:val="39"/>
        </w:numPr>
      </w:pPr>
      <w:r w:rsidRPr="00AF1074">
        <w:t>Be clear on referral pathways - professional only or is self- referral available for all elements, or only some</w:t>
      </w:r>
    </w:p>
    <w:p w:rsidR="00F51D16" w:rsidRPr="00AF1074" w:rsidRDefault="00F51D16" w:rsidP="00AF1074">
      <w:pPr>
        <w:pStyle w:val="ListParagraph"/>
        <w:numPr>
          <w:ilvl w:val="1"/>
          <w:numId w:val="39"/>
        </w:numPr>
      </w:pPr>
      <w:r w:rsidRPr="00AF1074">
        <w:t>Request a referral management policy based on the needs of individuals – structured approach</w:t>
      </w:r>
    </w:p>
    <w:p w:rsidR="00504AA5" w:rsidRPr="008C2387" w:rsidRDefault="00504AA5" w:rsidP="008C2387">
      <w:r w:rsidRPr="008C2387">
        <w:t>Following collation and analysis of all responses received there was an overall general consensus from respondents who strongly agreed with the majority of the service principles. This consensus was then further reinforced through respondents’ comments providing qualitative insight which has been used to further shape and influence the proposed service model.</w:t>
      </w:r>
    </w:p>
    <w:p w:rsidR="0092290B" w:rsidRDefault="0092290B" w:rsidP="008C2387"/>
    <w:p w:rsidR="00504AA5" w:rsidRPr="008C2387" w:rsidRDefault="00504AA5" w:rsidP="008C2387">
      <w:r w:rsidRPr="008C2387">
        <w:lastRenderedPageBreak/>
        <w:t>Warwickshire County Council, Public Health</w:t>
      </w:r>
      <w:r w:rsidR="0092290B">
        <w:t>,</w:t>
      </w:r>
      <w:r w:rsidRPr="008C2387">
        <w:t xml:space="preserve"> would like to thank all those who participated in the Consultation process, whether it was through attending one of our face to face events, or through completing the questionnaire.  </w:t>
      </w:r>
    </w:p>
    <w:sectPr w:rsidR="00504AA5" w:rsidRPr="008C2387" w:rsidSect="00D852EA">
      <w:footerReference w:type="default" r:id="rId15"/>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39B" w:rsidRDefault="0068139B" w:rsidP="00C37655">
      <w:pPr>
        <w:spacing w:after="0" w:line="240" w:lineRule="auto"/>
      </w:pPr>
      <w:r>
        <w:separator/>
      </w:r>
    </w:p>
  </w:endnote>
  <w:endnote w:type="continuationSeparator" w:id="0">
    <w:p w:rsidR="0068139B" w:rsidRDefault="0068139B" w:rsidP="00C37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5347170"/>
      <w:docPartObj>
        <w:docPartGallery w:val="Page Numbers (Bottom of Page)"/>
        <w:docPartUnique/>
      </w:docPartObj>
    </w:sdtPr>
    <w:sdtEndPr>
      <w:rPr>
        <w:noProof/>
      </w:rPr>
    </w:sdtEndPr>
    <w:sdtContent>
      <w:p w:rsidR="0068139B" w:rsidRDefault="0068139B">
        <w:pPr>
          <w:pStyle w:val="Footer"/>
          <w:jc w:val="right"/>
        </w:pPr>
        <w:r>
          <w:fldChar w:fldCharType="begin"/>
        </w:r>
        <w:r>
          <w:instrText xml:space="preserve"> PAGE   \* MERGEFORMAT </w:instrText>
        </w:r>
        <w:r>
          <w:fldChar w:fldCharType="separate"/>
        </w:r>
        <w:r w:rsidR="00FB381D">
          <w:rPr>
            <w:noProof/>
          </w:rPr>
          <w:t>2</w:t>
        </w:r>
        <w:r>
          <w:rPr>
            <w:noProof/>
          </w:rPr>
          <w:fldChar w:fldCharType="end"/>
        </w:r>
      </w:p>
    </w:sdtContent>
  </w:sdt>
  <w:p w:rsidR="0068139B" w:rsidRDefault="006813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1250539"/>
      <w:docPartObj>
        <w:docPartGallery w:val="Page Numbers (Bottom of Page)"/>
        <w:docPartUnique/>
      </w:docPartObj>
    </w:sdtPr>
    <w:sdtEndPr>
      <w:rPr>
        <w:noProof/>
      </w:rPr>
    </w:sdtEndPr>
    <w:sdtContent>
      <w:p w:rsidR="0068139B" w:rsidRDefault="0068139B">
        <w:pPr>
          <w:pStyle w:val="Footer"/>
          <w:jc w:val="right"/>
        </w:pPr>
        <w:r>
          <w:fldChar w:fldCharType="begin"/>
        </w:r>
        <w:r>
          <w:instrText xml:space="preserve"> PAGE   \* MERGEFORMAT </w:instrText>
        </w:r>
        <w:r>
          <w:fldChar w:fldCharType="separate"/>
        </w:r>
        <w:r w:rsidR="00FB381D">
          <w:rPr>
            <w:noProof/>
          </w:rPr>
          <w:t>40</w:t>
        </w:r>
        <w:r>
          <w:rPr>
            <w:noProof/>
          </w:rPr>
          <w:fldChar w:fldCharType="end"/>
        </w:r>
      </w:p>
    </w:sdtContent>
  </w:sdt>
  <w:p w:rsidR="0068139B" w:rsidRDefault="006813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39B" w:rsidRDefault="0068139B" w:rsidP="00C37655">
      <w:pPr>
        <w:spacing w:after="0" w:line="240" w:lineRule="auto"/>
      </w:pPr>
      <w:r>
        <w:separator/>
      </w:r>
    </w:p>
  </w:footnote>
  <w:footnote w:type="continuationSeparator" w:id="0">
    <w:p w:rsidR="0068139B" w:rsidRDefault="0068139B" w:rsidP="00C376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90B" w:rsidRDefault="0092290B" w:rsidP="0092290B">
    <w:pPr>
      <w:pStyle w:val="Header"/>
    </w:pPr>
    <w:r>
      <w:rPr>
        <w:noProof/>
        <w:lang w:eastAsia="en-GB"/>
      </w:rPr>
      <w:drawing>
        <wp:inline distT="0" distB="0" distL="0" distR="0" wp14:anchorId="68A22BEB" wp14:editId="307BB2C2">
          <wp:extent cx="1506533" cy="6762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c green 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533" cy="676275"/>
                  </a:xfrm>
                  <a:prstGeom prst="rect">
                    <a:avLst/>
                  </a:prstGeom>
                </pic:spPr>
              </pic:pic>
            </a:graphicData>
          </a:graphic>
        </wp:inline>
      </w:drawing>
    </w:r>
    <w:r>
      <w:tab/>
    </w:r>
    <w:r>
      <w:tab/>
    </w:r>
    <w:r>
      <w:rPr>
        <w:noProof/>
        <w:lang w:eastAsia="en-GB"/>
      </w:rPr>
      <w:drawing>
        <wp:inline distT="0" distB="0" distL="0" distR="0" wp14:anchorId="148594E5" wp14:editId="63ADD58E">
          <wp:extent cx="1295400" cy="70827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ing_For_Warwickshire_logo.jpg"/>
                  <pic:cNvPicPr/>
                </pic:nvPicPr>
                <pic:blipFill>
                  <a:blip r:embed="rId2">
                    <a:extLst>
                      <a:ext uri="{28A0092B-C50C-407E-A947-70E740481C1C}">
                        <a14:useLocalDpi xmlns:a14="http://schemas.microsoft.com/office/drawing/2010/main" val="0"/>
                      </a:ext>
                    </a:extLst>
                  </a:blip>
                  <a:stretch>
                    <a:fillRect/>
                  </a:stretch>
                </pic:blipFill>
                <pic:spPr>
                  <a:xfrm>
                    <a:off x="0" y="0"/>
                    <a:ext cx="1299139" cy="710321"/>
                  </a:xfrm>
                  <a:prstGeom prst="rect">
                    <a:avLst/>
                  </a:prstGeom>
                </pic:spPr>
              </pic:pic>
            </a:graphicData>
          </a:graphic>
        </wp:inline>
      </w:drawing>
    </w:r>
  </w:p>
  <w:p w:rsidR="0092290B" w:rsidRDefault="009229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10CE2"/>
    <w:multiLevelType w:val="hybridMultilevel"/>
    <w:tmpl w:val="E180A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335332"/>
    <w:multiLevelType w:val="multilevel"/>
    <w:tmpl w:val="CEC86F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8C0DBA"/>
    <w:multiLevelType w:val="hybridMultilevel"/>
    <w:tmpl w:val="A1363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EF3FEB"/>
    <w:multiLevelType w:val="hybridMultilevel"/>
    <w:tmpl w:val="B2E47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060112"/>
    <w:multiLevelType w:val="hybridMultilevel"/>
    <w:tmpl w:val="7848F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1E37F2"/>
    <w:multiLevelType w:val="multilevel"/>
    <w:tmpl w:val="09EC16D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6">
    <w:nsid w:val="150C1B82"/>
    <w:multiLevelType w:val="hybridMultilevel"/>
    <w:tmpl w:val="E05CE45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165979E9"/>
    <w:multiLevelType w:val="multilevel"/>
    <w:tmpl w:val="E1CE4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F2432D"/>
    <w:multiLevelType w:val="multilevel"/>
    <w:tmpl w:val="E1CE4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AC1D72"/>
    <w:multiLevelType w:val="hybridMultilevel"/>
    <w:tmpl w:val="CBC0F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FF5939"/>
    <w:multiLevelType w:val="hybridMultilevel"/>
    <w:tmpl w:val="6C462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5607AA"/>
    <w:multiLevelType w:val="hybridMultilevel"/>
    <w:tmpl w:val="486CB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4E230E7"/>
    <w:multiLevelType w:val="multilevel"/>
    <w:tmpl w:val="6F3E2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FC1EA2"/>
    <w:multiLevelType w:val="multilevel"/>
    <w:tmpl w:val="E41EDD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B143FC"/>
    <w:multiLevelType w:val="hybridMultilevel"/>
    <w:tmpl w:val="B7C46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FE51944"/>
    <w:multiLevelType w:val="multilevel"/>
    <w:tmpl w:val="DFC6431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nsid w:val="307D6F09"/>
    <w:multiLevelType w:val="hybridMultilevel"/>
    <w:tmpl w:val="D158D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412561C"/>
    <w:multiLevelType w:val="hybridMultilevel"/>
    <w:tmpl w:val="6652B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57D2B9C"/>
    <w:multiLevelType w:val="hybridMultilevel"/>
    <w:tmpl w:val="8EC0E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5C2029D"/>
    <w:multiLevelType w:val="hybridMultilevel"/>
    <w:tmpl w:val="CD329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DB7982"/>
    <w:multiLevelType w:val="hybridMultilevel"/>
    <w:tmpl w:val="66764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C4738C8"/>
    <w:multiLevelType w:val="hybridMultilevel"/>
    <w:tmpl w:val="14264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FDB68C7"/>
    <w:multiLevelType w:val="multilevel"/>
    <w:tmpl w:val="C84A7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155E61"/>
    <w:multiLevelType w:val="hybridMultilevel"/>
    <w:tmpl w:val="E898A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AE3209E"/>
    <w:multiLevelType w:val="hybridMultilevel"/>
    <w:tmpl w:val="243A1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4AF7FE3"/>
    <w:multiLevelType w:val="multilevel"/>
    <w:tmpl w:val="D6F03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86F611C"/>
    <w:multiLevelType w:val="hybridMultilevel"/>
    <w:tmpl w:val="71E85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9A42662"/>
    <w:multiLevelType w:val="multilevel"/>
    <w:tmpl w:val="72AEE9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B4C474B"/>
    <w:multiLevelType w:val="hybridMultilevel"/>
    <w:tmpl w:val="88D4B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DFF51DE"/>
    <w:multiLevelType w:val="multilevel"/>
    <w:tmpl w:val="E1CE4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2D3A09"/>
    <w:multiLevelType w:val="hybridMultilevel"/>
    <w:tmpl w:val="4CD0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22567C5"/>
    <w:multiLevelType w:val="hybridMultilevel"/>
    <w:tmpl w:val="63ECC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31D1982"/>
    <w:multiLevelType w:val="multilevel"/>
    <w:tmpl w:val="B090F8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130557"/>
    <w:multiLevelType w:val="hybridMultilevel"/>
    <w:tmpl w:val="262A7A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61451FF"/>
    <w:multiLevelType w:val="hybridMultilevel"/>
    <w:tmpl w:val="DAE63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6731E5A"/>
    <w:multiLevelType w:val="multilevel"/>
    <w:tmpl w:val="207E0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68370E0"/>
    <w:multiLevelType w:val="hybridMultilevel"/>
    <w:tmpl w:val="08CE2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97D314C"/>
    <w:multiLevelType w:val="hybridMultilevel"/>
    <w:tmpl w:val="F95CC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98859ED"/>
    <w:multiLevelType w:val="hybridMultilevel"/>
    <w:tmpl w:val="33EE8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F7C3CE0"/>
    <w:multiLevelType w:val="hybridMultilevel"/>
    <w:tmpl w:val="4A226C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nsid w:val="70F82366"/>
    <w:multiLevelType w:val="hybridMultilevel"/>
    <w:tmpl w:val="8A3CB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1BF75C4"/>
    <w:multiLevelType w:val="hybridMultilevel"/>
    <w:tmpl w:val="3E72F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34B4C37"/>
    <w:multiLevelType w:val="hybridMultilevel"/>
    <w:tmpl w:val="385441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3513C10"/>
    <w:multiLevelType w:val="multilevel"/>
    <w:tmpl w:val="E1CE4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1"/>
  </w:num>
  <w:num w:numId="3">
    <w:abstractNumId w:val="37"/>
  </w:num>
  <w:num w:numId="4">
    <w:abstractNumId w:val="21"/>
  </w:num>
  <w:num w:numId="5">
    <w:abstractNumId w:val="2"/>
  </w:num>
  <w:num w:numId="6">
    <w:abstractNumId w:val="9"/>
  </w:num>
  <w:num w:numId="7">
    <w:abstractNumId w:val="20"/>
  </w:num>
  <w:num w:numId="8">
    <w:abstractNumId w:val="10"/>
  </w:num>
  <w:num w:numId="9">
    <w:abstractNumId w:val="30"/>
  </w:num>
  <w:num w:numId="10">
    <w:abstractNumId w:val="39"/>
  </w:num>
  <w:num w:numId="11">
    <w:abstractNumId w:val="0"/>
  </w:num>
  <w:num w:numId="12">
    <w:abstractNumId w:val="36"/>
  </w:num>
  <w:num w:numId="13">
    <w:abstractNumId w:val="5"/>
  </w:num>
  <w:num w:numId="14">
    <w:abstractNumId w:val="6"/>
  </w:num>
  <w:num w:numId="15">
    <w:abstractNumId w:val="14"/>
  </w:num>
  <w:num w:numId="16">
    <w:abstractNumId w:val="18"/>
  </w:num>
  <w:num w:numId="17">
    <w:abstractNumId w:val="41"/>
  </w:num>
  <w:num w:numId="18">
    <w:abstractNumId w:val="26"/>
  </w:num>
  <w:num w:numId="19">
    <w:abstractNumId w:val="17"/>
  </w:num>
  <w:num w:numId="20">
    <w:abstractNumId w:val="31"/>
  </w:num>
  <w:num w:numId="21">
    <w:abstractNumId w:val="4"/>
  </w:num>
  <w:num w:numId="22">
    <w:abstractNumId w:val="28"/>
  </w:num>
  <w:num w:numId="23">
    <w:abstractNumId w:val="42"/>
  </w:num>
  <w:num w:numId="24">
    <w:abstractNumId w:val="3"/>
  </w:num>
  <w:num w:numId="25">
    <w:abstractNumId w:val="15"/>
  </w:num>
  <w:num w:numId="26">
    <w:abstractNumId w:val="8"/>
  </w:num>
  <w:num w:numId="27">
    <w:abstractNumId w:val="29"/>
  </w:num>
  <w:num w:numId="28">
    <w:abstractNumId w:val="7"/>
  </w:num>
  <w:num w:numId="29">
    <w:abstractNumId w:val="43"/>
  </w:num>
  <w:num w:numId="30">
    <w:abstractNumId w:val="25"/>
  </w:num>
  <w:num w:numId="31">
    <w:abstractNumId w:val="32"/>
  </w:num>
  <w:num w:numId="32">
    <w:abstractNumId w:val="35"/>
  </w:num>
  <w:num w:numId="33">
    <w:abstractNumId w:val="22"/>
  </w:num>
  <w:num w:numId="34">
    <w:abstractNumId w:val="12"/>
  </w:num>
  <w:num w:numId="35">
    <w:abstractNumId w:val="13"/>
  </w:num>
  <w:num w:numId="36">
    <w:abstractNumId w:val="13"/>
    <w:lvlOverride w:ilvl="1">
      <w:lvl w:ilvl="1">
        <w:numFmt w:val="bullet"/>
        <w:lvlText w:val=""/>
        <w:lvlJc w:val="left"/>
        <w:pPr>
          <w:tabs>
            <w:tab w:val="num" w:pos="1440"/>
          </w:tabs>
          <w:ind w:left="1440" w:hanging="360"/>
        </w:pPr>
        <w:rPr>
          <w:rFonts w:ascii="Symbol" w:hAnsi="Symbol" w:hint="default"/>
          <w:sz w:val="20"/>
        </w:rPr>
      </w:lvl>
    </w:lvlOverride>
  </w:num>
  <w:num w:numId="37">
    <w:abstractNumId w:val="27"/>
  </w:num>
  <w:num w:numId="38">
    <w:abstractNumId w:val="1"/>
  </w:num>
  <w:num w:numId="39">
    <w:abstractNumId w:val="33"/>
  </w:num>
  <w:num w:numId="40">
    <w:abstractNumId w:val="24"/>
  </w:num>
  <w:num w:numId="41">
    <w:abstractNumId w:val="34"/>
  </w:num>
  <w:num w:numId="42">
    <w:abstractNumId w:val="40"/>
  </w:num>
  <w:num w:numId="43">
    <w:abstractNumId w:val="19"/>
  </w:num>
  <w:num w:numId="44">
    <w:abstractNumId w:val="23"/>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423"/>
    <w:rsid w:val="00003C5E"/>
    <w:rsid w:val="00007859"/>
    <w:rsid w:val="00011C6C"/>
    <w:rsid w:val="00012F53"/>
    <w:rsid w:val="00013ADF"/>
    <w:rsid w:val="000170AF"/>
    <w:rsid w:val="000175A1"/>
    <w:rsid w:val="00022696"/>
    <w:rsid w:val="00026D3B"/>
    <w:rsid w:val="00027AFC"/>
    <w:rsid w:val="0003376C"/>
    <w:rsid w:val="00035726"/>
    <w:rsid w:val="00043D44"/>
    <w:rsid w:val="000464BB"/>
    <w:rsid w:val="00055515"/>
    <w:rsid w:val="00057E0E"/>
    <w:rsid w:val="00060776"/>
    <w:rsid w:val="00070196"/>
    <w:rsid w:val="00072093"/>
    <w:rsid w:val="0007420C"/>
    <w:rsid w:val="0009121C"/>
    <w:rsid w:val="00095C98"/>
    <w:rsid w:val="00097115"/>
    <w:rsid w:val="000B73B4"/>
    <w:rsid w:val="000C0D85"/>
    <w:rsid w:val="000C1889"/>
    <w:rsid w:val="000C1ADD"/>
    <w:rsid w:val="000D1FA6"/>
    <w:rsid w:val="000E0395"/>
    <w:rsid w:val="000F5F78"/>
    <w:rsid w:val="00101423"/>
    <w:rsid w:val="00103C29"/>
    <w:rsid w:val="00105E9E"/>
    <w:rsid w:val="00110A1C"/>
    <w:rsid w:val="00111F9D"/>
    <w:rsid w:val="00123C1E"/>
    <w:rsid w:val="001273F9"/>
    <w:rsid w:val="00133A61"/>
    <w:rsid w:val="00136783"/>
    <w:rsid w:val="001546AD"/>
    <w:rsid w:val="00173F87"/>
    <w:rsid w:val="00175B6F"/>
    <w:rsid w:val="00176DAA"/>
    <w:rsid w:val="001818F9"/>
    <w:rsid w:val="001859A2"/>
    <w:rsid w:val="001874F9"/>
    <w:rsid w:val="00193F25"/>
    <w:rsid w:val="001944BC"/>
    <w:rsid w:val="00194D70"/>
    <w:rsid w:val="001961EE"/>
    <w:rsid w:val="0019718C"/>
    <w:rsid w:val="001A70E6"/>
    <w:rsid w:val="001B5094"/>
    <w:rsid w:val="001B7705"/>
    <w:rsid w:val="001C0597"/>
    <w:rsid w:val="001C4F7F"/>
    <w:rsid w:val="001D0C05"/>
    <w:rsid w:val="001D3E5B"/>
    <w:rsid w:val="001E51E1"/>
    <w:rsid w:val="001F479F"/>
    <w:rsid w:val="001F5A00"/>
    <w:rsid w:val="001F7F4B"/>
    <w:rsid w:val="00201D4D"/>
    <w:rsid w:val="00202F00"/>
    <w:rsid w:val="00212477"/>
    <w:rsid w:val="00212ABF"/>
    <w:rsid w:val="002271C2"/>
    <w:rsid w:val="0023328C"/>
    <w:rsid w:val="00241DFD"/>
    <w:rsid w:val="00243663"/>
    <w:rsid w:val="002443C2"/>
    <w:rsid w:val="00244A88"/>
    <w:rsid w:val="00255693"/>
    <w:rsid w:val="002567B4"/>
    <w:rsid w:val="00260600"/>
    <w:rsid w:val="002862FA"/>
    <w:rsid w:val="00293F31"/>
    <w:rsid w:val="00296F4F"/>
    <w:rsid w:val="002A1473"/>
    <w:rsid w:val="002A4F8E"/>
    <w:rsid w:val="002A71A2"/>
    <w:rsid w:val="002B6C3A"/>
    <w:rsid w:val="002C24B0"/>
    <w:rsid w:val="002D1985"/>
    <w:rsid w:val="002E16EC"/>
    <w:rsid w:val="002E37FB"/>
    <w:rsid w:val="002F0906"/>
    <w:rsid w:val="002F0C93"/>
    <w:rsid w:val="002F727C"/>
    <w:rsid w:val="00307861"/>
    <w:rsid w:val="00321CF1"/>
    <w:rsid w:val="00322C7B"/>
    <w:rsid w:val="003300B2"/>
    <w:rsid w:val="00332BC0"/>
    <w:rsid w:val="0033535F"/>
    <w:rsid w:val="0034143D"/>
    <w:rsid w:val="00345D62"/>
    <w:rsid w:val="00347846"/>
    <w:rsid w:val="00355E1A"/>
    <w:rsid w:val="003568E3"/>
    <w:rsid w:val="003614D0"/>
    <w:rsid w:val="00374D9F"/>
    <w:rsid w:val="0038134D"/>
    <w:rsid w:val="00384B4D"/>
    <w:rsid w:val="00393903"/>
    <w:rsid w:val="003A3B47"/>
    <w:rsid w:val="003B371E"/>
    <w:rsid w:val="003B3D8C"/>
    <w:rsid w:val="003C2E5B"/>
    <w:rsid w:val="003C5662"/>
    <w:rsid w:val="003C74CC"/>
    <w:rsid w:val="003D179E"/>
    <w:rsid w:val="003D4126"/>
    <w:rsid w:val="003D53DE"/>
    <w:rsid w:val="003D55A3"/>
    <w:rsid w:val="003D613D"/>
    <w:rsid w:val="003E7699"/>
    <w:rsid w:val="003F2BB1"/>
    <w:rsid w:val="003F7700"/>
    <w:rsid w:val="00402A3D"/>
    <w:rsid w:val="00416CE8"/>
    <w:rsid w:val="00420EC6"/>
    <w:rsid w:val="0042195C"/>
    <w:rsid w:val="00433F48"/>
    <w:rsid w:val="00434500"/>
    <w:rsid w:val="00436F5A"/>
    <w:rsid w:val="004406A3"/>
    <w:rsid w:val="00442E83"/>
    <w:rsid w:val="004434CE"/>
    <w:rsid w:val="00444469"/>
    <w:rsid w:val="00452653"/>
    <w:rsid w:val="00453743"/>
    <w:rsid w:val="00457C7C"/>
    <w:rsid w:val="0046188B"/>
    <w:rsid w:val="00473D38"/>
    <w:rsid w:val="00480BAA"/>
    <w:rsid w:val="004903F3"/>
    <w:rsid w:val="004925A0"/>
    <w:rsid w:val="004A6703"/>
    <w:rsid w:val="004A7C53"/>
    <w:rsid w:val="004B6933"/>
    <w:rsid w:val="004D0587"/>
    <w:rsid w:val="004F028E"/>
    <w:rsid w:val="004F6EE4"/>
    <w:rsid w:val="00504AA5"/>
    <w:rsid w:val="005073E5"/>
    <w:rsid w:val="0051619B"/>
    <w:rsid w:val="00517F87"/>
    <w:rsid w:val="00520AAE"/>
    <w:rsid w:val="0052267D"/>
    <w:rsid w:val="00524931"/>
    <w:rsid w:val="00546D85"/>
    <w:rsid w:val="00547C05"/>
    <w:rsid w:val="00554D26"/>
    <w:rsid w:val="00555CCE"/>
    <w:rsid w:val="00556EA3"/>
    <w:rsid w:val="00556F37"/>
    <w:rsid w:val="00571A51"/>
    <w:rsid w:val="00576F1B"/>
    <w:rsid w:val="005A1DB8"/>
    <w:rsid w:val="005A5BC6"/>
    <w:rsid w:val="005B34AE"/>
    <w:rsid w:val="005C734F"/>
    <w:rsid w:val="005C7C62"/>
    <w:rsid w:val="005D0EF9"/>
    <w:rsid w:val="005D263D"/>
    <w:rsid w:val="005D6B68"/>
    <w:rsid w:val="005E40ED"/>
    <w:rsid w:val="005F4A62"/>
    <w:rsid w:val="00602D8F"/>
    <w:rsid w:val="006047C0"/>
    <w:rsid w:val="006140E9"/>
    <w:rsid w:val="006157D9"/>
    <w:rsid w:val="00626DD6"/>
    <w:rsid w:val="00633B2C"/>
    <w:rsid w:val="00637B42"/>
    <w:rsid w:val="006413D4"/>
    <w:rsid w:val="00645888"/>
    <w:rsid w:val="00653B71"/>
    <w:rsid w:val="00655D13"/>
    <w:rsid w:val="006573F3"/>
    <w:rsid w:val="00662C48"/>
    <w:rsid w:val="006632E8"/>
    <w:rsid w:val="006640DF"/>
    <w:rsid w:val="00670515"/>
    <w:rsid w:val="006706D4"/>
    <w:rsid w:val="00673C28"/>
    <w:rsid w:val="0068139B"/>
    <w:rsid w:val="00683A2F"/>
    <w:rsid w:val="00691441"/>
    <w:rsid w:val="006942C6"/>
    <w:rsid w:val="00694876"/>
    <w:rsid w:val="006A408B"/>
    <w:rsid w:val="006B74F4"/>
    <w:rsid w:val="006B7C87"/>
    <w:rsid w:val="006C4CD1"/>
    <w:rsid w:val="006C525B"/>
    <w:rsid w:val="006C530D"/>
    <w:rsid w:val="006C68CC"/>
    <w:rsid w:val="006D2B9D"/>
    <w:rsid w:val="006D3DF8"/>
    <w:rsid w:val="006E06B2"/>
    <w:rsid w:val="006E4955"/>
    <w:rsid w:val="006E5343"/>
    <w:rsid w:val="006E7AC2"/>
    <w:rsid w:val="006F38C9"/>
    <w:rsid w:val="00710B8C"/>
    <w:rsid w:val="007178BC"/>
    <w:rsid w:val="00720C47"/>
    <w:rsid w:val="007229F8"/>
    <w:rsid w:val="007365E4"/>
    <w:rsid w:val="00737C01"/>
    <w:rsid w:val="00762F11"/>
    <w:rsid w:val="00764163"/>
    <w:rsid w:val="0076715F"/>
    <w:rsid w:val="00770CB0"/>
    <w:rsid w:val="00776151"/>
    <w:rsid w:val="007765B4"/>
    <w:rsid w:val="00782036"/>
    <w:rsid w:val="007901DC"/>
    <w:rsid w:val="0079254A"/>
    <w:rsid w:val="00795207"/>
    <w:rsid w:val="00796083"/>
    <w:rsid w:val="007A105D"/>
    <w:rsid w:val="007B0933"/>
    <w:rsid w:val="007B2396"/>
    <w:rsid w:val="007B2941"/>
    <w:rsid w:val="007C1909"/>
    <w:rsid w:val="007D22A2"/>
    <w:rsid w:val="007D63ED"/>
    <w:rsid w:val="007D7251"/>
    <w:rsid w:val="007E0DB4"/>
    <w:rsid w:val="007E112E"/>
    <w:rsid w:val="007E57DA"/>
    <w:rsid w:val="007E76E6"/>
    <w:rsid w:val="007E7876"/>
    <w:rsid w:val="007E7F7B"/>
    <w:rsid w:val="007F447B"/>
    <w:rsid w:val="008007A7"/>
    <w:rsid w:val="00802ABA"/>
    <w:rsid w:val="00826DF1"/>
    <w:rsid w:val="008347D3"/>
    <w:rsid w:val="0083634F"/>
    <w:rsid w:val="00842A36"/>
    <w:rsid w:val="008448AE"/>
    <w:rsid w:val="00854B3E"/>
    <w:rsid w:val="00862106"/>
    <w:rsid w:val="008630E5"/>
    <w:rsid w:val="00864004"/>
    <w:rsid w:val="00866084"/>
    <w:rsid w:val="00866A35"/>
    <w:rsid w:val="00867621"/>
    <w:rsid w:val="00871BCB"/>
    <w:rsid w:val="00891D9B"/>
    <w:rsid w:val="008929C5"/>
    <w:rsid w:val="00892C77"/>
    <w:rsid w:val="008A6269"/>
    <w:rsid w:val="008B30A8"/>
    <w:rsid w:val="008C2387"/>
    <w:rsid w:val="008C5102"/>
    <w:rsid w:val="008C5F0D"/>
    <w:rsid w:val="008C779A"/>
    <w:rsid w:val="008D4ABA"/>
    <w:rsid w:val="008E2B32"/>
    <w:rsid w:val="008E4F08"/>
    <w:rsid w:val="008F22EF"/>
    <w:rsid w:val="00901549"/>
    <w:rsid w:val="00902D76"/>
    <w:rsid w:val="00903957"/>
    <w:rsid w:val="00905851"/>
    <w:rsid w:val="00920091"/>
    <w:rsid w:val="0092290B"/>
    <w:rsid w:val="00922A8D"/>
    <w:rsid w:val="00924360"/>
    <w:rsid w:val="00931619"/>
    <w:rsid w:val="00934471"/>
    <w:rsid w:val="00941590"/>
    <w:rsid w:val="00945961"/>
    <w:rsid w:val="009469B9"/>
    <w:rsid w:val="00950630"/>
    <w:rsid w:val="00953D00"/>
    <w:rsid w:val="00957CBD"/>
    <w:rsid w:val="009654F2"/>
    <w:rsid w:val="00971227"/>
    <w:rsid w:val="00975602"/>
    <w:rsid w:val="0098200D"/>
    <w:rsid w:val="00984584"/>
    <w:rsid w:val="009859EC"/>
    <w:rsid w:val="00987F27"/>
    <w:rsid w:val="00993105"/>
    <w:rsid w:val="009A3BA9"/>
    <w:rsid w:val="009A3BC2"/>
    <w:rsid w:val="009B1D59"/>
    <w:rsid w:val="009B2911"/>
    <w:rsid w:val="009C6DA4"/>
    <w:rsid w:val="009D17D6"/>
    <w:rsid w:val="009D3B13"/>
    <w:rsid w:val="009E10B5"/>
    <w:rsid w:val="009F3D0A"/>
    <w:rsid w:val="009F5612"/>
    <w:rsid w:val="00A01698"/>
    <w:rsid w:val="00A03EA3"/>
    <w:rsid w:val="00A051C2"/>
    <w:rsid w:val="00A06A1E"/>
    <w:rsid w:val="00A0742E"/>
    <w:rsid w:val="00A21DEE"/>
    <w:rsid w:val="00A2585F"/>
    <w:rsid w:val="00A43BF6"/>
    <w:rsid w:val="00A46D99"/>
    <w:rsid w:val="00A46DCF"/>
    <w:rsid w:val="00A60228"/>
    <w:rsid w:val="00A61CEE"/>
    <w:rsid w:val="00A6334D"/>
    <w:rsid w:val="00A669C8"/>
    <w:rsid w:val="00A81689"/>
    <w:rsid w:val="00A85989"/>
    <w:rsid w:val="00A87424"/>
    <w:rsid w:val="00A93AEC"/>
    <w:rsid w:val="00A94B72"/>
    <w:rsid w:val="00AA03A0"/>
    <w:rsid w:val="00AA5D60"/>
    <w:rsid w:val="00AA6E4F"/>
    <w:rsid w:val="00AB0331"/>
    <w:rsid w:val="00AB22DD"/>
    <w:rsid w:val="00AC4025"/>
    <w:rsid w:val="00AD3913"/>
    <w:rsid w:val="00AD5FA8"/>
    <w:rsid w:val="00AE056D"/>
    <w:rsid w:val="00AE3063"/>
    <w:rsid w:val="00AE3F04"/>
    <w:rsid w:val="00AF0A5C"/>
    <w:rsid w:val="00AF1074"/>
    <w:rsid w:val="00AF2C9D"/>
    <w:rsid w:val="00B00071"/>
    <w:rsid w:val="00B0059D"/>
    <w:rsid w:val="00B019A5"/>
    <w:rsid w:val="00B025ED"/>
    <w:rsid w:val="00B14BAA"/>
    <w:rsid w:val="00B17AC8"/>
    <w:rsid w:val="00B25FE6"/>
    <w:rsid w:val="00B26A18"/>
    <w:rsid w:val="00B26D24"/>
    <w:rsid w:val="00B43C73"/>
    <w:rsid w:val="00B5283D"/>
    <w:rsid w:val="00B628D5"/>
    <w:rsid w:val="00B715AB"/>
    <w:rsid w:val="00B717E5"/>
    <w:rsid w:val="00B72EA7"/>
    <w:rsid w:val="00B77B6E"/>
    <w:rsid w:val="00B819CB"/>
    <w:rsid w:val="00B82B2D"/>
    <w:rsid w:val="00B84C64"/>
    <w:rsid w:val="00BA0BA4"/>
    <w:rsid w:val="00BA5F4A"/>
    <w:rsid w:val="00BB07BB"/>
    <w:rsid w:val="00BE4F57"/>
    <w:rsid w:val="00C00DB9"/>
    <w:rsid w:val="00C11BBA"/>
    <w:rsid w:val="00C1536D"/>
    <w:rsid w:val="00C318BA"/>
    <w:rsid w:val="00C34964"/>
    <w:rsid w:val="00C369E3"/>
    <w:rsid w:val="00C37655"/>
    <w:rsid w:val="00C417E7"/>
    <w:rsid w:val="00C42EBB"/>
    <w:rsid w:val="00C438AC"/>
    <w:rsid w:val="00C453E3"/>
    <w:rsid w:val="00C72240"/>
    <w:rsid w:val="00C72CDD"/>
    <w:rsid w:val="00C76CB8"/>
    <w:rsid w:val="00C86050"/>
    <w:rsid w:val="00C918FA"/>
    <w:rsid w:val="00C963AA"/>
    <w:rsid w:val="00C96A64"/>
    <w:rsid w:val="00CA1ABA"/>
    <w:rsid w:val="00CA5D0E"/>
    <w:rsid w:val="00CB0F6C"/>
    <w:rsid w:val="00CB31D1"/>
    <w:rsid w:val="00CB7BC9"/>
    <w:rsid w:val="00CC0B47"/>
    <w:rsid w:val="00CC51FB"/>
    <w:rsid w:val="00CF38DD"/>
    <w:rsid w:val="00CF4C4D"/>
    <w:rsid w:val="00CF7252"/>
    <w:rsid w:val="00D04C75"/>
    <w:rsid w:val="00D06D7D"/>
    <w:rsid w:val="00D10CA1"/>
    <w:rsid w:val="00D11021"/>
    <w:rsid w:val="00D125E1"/>
    <w:rsid w:val="00D21594"/>
    <w:rsid w:val="00D219EF"/>
    <w:rsid w:val="00D24F67"/>
    <w:rsid w:val="00D353AF"/>
    <w:rsid w:val="00D46981"/>
    <w:rsid w:val="00D50200"/>
    <w:rsid w:val="00D54C0B"/>
    <w:rsid w:val="00D6340D"/>
    <w:rsid w:val="00D671CE"/>
    <w:rsid w:val="00D73E0E"/>
    <w:rsid w:val="00D75D6C"/>
    <w:rsid w:val="00D80472"/>
    <w:rsid w:val="00D822BE"/>
    <w:rsid w:val="00D830BD"/>
    <w:rsid w:val="00D83147"/>
    <w:rsid w:val="00D852EA"/>
    <w:rsid w:val="00D87877"/>
    <w:rsid w:val="00D91118"/>
    <w:rsid w:val="00D91B55"/>
    <w:rsid w:val="00D95ED3"/>
    <w:rsid w:val="00DA559C"/>
    <w:rsid w:val="00DB2BBC"/>
    <w:rsid w:val="00DB3082"/>
    <w:rsid w:val="00DC665F"/>
    <w:rsid w:val="00DD143B"/>
    <w:rsid w:val="00DD5714"/>
    <w:rsid w:val="00DE0D1F"/>
    <w:rsid w:val="00DE0EB2"/>
    <w:rsid w:val="00DE1BCA"/>
    <w:rsid w:val="00DE34F4"/>
    <w:rsid w:val="00DF39AF"/>
    <w:rsid w:val="00DF716C"/>
    <w:rsid w:val="00E02BBA"/>
    <w:rsid w:val="00E052D3"/>
    <w:rsid w:val="00E14850"/>
    <w:rsid w:val="00E14C6C"/>
    <w:rsid w:val="00E217EA"/>
    <w:rsid w:val="00E3373F"/>
    <w:rsid w:val="00E47F77"/>
    <w:rsid w:val="00E5118F"/>
    <w:rsid w:val="00E51AAE"/>
    <w:rsid w:val="00E53F08"/>
    <w:rsid w:val="00E56617"/>
    <w:rsid w:val="00E61515"/>
    <w:rsid w:val="00E64157"/>
    <w:rsid w:val="00E66A43"/>
    <w:rsid w:val="00E80F0B"/>
    <w:rsid w:val="00E82CFA"/>
    <w:rsid w:val="00E83F5A"/>
    <w:rsid w:val="00E86D5A"/>
    <w:rsid w:val="00E93E53"/>
    <w:rsid w:val="00EA1E0B"/>
    <w:rsid w:val="00EA3429"/>
    <w:rsid w:val="00EB3212"/>
    <w:rsid w:val="00EB5CE2"/>
    <w:rsid w:val="00EB7E11"/>
    <w:rsid w:val="00EC2DA1"/>
    <w:rsid w:val="00EC350E"/>
    <w:rsid w:val="00ED523F"/>
    <w:rsid w:val="00EE051C"/>
    <w:rsid w:val="00EF2108"/>
    <w:rsid w:val="00EF43EC"/>
    <w:rsid w:val="00F053BD"/>
    <w:rsid w:val="00F0544C"/>
    <w:rsid w:val="00F111FF"/>
    <w:rsid w:val="00F21A9C"/>
    <w:rsid w:val="00F22BA8"/>
    <w:rsid w:val="00F26B15"/>
    <w:rsid w:val="00F3175B"/>
    <w:rsid w:val="00F328D1"/>
    <w:rsid w:val="00F422AF"/>
    <w:rsid w:val="00F44C28"/>
    <w:rsid w:val="00F44D58"/>
    <w:rsid w:val="00F46EC0"/>
    <w:rsid w:val="00F51D16"/>
    <w:rsid w:val="00F57F9C"/>
    <w:rsid w:val="00F613E3"/>
    <w:rsid w:val="00F648B3"/>
    <w:rsid w:val="00F71224"/>
    <w:rsid w:val="00F967A1"/>
    <w:rsid w:val="00FA4533"/>
    <w:rsid w:val="00FA6B4D"/>
    <w:rsid w:val="00FB37AE"/>
    <w:rsid w:val="00FB381D"/>
    <w:rsid w:val="00FC3881"/>
    <w:rsid w:val="00FC5B99"/>
    <w:rsid w:val="00FD475A"/>
    <w:rsid w:val="00FD7E5E"/>
    <w:rsid w:val="00FE4B57"/>
    <w:rsid w:val="00FE6B60"/>
    <w:rsid w:val="00FF29D5"/>
    <w:rsid w:val="00FF60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0544C"/>
    <w:pPr>
      <w:keepNext/>
      <w:keepLines/>
      <w:spacing w:before="600" w:after="24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7F447B"/>
    <w:pPr>
      <w:keepNext/>
      <w:keepLines/>
      <w:spacing w:before="24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3F7700"/>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7F447B"/>
    <w:pPr>
      <w:keepNext/>
      <w:keepLines/>
      <w:spacing w:before="200" w:after="0"/>
      <w:outlineLvl w:val="3"/>
    </w:pPr>
    <w:rPr>
      <w:rFonts w:eastAsiaTheme="majorEastAsia"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6E7AC2"/>
    <w:pPr>
      <w:widowControl w:val="0"/>
      <w:spacing w:after="0" w:line="240" w:lineRule="auto"/>
    </w:pPr>
    <w:rPr>
      <w:rFonts w:asciiTheme="minorHAnsi" w:hAnsiTheme="minorHAnsi"/>
      <w:sz w:val="22"/>
      <w:lang w:val="en-US"/>
    </w:rPr>
  </w:style>
  <w:style w:type="paragraph" w:styleId="BalloonText">
    <w:name w:val="Balloon Text"/>
    <w:basedOn w:val="Normal"/>
    <w:link w:val="BalloonTextChar"/>
    <w:uiPriority w:val="99"/>
    <w:semiHidden/>
    <w:unhideWhenUsed/>
    <w:rsid w:val="006E7A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AC2"/>
    <w:rPr>
      <w:rFonts w:ascii="Tahoma" w:hAnsi="Tahoma" w:cs="Tahoma"/>
      <w:sz w:val="16"/>
      <w:szCs w:val="16"/>
    </w:rPr>
  </w:style>
  <w:style w:type="table" w:styleId="TableGrid">
    <w:name w:val="Table Grid"/>
    <w:basedOn w:val="TableNormal"/>
    <w:uiPriority w:val="59"/>
    <w:rsid w:val="00C37655"/>
    <w:pPr>
      <w:spacing w:after="0" w:line="240" w:lineRule="auto"/>
    </w:pPr>
    <w:rPr>
      <w:rFonts w:cs="Arial"/>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76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7655"/>
  </w:style>
  <w:style w:type="paragraph" w:styleId="Footer">
    <w:name w:val="footer"/>
    <w:basedOn w:val="Normal"/>
    <w:link w:val="FooterChar"/>
    <w:uiPriority w:val="99"/>
    <w:unhideWhenUsed/>
    <w:rsid w:val="00C376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7655"/>
  </w:style>
  <w:style w:type="paragraph" w:styleId="ListParagraph">
    <w:name w:val="List Paragraph"/>
    <w:basedOn w:val="Normal"/>
    <w:uiPriority w:val="34"/>
    <w:qFormat/>
    <w:rsid w:val="00AB22DD"/>
    <w:pPr>
      <w:ind w:left="720"/>
      <w:contextualSpacing/>
    </w:pPr>
  </w:style>
  <w:style w:type="paragraph" w:styleId="Caption">
    <w:name w:val="caption"/>
    <w:basedOn w:val="Normal"/>
    <w:next w:val="Normal"/>
    <w:uiPriority w:val="35"/>
    <w:unhideWhenUsed/>
    <w:qFormat/>
    <w:rsid w:val="00A46D99"/>
    <w:pPr>
      <w:spacing w:after="120" w:line="240" w:lineRule="auto"/>
    </w:pPr>
    <w:rPr>
      <w:b/>
      <w:bCs/>
      <w:sz w:val="20"/>
      <w:szCs w:val="18"/>
    </w:rPr>
  </w:style>
  <w:style w:type="paragraph" w:styleId="Title">
    <w:name w:val="Title"/>
    <w:basedOn w:val="Normal"/>
    <w:next w:val="Normal"/>
    <w:link w:val="TitleChar"/>
    <w:uiPriority w:val="10"/>
    <w:qFormat/>
    <w:rsid w:val="00173F87"/>
    <w:pPr>
      <w:spacing w:after="300"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173F87"/>
    <w:rPr>
      <w:rFonts w:eastAsiaTheme="majorEastAsia" w:cstheme="majorBidi"/>
      <w:spacing w:val="5"/>
      <w:kern w:val="28"/>
      <w:sz w:val="52"/>
      <w:szCs w:val="52"/>
    </w:rPr>
  </w:style>
  <w:style w:type="character" w:customStyle="1" w:styleId="Heading2Char">
    <w:name w:val="Heading 2 Char"/>
    <w:basedOn w:val="DefaultParagraphFont"/>
    <w:link w:val="Heading2"/>
    <w:uiPriority w:val="9"/>
    <w:rsid w:val="007F447B"/>
    <w:rPr>
      <w:rFonts w:eastAsiaTheme="majorEastAsia" w:cstheme="majorBidi"/>
      <w:b/>
      <w:bCs/>
      <w:sz w:val="26"/>
      <w:szCs w:val="26"/>
    </w:rPr>
  </w:style>
  <w:style w:type="character" w:customStyle="1" w:styleId="Heading1Char">
    <w:name w:val="Heading 1 Char"/>
    <w:basedOn w:val="DefaultParagraphFont"/>
    <w:link w:val="Heading1"/>
    <w:uiPriority w:val="9"/>
    <w:rsid w:val="00F0544C"/>
    <w:rPr>
      <w:rFonts w:eastAsiaTheme="majorEastAsia" w:cstheme="majorBidi"/>
      <w:b/>
      <w:bCs/>
      <w:sz w:val="32"/>
      <w:szCs w:val="28"/>
    </w:rPr>
  </w:style>
  <w:style w:type="paragraph" w:styleId="TOCHeading">
    <w:name w:val="TOC Heading"/>
    <w:basedOn w:val="Heading1"/>
    <w:next w:val="Normal"/>
    <w:uiPriority w:val="39"/>
    <w:semiHidden/>
    <w:unhideWhenUsed/>
    <w:qFormat/>
    <w:rsid w:val="009C6DA4"/>
    <w:pPr>
      <w:spacing w:after="0"/>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9C6DA4"/>
    <w:pPr>
      <w:spacing w:after="100"/>
    </w:pPr>
  </w:style>
  <w:style w:type="paragraph" w:styleId="TOC2">
    <w:name w:val="toc 2"/>
    <w:basedOn w:val="Normal"/>
    <w:next w:val="Normal"/>
    <w:autoRedefine/>
    <w:uiPriority w:val="39"/>
    <w:unhideWhenUsed/>
    <w:rsid w:val="009C6DA4"/>
    <w:pPr>
      <w:spacing w:after="100"/>
      <w:ind w:left="240"/>
    </w:pPr>
  </w:style>
  <w:style w:type="character" w:styleId="Hyperlink">
    <w:name w:val="Hyperlink"/>
    <w:basedOn w:val="DefaultParagraphFont"/>
    <w:uiPriority w:val="99"/>
    <w:unhideWhenUsed/>
    <w:rsid w:val="009C6DA4"/>
    <w:rPr>
      <w:color w:val="0000FF" w:themeColor="hyperlink"/>
      <w:u w:val="single"/>
    </w:rPr>
  </w:style>
  <w:style w:type="character" w:customStyle="1" w:styleId="Heading3Char">
    <w:name w:val="Heading 3 Char"/>
    <w:basedOn w:val="DefaultParagraphFont"/>
    <w:link w:val="Heading3"/>
    <w:uiPriority w:val="9"/>
    <w:rsid w:val="003F7700"/>
    <w:rPr>
      <w:rFonts w:eastAsiaTheme="majorEastAsia" w:cstheme="majorBidi"/>
      <w:b/>
      <w:bCs/>
    </w:rPr>
  </w:style>
  <w:style w:type="paragraph" w:styleId="NormalWeb">
    <w:name w:val="Normal (Web)"/>
    <w:basedOn w:val="Normal"/>
    <w:uiPriority w:val="99"/>
    <w:unhideWhenUsed/>
    <w:rsid w:val="00F0544C"/>
    <w:pPr>
      <w:spacing w:before="100" w:beforeAutospacing="1" w:after="100" w:afterAutospacing="1" w:line="240" w:lineRule="auto"/>
    </w:pPr>
    <w:rPr>
      <w:rFonts w:ascii="Times New Roman" w:eastAsia="Times New Roman" w:hAnsi="Times New Roman" w:cs="Times New Roman"/>
      <w:szCs w:val="24"/>
      <w:lang w:eastAsia="en-GB"/>
    </w:rPr>
  </w:style>
  <w:style w:type="paragraph" w:styleId="TOC3">
    <w:name w:val="toc 3"/>
    <w:basedOn w:val="Normal"/>
    <w:next w:val="Normal"/>
    <w:autoRedefine/>
    <w:uiPriority w:val="39"/>
    <w:unhideWhenUsed/>
    <w:rsid w:val="00CF38DD"/>
    <w:pPr>
      <w:spacing w:after="100"/>
      <w:ind w:left="480"/>
    </w:pPr>
  </w:style>
  <w:style w:type="character" w:customStyle="1" w:styleId="Heading4Char">
    <w:name w:val="Heading 4 Char"/>
    <w:basedOn w:val="DefaultParagraphFont"/>
    <w:link w:val="Heading4"/>
    <w:uiPriority w:val="9"/>
    <w:rsid w:val="007F447B"/>
    <w:rPr>
      <w:rFonts w:eastAsiaTheme="majorEastAsia" w:cstheme="majorBidi"/>
      <w:bCs/>
      <w:i/>
      <w:iCs/>
    </w:rPr>
  </w:style>
  <w:style w:type="table" w:styleId="LightList">
    <w:name w:val="Light List"/>
    <w:basedOn w:val="TableNormal"/>
    <w:uiPriority w:val="61"/>
    <w:rsid w:val="00D852E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3B371E"/>
    <w:rPr>
      <w:sz w:val="16"/>
      <w:szCs w:val="16"/>
    </w:rPr>
  </w:style>
  <w:style w:type="paragraph" w:styleId="CommentText">
    <w:name w:val="annotation text"/>
    <w:basedOn w:val="Normal"/>
    <w:link w:val="CommentTextChar"/>
    <w:uiPriority w:val="99"/>
    <w:semiHidden/>
    <w:unhideWhenUsed/>
    <w:rsid w:val="003B371E"/>
    <w:pPr>
      <w:spacing w:line="240" w:lineRule="auto"/>
    </w:pPr>
    <w:rPr>
      <w:sz w:val="20"/>
      <w:szCs w:val="20"/>
    </w:rPr>
  </w:style>
  <w:style w:type="character" w:customStyle="1" w:styleId="CommentTextChar">
    <w:name w:val="Comment Text Char"/>
    <w:basedOn w:val="DefaultParagraphFont"/>
    <w:link w:val="CommentText"/>
    <w:uiPriority w:val="99"/>
    <w:semiHidden/>
    <w:rsid w:val="003B371E"/>
    <w:rPr>
      <w:sz w:val="20"/>
      <w:szCs w:val="20"/>
    </w:rPr>
  </w:style>
  <w:style w:type="paragraph" w:styleId="CommentSubject">
    <w:name w:val="annotation subject"/>
    <w:basedOn w:val="CommentText"/>
    <w:next w:val="CommentText"/>
    <w:link w:val="CommentSubjectChar"/>
    <w:uiPriority w:val="99"/>
    <w:semiHidden/>
    <w:unhideWhenUsed/>
    <w:rsid w:val="003B371E"/>
    <w:rPr>
      <w:b/>
      <w:bCs/>
    </w:rPr>
  </w:style>
  <w:style w:type="character" w:customStyle="1" w:styleId="CommentSubjectChar">
    <w:name w:val="Comment Subject Char"/>
    <w:basedOn w:val="CommentTextChar"/>
    <w:link w:val="CommentSubject"/>
    <w:uiPriority w:val="99"/>
    <w:semiHidden/>
    <w:rsid w:val="003B371E"/>
    <w:rPr>
      <w:b/>
      <w:bCs/>
      <w:sz w:val="20"/>
      <w:szCs w:val="20"/>
    </w:rPr>
  </w:style>
  <w:style w:type="paragraph" w:styleId="NoSpacing">
    <w:name w:val="No Spacing"/>
    <w:link w:val="NoSpacingChar"/>
    <w:uiPriority w:val="1"/>
    <w:qFormat/>
    <w:rsid w:val="00866084"/>
    <w:pPr>
      <w:spacing w:after="0" w:line="240" w:lineRule="auto"/>
    </w:pPr>
    <w:rPr>
      <w:rFonts w:asciiTheme="minorHAnsi" w:eastAsiaTheme="minorEastAsia" w:hAnsiTheme="minorHAnsi"/>
      <w:sz w:val="22"/>
      <w:lang w:val="en-US" w:eastAsia="ja-JP"/>
    </w:rPr>
  </w:style>
  <w:style w:type="character" w:customStyle="1" w:styleId="NoSpacingChar">
    <w:name w:val="No Spacing Char"/>
    <w:basedOn w:val="DefaultParagraphFont"/>
    <w:link w:val="NoSpacing"/>
    <w:uiPriority w:val="1"/>
    <w:rsid w:val="00866084"/>
    <w:rPr>
      <w:rFonts w:asciiTheme="minorHAnsi" w:eastAsiaTheme="minorEastAsia" w:hAnsiTheme="minorHAnsi"/>
      <w:sz w:val="2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0544C"/>
    <w:pPr>
      <w:keepNext/>
      <w:keepLines/>
      <w:spacing w:before="600" w:after="24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7F447B"/>
    <w:pPr>
      <w:keepNext/>
      <w:keepLines/>
      <w:spacing w:before="24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3F7700"/>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7F447B"/>
    <w:pPr>
      <w:keepNext/>
      <w:keepLines/>
      <w:spacing w:before="200" w:after="0"/>
      <w:outlineLvl w:val="3"/>
    </w:pPr>
    <w:rPr>
      <w:rFonts w:eastAsiaTheme="majorEastAsia"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6E7AC2"/>
    <w:pPr>
      <w:widowControl w:val="0"/>
      <w:spacing w:after="0" w:line="240" w:lineRule="auto"/>
    </w:pPr>
    <w:rPr>
      <w:rFonts w:asciiTheme="minorHAnsi" w:hAnsiTheme="minorHAnsi"/>
      <w:sz w:val="22"/>
      <w:lang w:val="en-US"/>
    </w:rPr>
  </w:style>
  <w:style w:type="paragraph" w:styleId="BalloonText">
    <w:name w:val="Balloon Text"/>
    <w:basedOn w:val="Normal"/>
    <w:link w:val="BalloonTextChar"/>
    <w:uiPriority w:val="99"/>
    <w:semiHidden/>
    <w:unhideWhenUsed/>
    <w:rsid w:val="006E7A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AC2"/>
    <w:rPr>
      <w:rFonts w:ascii="Tahoma" w:hAnsi="Tahoma" w:cs="Tahoma"/>
      <w:sz w:val="16"/>
      <w:szCs w:val="16"/>
    </w:rPr>
  </w:style>
  <w:style w:type="table" w:styleId="TableGrid">
    <w:name w:val="Table Grid"/>
    <w:basedOn w:val="TableNormal"/>
    <w:uiPriority w:val="59"/>
    <w:rsid w:val="00C37655"/>
    <w:pPr>
      <w:spacing w:after="0" w:line="240" w:lineRule="auto"/>
    </w:pPr>
    <w:rPr>
      <w:rFonts w:cs="Arial"/>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76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7655"/>
  </w:style>
  <w:style w:type="paragraph" w:styleId="Footer">
    <w:name w:val="footer"/>
    <w:basedOn w:val="Normal"/>
    <w:link w:val="FooterChar"/>
    <w:uiPriority w:val="99"/>
    <w:unhideWhenUsed/>
    <w:rsid w:val="00C376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7655"/>
  </w:style>
  <w:style w:type="paragraph" w:styleId="ListParagraph">
    <w:name w:val="List Paragraph"/>
    <w:basedOn w:val="Normal"/>
    <w:uiPriority w:val="34"/>
    <w:qFormat/>
    <w:rsid w:val="00AB22DD"/>
    <w:pPr>
      <w:ind w:left="720"/>
      <w:contextualSpacing/>
    </w:pPr>
  </w:style>
  <w:style w:type="paragraph" w:styleId="Caption">
    <w:name w:val="caption"/>
    <w:basedOn w:val="Normal"/>
    <w:next w:val="Normal"/>
    <w:uiPriority w:val="35"/>
    <w:unhideWhenUsed/>
    <w:qFormat/>
    <w:rsid w:val="00A46D99"/>
    <w:pPr>
      <w:spacing w:after="120" w:line="240" w:lineRule="auto"/>
    </w:pPr>
    <w:rPr>
      <w:b/>
      <w:bCs/>
      <w:sz w:val="20"/>
      <w:szCs w:val="18"/>
    </w:rPr>
  </w:style>
  <w:style w:type="paragraph" w:styleId="Title">
    <w:name w:val="Title"/>
    <w:basedOn w:val="Normal"/>
    <w:next w:val="Normal"/>
    <w:link w:val="TitleChar"/>
    <w:uiPriority w:val="10"/>
    <w:qFormat/>
    <w:rsid w:val="00173F87"/>
    <w:pPr>
      <w:spacing w:after="300"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173F87"/>
    <w:rPr>
      <w:rFonts w:eastAsiaTheme="majorEastAsia" w:cstheme="majorBidi"/>
      <w:spacing w:val="5"/>
      <w:kern w:val="28"/>
      <w:sz w:val="52"/>
      <w:szCs w:val="52"/>
    </w:rPr>
  </w:style>
  <w:style w:type="character" w:customStyle="1" w:styleId="Heading2Char">
    <w:name w:val="Heading 2 Char"/>
    <w:basedOn w:val="DefaultParagraphFont"/>
    <w:link w:val="Heading2"/>
    <w:uiPriority w:val="9"/>
    <w:rsid w:val="007F447B"/>
    <w:rPr>
      <w:rFonts w:eastAsiaTheme="majorEastAsia" w:cstheme="majorBidi"/>
      <w:b/>
      <w:bCs/>
      <w:sz w:val="26"/>
      <w:szCs w:val="26"/>
    </w:rPr>
  </w:style>
  <w:style w:type="character" w:customStyle="1" w:styleId="Heading1Char">
    <w:name w:val="Heading 1 Char"/>
    <w:basedOn w:val="DefaultParagraphFont"/>
    <w:link w:val="Heading1"/>
    <w:uiPriority w:val="9"/>
    <w:rsid w:val="00F0544C"/>
    <w:rPr>
      <w:rFonts w:eastAsiaTheme="majorEastAsia" w:cstheme="majorBidi"/>
      <w:b/>
      <w:bCs/>
      <w:sz w:val="32"/>
      <w:szCs w:val="28"/>
    </w:rPr>
  </w:style>
  <w:style w:type="paragraph" w:styleId="TOCHeading">
    <w:name w:val="TOC Heading"/>
    <w:basedOn w:val="Heading1"/>
    <w:next w:val="Normal"/>
    <w:uiPriority w:val="39"/>
    <w:semiHidden/>
    <w:unhideWhenUsed/>
    <w:qFormat/>
    <w:rsid w:val="009C6DA4"/>
    <w:pPr>
      <w:spacing w:after="0"/>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9C6DA4"/>
    <w:pPr>
      <w:spacing w:after="100"/>
    </w:pPr>
  </w:style>
  <w:style w:type="paragraph" w:styleId="TOC2">
    <w:name w:val="toc 2"/>
    <w:basedOn w:val="Normal"/>
    <w:next w:val="Normal"/>
    <w:autoRedefine/>
    <w:uiPriority w:val="39"/>
    <w:unhideWhenUsed/>
    <w:rsid w:val="009C6DA4"/>
    <w:pPr>
      <w:spacing w:after="100"/>
      <w:ind w:left="240"/>
    </w:pPr>
  </w:style>
  <w:style w:type="character" w:styleId="Hyperlink">
    <w:name w:val="Hyperlink"/>
    <w:basedOn w:val="DefaultParagraphFont"/>
    <w:uiPriority w:val="99"/>
    <w:unhideWhenUsed/>
    <w:rsid w:val="009C6DA4"/>
    <w:rPr>
      <w:color w:val="0000FF" w:themeColor="hyperlink"/>
      <w:u w:val="single"/>
    </w:rPr>
  </w:style>
  <w:style w:type="character" w:customStyle="1" w:styleId="Heading3Char">
    <w:name w:val="Heading 3 Char"/>
    <w:basedOn w:val="DefaultParagraphFont"/>
    <w:link w:val="Heading3"/>
    <w:uiPriority w:val="9"/>
    <w:rsid w:val="003F7700"/>
    <w:rPr>
      <w:rFonts w:eastAsiaTheme="majorEastAsia" w:cstheme="majorBidi"/>
      <w:b/>
      <w:bCs/>
    </w:rPr>
  </w:style>
  <w:style w:type="paragraph" w:styleId="NormalWeb">
    <w:name w:val="Normal (Web)"/>
    <w:basedOn w:val="Normal"/>
    <w:uiPriority w:val="99"/>
    <w:unhideWhenUsed/>
    <w:rsid w:val="00F0544C"/>
    <w:pPr>
      <w:spacing w:before="100" w:beforeAutospacing="1" w:after="100" w:afterAutospacing="1" w:line="240" w:lineRule="auto"/>
    </w:pPr>
    <w:rPr>
      <w:rFonts w:ascii="Times New Roman" w:eastAsia="Times New Roman" w:hAnsi="Times New Roman" w:cs="Times New Roman"/>
      <w:szCs w:val="24"/>
      <w:lang w:eastAsia="en-GB"/>
    </w:rPr>
  </w:style>
  <w:style w:type="paragraph" w:styleId="TOC3">
    <w:name w:val="toc 3"/>
    <w:basedOn w:val="Normal"/>
    <w:next w:val="Normal"/>
    <w:autoRedefine/>
    <w:uiPriority w:val="39"/>
    <w:unhideWhenUsed/>
    <w:rsid w:val="00CF38DD"/>
    <w:pPr>
      <w:spacing w:after="100"/>
      <w:ind w:left="480"/>
    </w:pPr>
  </w:style>
  <w:style w:type="character" w:customStyle="1" w:styleId="Heading4Char">
    <w:name w:val="Heading 4 Char"/>
    <w:basedOn w:val="DefaultParagraphFont"/>
    <w:link w:val="Heading4"/>
    <w:uiPriority w:val="9"/>
    <w:rsid w:val="007F447B"/>
    <w:rPr>
      <w:rFonts w:eastAsiaTheme="majorEastAsia" w:cstheme="majorBidi"/>
      <w:bCs/>
      <w:i/>
      <w:iCs/>
    </w:rPr>
  </w:style>
  <w:style w:type="table" w:styleId="LightList">
    <w:name w:val="Light List"/>
    <w:basedOn w:val="TableNormal"/>
    <w:uiPriority w:val="61"/>
    <w:rsid w:val="00D852E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3B371E"/>
    <w:rPr>
      <w:sz w:val="16"/>
      <w:szCs w:val="16"/>
    </w:rPr>
  </w:style>
  <w:style w:type="paragraph" w:styleId="CommentText">
    <w:name w:val="annotation text"/>
    <w:basedOn w:val="Normal"/>
    <w:link w:val="CommentTextChar"/>
    <w:uiPriority w:val="99"/>
    <w:semiHidden/>
    <w:unhideWhenUsed/>
    <w:rsid w:val="003B371E"/>
    <w:pPr>
      <w:spacing w:line="240" w:lineRule="auto"/>
    </w:pPr>
    <w:rPr>
      <w:sz w:val="20"/>
      <w:szCs w:val="20"/>
    </w:rPr>
  </w:style>
  <w:style w:type="character" w:customStyle="1" w:styleId="CommentTextChar">
    <w:name w:val="Comment Text Char"/>
    <w:basedOn w:val="DefaultParagraphFont"/>
    <w:link w:val="CommentText"/>
    <w:uiPriority w:val="99"/>
    <w:semiHidden/>
    <w:rsid w:val="003B371E"/>
    <w:rPr>
      <w:sz w:val="20"/>
      <w:szCs w:val="20"/>
    </w:rPr>
  </w:style>
  <w:style w:type="paragraph" w:styleId="CommentSubject">
    <w:name w:val="annotation subject"/>
    <w:basedOn w:val="CommentText"/>
    <w:next w:val="CommentText"/>
    <w:link w:val="CommentSubjectChar"/>
    <w:uiPriority w:val="99"/>
    <w:semiHidden/>
    <w:unhideWhenUsed/>
    <w:rsid w:val="003B371E"/>
    <w:rPr>
      <w:b/>
      <w:bCs/>
    </w:rPr>
  </w:style>
  <w:style w:type="character" w:customStyle="1" w:styleId="CommentSubjectChar">
    <w:name w:val="Comment Subject Char"/>
    <w:basedOn w:val="CommentTextChar"/>
    <w:link w:val="CommentSubject"/>
    <w:uiPriority w:val="99"/>
    <w:semiHidden/>
    <w:rsid w:val="003B371E"/>
    <w:rPr>
      <w:b/>
      <w:bCs/>
      <w:sz w:val="20"/>
      <w:szCs w:val="20"/>
    </w:rPr>
  </w:style>
  <w:style w:type="paragraph" w:styleId="NoSpacing">
    <w:name w:val="No Spacing"/>
    <w:link w:val="NoSpacingChar"/>
    <w:uiPriority w:val="1"/>
    <w:qFormat/>
    <w:rsid w:val="00866084"/>
    <w:pPr>
      <w:spacing w:after="0" w:line="240" w:lineRule="auto"/>
    </w:pPr>
    <w:rPr>
      <w:rFonts w:asciiTheme="minorHAnsi" w:eastAsiaTheme="minorEastAsia" w:hAnsiTheme="minorHAnsi"/>
      <w:sz w:val="22"/>
      <w:lang w:val="en-US" w:eastAsia="ja-JP"/>
    </w:rPr>
  </w:style>
  <w:style w:type="character" w:customStyle="1" w:styleId="NoSpacingChar">
    <w:name w:val="No Spacing Char"/>
    <w:basedOn w:val="DefaultParagraphFont"/>
    <w:link w:val="NoSpacing"/>
    <w:uiPriority w:val="1"/>
    <w:rsid w:val="00866084"/>
    <w:rPr>
      <w:rFonts w:asciiTheme="minorHAnsi" w:eastAsiaTheme="minorEastAsia" w:hAnsiTheme="minorHAnsi"/>
      <w:sz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451412">
      <w:bodyDiv w:val="1"/>
      <w:marLeft w:val="0"/>
      <w:marRight w:val="0"/>
      <w:marTop w:val="0"/>
      <w:marBottom w:val="0"/>
      <w:divBdr>
        <w:top w:val="none" w:sz="0" w:space="0" w:color="auto"/>
        <w:left w:val="none" w:sz="0" w:space="0" w:color="auto"/>
        <w:bottom w:val="none" w:sz="0" w:space="0" w:color="auto"/>
        <w:right w:val="none" w:sz="0" w:space="0" w:color="auto"/>
      </w:divBdr>
      <w:divsChild>
        <w:div w:id="1904103503">
          <w:marLeft w:val="0"/>
          <w:marRight w:val="0"/>
          <w:marTop w:val="0"/>
          <w:marBottom w:val="0"/>
          <w:divBdr>
            <w:top w:val="none" w:sz="0" w:space="0" w:color="auto"/>
            <w:left w:val="none" w:sz="0" w:space="0" w:color="auto"/>
            <w:bottom w:val="none" w:sz="0" w:space="0" w:color="auto"/>
            <w:right w:val="none" w:sz="0" w:space="0" w:color="auto"/>
          </w:divBdr>
        </w:div>
        <w:div w:id="309990342">
          <w:marLeft w:val="0"/>
          <w:marRight w:val="0"/>
          <w:marTop w:val="0"/>
          <w:marBottom w:val="0"/>
          <w:divBdr>
            <w:top w:val="none" w:sz="0" w:space="0" w:color="auto"/>
            <w:left w:val="none" w:sz="0" w:space="0" w:color="auto"/>
            <w:bottom w:val="none" w:sz="0" w:space="0" w:color="auto"/>
            <w:right w:val="none" w:sz="0" w:space="0" w:color="auto"/>
          </w:divBdr>
        </w:div>
        <w:div w:id="561065747">
          <w:marLeft w:val="0"/>
          <w:marRight w:val="0"/>
          <w:marTop w:val="0"/>
          <w:marBottom w:val="0"/>
          <w:divBdr>
            <w:top w:val="none" w:sz="0" w:space="0" w:color="auto"/>
            <w:left w:val="none" w:sz="0" w:space="0" w:color="auto"/>
            <w:bottom w:val="none" w:sz="0" w:space="0" w:color="auto"/>
            <w:right w:val="none" w:sz="0" w:space="0" w:color="auto"/>
          </w:divBdr>
        </w:div>
        <w:div w:id="1948386912">
          <w:marLeft w:val="0"/>
          <w:marRight w:val="0"/>
          <w:marTop w:val="0"/>
          <w:marBottom w:val="0"/>
          <w:divBdr>
            <w:top w:val="none" w:sz="0" w:space="0" w:color="auto"/>
            <w:left w:val="none" w:sz="0" w:space="0" w:color="auto"/>
            <w:bottom w:val="none" w:sz="0" w:space="0" w:color="auto"/>
            <w:right w:val="none" w:sz="0" w:space="0" w:color="auto"/>
          </w:divBdr>
        </w:div>
      </w:divsChild>
    </w:div>
    <w:div w:id="569577555">
      <w:bodyDiv w:val="1"/>
      <w:marLeft w:val="0"/>
      <w:marRight w:val="0"/>
      <w:marTop w:val="0"/>
      <w:marBottom w:val="0"/>
      <w:divBdr>
        <w:top w:val="none" w:sz="0" w:space="0" w:color="auto"/>
        <w:left w:val="none" w:sz="0" w:space="0" w:color="auto"/>
        <w:bottom w:val="none" w:sz="0" w:space="0" w:color="auto"/>
        <w:right w:val="none" w:sz="0" w:space="0" w:color="auto"/>
      </w:divBdr>
      <w:divsChild>
        <w:div w:id="1386679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healthwatchwarwickshire.co.uk/"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9B06F-08EF-4DCE-8AC2-20D7C14E0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10165</Words>
  <Characters>57946</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67976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Rigney</dc:creator>
  <cp:lastModifiedBy>Colette Healey</cp:lastModifiedBy>
  <cp:revision>2</cp:revision>
  <dcterms:created xsi:type="dcterms:W3CDTF">2017-11-28T15:43:00Z</dcterms:created>
  <dcterms:modified xsi:type="dcterms:W3CDTF">2017-11-28T15:43:00Z</dcterms:modified>
</cp:coreProperties>
</file>